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40682" w14:textId="77777777" w:rsidR="00640021" w:rsidRPr="00640021" w:rsidRDefault="00640021" w:rsidP="00640021">
      <w:pPr>
        <w:spacing w:line="360" w:lineRule="auto"/>
        <w:jc w:val="center"/>
        <w:rPr>
          <w:rFonts w:ascii="Calibri" w:eastAsia="宋体" w:hAnsi="Calibri" w:cs="Times New Roman"/>
          <w:sz w:val="28"/>
          <w:szCs w:val="28"/>
        </w:rPr>
      </w:pPr>
      <w:r w:rsidRPr="00640021">
        <w:rPr>
          <w:rFonts w:ascii="Calibri" w:eastAsia="宋体" w:hAnsi="Calibri" w:cs="Times New Roman"/>
          <w:noProof/>
          <w:szCs w:val="21"/>
        </w:rPr>
        <w:drawing>
          <wp:inline distT="0" distB="0" distL="114300" distR="114300" wp14:anchorId="12DD3CB8" wp14:editId="4C6F0954">
            <wp:extent cx="3752215" cy="1323975"/>
            <wp:effectExtent l="0" t="0" r="6985" b="9525"/>
            <wp:docPr id="1" name="图片 1" descr="wps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5F"/>
                    <pic:cNvPicPr>
                      <a:picLocks noChangeAspect="1"/>
                    </pic:cNvPicPr>
                  </pic:nvPicPr>
                  <pic:blipFill>
                    <a:blip r:embed="rId8"/>
                    <a:stretch>
                      <a:fillRect/>
                    </a:stretch>
                  </pic:blipFill>
                  <pic:spPr>
                    <a:xfrm>
                      <a:off x="0" y="0"/>
                      <a:ext cx="3752215" cy="1323975"/>
                    </a:xfrm>
                    <a:prstGeom prst="rect">
                      <a:avLst/>
                    </a:prstGeom>
                    <a:noFill/>
                    <a:ln>
                      <a:noFill/>
                    </a:ln>
                  </pic:spPr>
                </pic:pic>
              </a:graphicData>
            </a:graphic>
          </wp:inline>
        </w:drawing>
      </w:r>
    </w:p>
    <w:p w14:paraId="1DDA9533" w14:textId="77777777" w:rsidR="00640021" w:rsidRPr="00640021" w:rsidRDefault="00640021" w:rsidP="00640021">
      <w:pPr>
        <w:spacing w:line="360" w:lineRule="auto"/>
        <w:jc w:val="center"/>
        <w:rPr>
          <w:rFonts w:ascii="Calibri" w:eastAsia="宋体" w:hAnsi="Calibri" w:cs="Times New Roman"/>
          <w:sz w:val="28"/>
          <w:szCs w:val="28"/>
        </w:rPr>
      </w:pPr>
      <w:r w:rsidRPr="00640021">
        <w:rPr>
          <w:rFonts w:ascii="Calibri" w:eastAsia="宋体" w:hAnsi="Calibri" w:cs="Times New Roman" w:hint="eastAsia"/>
          <w:sz w:val="28"/>
          <w:szCs w:val="28"/>
        </w:rPr>
        <w:t xml:space="preserve"> </w:t>
      </w:r>
    </w:p>
    <w:p w14:paraId="76681BC2" w14:textId="64FBD3DF" w:rsidR="00640021" w:rsidRPr="00640021" w:rsidRDefault="00640021" w:rsidP="00E03855">
      <w:pPr>
        <w:spacing w:line="360" w:lineRule="auto"/>
        <w:jc w:val="center"/>
        <w:rPr>
          <w:rFonts w:ascii="黑体" w:eastAsia="黑体" w:hAnsi="Calibri" w:cs="Times New Roman"/>
          <w:b/>
          <w:bCs/>
          <w:sz w:val="36"/>
          <w:szCs w:val="36"/>
        </w:rPr>
      </w:pPr>
      <w:r w:rsidRPr="00640021">
        <w:rPr>
          <w:rFonts w:ascii="Calibri" w:eastAsia="宋体" w:hAnsi="Calibri" w:cs="Times New Roman"/>
          <w:noProof/>
          <w:szCs w:val="21"/>
        </w:rPr>
        <w:drawing>
          <wp:inline distT="0" distB="0" distL="114300" distR="114300" wp14:anchorId="5AC5B4FB" wp14:editId="6DBCD660">
            <wp:extent cx="2124075" cy="2333625"/>
            <wp:effectExtent l="0" t="0" r="9525" b="3175"/>
            <wp:docPr id="2" name="图片 2" descr="wp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ps60"/>
                    <pic:cNvPicPr>
                      <a:picLocks noChangeAspect="1"/>
                    </pic:cNvPicPr>
                  </pic:nvPicPr>
                  <pic:blipFill>
                    <a:blip r:embed="rId9"/>
                    <a:stretch>
                      <a:fillRect/>
                    </a:stretch>
                  </pic:blipFill>
                  <pic:spPr>
                    <a:xfrm>
                      <a:off x="0" y="0"/>
                      <a:ext cx="2124075" cy="2333625"/>
                    </a:xfrm>
                    <a:prstGeom prst="rect">
                      <a:avLst/>
                    </a:prstGeom>
                    <a:noFill/>
                    <a:ln>
                      <a:noFill/>
                    </a:ln>
                  </pic:spPr>
                </pic:pic>
              </a:graphicData>
            </a:graphic>
          </wp:inline>
        </w:drawing>
      </w:r>
      <w:r w:rsidRPr="00640021">
        <w:rPr>
          <w:rFonts w:ascii="黑体" w:eastAsia="黑体" w:hAnsi="Calibri" w:cs="Times New Roman" w:hint="eastAsia"/>
          <w:b/>
          <w:bCs/>
          <w:sz w:val="36"/>
          <w:szCs w:val="36"/>
        </w:rPr>
        <w:t xml:space="preserve"> </w:t>
      </w:r>
    </w:p>
    <w:p w14:paraId="0D3958BE" w14:textId="77777777" w:rsidR="00640021" w:rsidRDefault="00640021" w:rsidP="00640021">
      <w:pPr>
        <w:spacing w:line="360" w:lineRule="auto"/>
        <w:jc w:val="center"/>
        <w:rPr>
          <w:rFonts w:ascii="黑体" w:eastAsia="黑体" w:hAnsi="Calibri" w:cs="Times New Roman"/>
          <w:b/>
          <w:bCs/>
          <w:sz w:val="52"/>
          <w:szCs w:val="52"/>
        </w:rPr>
      </w:pPr>
    </w:p>
    <w:p w14:paraId="12FDE401" w14:textId="3CF54453" w:rsidR="00640021" w:rsidRPr="00640021" w:rsidRDefault="008B1A94" w:rsidP="00640021">
      <w:pPr>
        <w:spacing w:line="360" w:lineRule="auto"/>
        <w:jc w:val="center"/>
        <w:rPr>
          <w:rFonts w:ascii="黑体" w:eastAsia="黑体" w:hAnsi="Calibri" w:cs="Times New Roman"/>
          <w:b/>
          <w:bCs/>
          <w:sz w:val="52"/>
          <w:szCs w:val="52"/>
        </w:rPr>
      </w:pPr>
      <w:r>
        <w:rPr>
          <w:rFonts w:ascii="黑体" w:eastAsia="黑体" w:hAnsi="Calibri" w:cs="Times New Roman"/>
          <w:b/>
          <w:bCs/>
          <w:sz w:val="52"/>
          <w:szCs w:val="52"/>
        </w:rPr>
        <w:t>伦理学</w:t>
      </w:r>
      <w:r w:rsidR="00640021">
        <w:rPr>
          <w:rFonts w:ascii="黑体" w:eastAsia="黑体" w:hAnsi="Calibri" w:cs="Times New Roman" w:hint="eastAsia"/>
          <w:b/>
          <w:bCs/>
          <w:sz w:val="52"/>
          <w:szCs w:val="52"/>
        </w:rPr>
        <w:t>学科</w:t>
      </w:r>
      <w:r w:rsidR="00640021" w:rsidRPr="00640021">
        <w:rPr>
          <w:rFonts w:ascii="黑体" w:eastAsia="黑体" w:hAnsi="Calibri" w:cs="Times New Roman" w:hint="eastAsia"/>
          <w:b/>
          <w:bCs/>
          <w:sz w:val="52"/>
          <w:szCs w:val="52"/>
        </w:rPr>
        <w:t xml:space="preserve"> 课程论文</w:t>
      </w:r>
    </w:p>
    <w:p w14:paraId="3120BE06" w14:textId="77777777" w:rsidR="00640021" w:rsidRPr="00640021" w:rsidRDefault="00640021" w:rsidP="00640021">
      <w:pPr>
        <w:spacing w:line="360" w:lineRule="auto"/>
        <w:rPr>
          <w:rFonts w:ascii="Calibri" w:eastAsia="宋体" w:hAnsi="Calibri" w:cs="Times New Roman"/>
          <w:sz w:val="28"/>
          <w:szCs w:val="28"/>
        </w:rPr>
      </w:pPr>
      <w:r w:rsidRPr="00640021">
        <w:rPr>
          <w:rFonts w:ascii="Calibri" w:eastAsia="宋体" w:hAnsi="Calibri" w:cs="Times New Roman" w:hint="eastAsia"/>
          <w:sz w:val="28"/>
          <w:szCs w:val="28"/>
        </w:rPr>
        <w:t xml:space="preserve"> </w:t>
      </w:r>
    </w:p>
    <w:p w14:paraId="39547F64" w14:textId="77777777" w:rsidR="008B1A94" w:rsidRPr="008B1A94" w:rsidRDefault="00640021" w:rsidP="008B1A94">
      <w:pPr>
        <w:spacing w:line="360" w:lineRule="auto"/>
        <w:jc w:val="center"/>
        <w:rPr>
          <w:rFonts w:ascii="黑体" w:eastAsia="黑体" w:hAnsi="Calibri" w:cs="Times New Roman" w:hint="eastAsia"/>
          <w:sz w:val="44"/>
          <w:szCs w:val="44"/>
          <w:u w:val="single"/>
        </w:rPr>
      </w:pPr>
      <w:r w:rsidRPr="00640021">
        <w:rPr>
          <w:rFonts w:ascii="黑体" w:eastAsia="黑体" w:hAnsi="Calibri" w:cs="Times New Roman" w:hint="eastAsia"/>
          <w:sz w:val="44"/>
          <w:szCs w:val="44"/>
        </w:rPr>
        <w:t>题目：</w:t>
      </w:r>
      <w:r w:rsidRPr="00640021">
        <w:rPr>
          <w:rFonts w:ascii="黑体" w:eastAsia="黑体" w:hAnsi="Calibri" w:cs="Times New Roman" w:hint="eastAsia"/>
          <w:sz w:val="44"/>
          <w:szCs w:val="44"/>
          <w:u w:val="single"/>
        </w:rPr>
        <w:t xml:space="preserve">  </w:t>
      </w:r>
      <w:r w:rsidR="008B1A94" w:rsidRPr="008B1A94">
        <w:rPr>
          <w:rFonts w:ascii="黑体" w:eastAsia="黑体" w:hAnsi="Calibri" w:cs="Times New Roman" w:hint="eastAsia"/>
          <w:sz w:val="44"/>
          <w:szCs w:val="44"/>
          <w:u w:val="single"/>
        </w:rPr>
        <w:t>上帝为何而怒</w:t>
      </w:r>
    </w:p>
    <w:p w14:paraId="7AA71E10" w14:textId="79A7FC76" w:rsidR="00640021" w:rsidRPr="00640021" w:rsidRDefault="008B1A94" w:rsidP="008B1A94">
      <w:pPr>
        <w:spacing w:line="360" w:lineRule="auto"/>
        <w:jc w:val="center"/>
        <w:rPr>
          <w:rFonts w:ascii="黑体" w:eastAsia="黑体" w:hAnsi="Calibri" w:cs="Times New Roman"/>
          <w:sz w:val="44"/>
          <w:szCs w:val="44"/>
          <w:u w:val="single"/>
        </w:rPr>
      </w:pPr>
      <w:r w:rsidRPr="008B1A94">
        <w:rPr>
          <w:rFonts w:ascii="黑体" w:eastAsia="黑体" w:hAnsi="Calibri" w:cs="Times New Roman" w:hint="eastAsia"/>
          <w:sz w:val="44"/>
          <w:szCs w:val="44"/>
          <w:u w:val="single"/>
        </w:rPr>
        <w:t>——愤怒作为正义的情感基础</w:t>
      </w:r>
      <w:r w:rsidR="00640021" w:rsidRPr="00640021">
        <w:rPr>
          <w:rFonts w:ascii="黑体" w:eastAsia="黑体" w:hAnsi="Calibri" w:cs="Times New Roman" w:hint="eastAsia"/>
          <w:sz w:val="44"/>
          <w:szCs w:val="44"/>
          <w:u w:val="single"/>
        </w:rPr>
        <w:t xml:space="preserve">  </w:t>
      </w:r>
    </w:p>
    <w:p w14:paraId="78394498" w14:textId="77777777" w:rsidR="00640021" w:rsidRPr="00640021" w:rsidRDefault="00640021" w:rsidP="00640021">
      <w:pPr>
        <w:spacing w:line="360" w:lineRule="auto"/>
        <w:rPr>
          <w:rFonts w:ascii="宋体" w:eastAsia="宋体" w:hAnsi="宋体" w:cs="Times New Roman"/>
          <w:sz w:val="28"/>
          <w:szCs w:val="28"/>
        </w:rPr>
      </w:pPr>
    </w:p>
    <w:p w14:paraId="480973EE" w14:textId="0FFDA9FF" w:rsidR="00640021" w:rsidRPr="00640021" w:rsidRDefault="00640021" w:rsidP="00640021">
      <w:pPr>
        <w:spacing w:line="360" w:lineRule="auto"/>
        <w:rPr>
          <w:rFonts w:ascii="宋体" w:eastAsia="宋体" w:hAnsi="宋体" w:cs="Times New Roman"/>
          <w:sz w:val="28"/>
          <w:szCs w:val="28"/>
          <w:u w:val="single"/>
        </w:rPr>
      </w:pPr>
      <w:r w:rsidRPr="00640021">
        <w:rPr>
          <w:rFonts w:ascii="宋体" w:eastAsia="宋体" w:hAnsi="宋体" w:cs="Times New Roman" w:hint="eastAsia"/>
          <w:sz w:val="28"/>
          <w:szCs w:val="28"/>
        </w:rPr>
        <w:t xml:space="preserve">                 </w:t>
      </w:r>
      <w:r w:rsidR="00660C4D">
        <w:rPr>
          <w:rFonts w:ascii="宋体" w:eastAsia="宋体" w:hAnsi="宋体" w:cs="Times New Roman" w:hint="eastAsia"/>
          <w:sz w:val="28"/>
          <w:szCs w:val="28"/>
        </w:rPr>
        <w:t>院系：</w:t>
      </w:r>
      <w:r w:rsidR="008B1A94">
        <w:rPr>
          <w:rFonts w:ascii="宋体" w:eastAsia="宋体" w:hAnsi="宋体" w:cs="Times New Roman" w:hint="eastAsia"/>
          <w:sz w:val="28"/>
          <w:szCs w:val="28"/>
          <w:u w:val="single"/>
        </w:rPr>
        <w:t>哲学与社会发展学院</w:t>
      </w:r>
      <w:r w:rsidRPr="00640021">
        <w:rPr>
          <w:rFonts w:ascii="宋体" w:eastAsia="宋体" w:hAnsi="宋体" w:cs="Times New Roman" w:hint="eastAsia"/>
          <w:sz w:val="28"/>
          <w:szCs w:val="28"/>
          <w:u w:val="single"/>
        </w:rPr>
        <w:t xml:space="preserve">   </w:t>
      </w:r>
    </w:p>
    <w:p w14:paraId="2DB13CEA" w14:textId="77777777" w:rsidR="00640021" w:rsidRPr="00640021" w:rsidRDefault="00640021" w:rsidP="00640021">
      <w:pPr>
        <w:spacing w:line="360" w:lineRule="auto"/>
        <w:rPr>
          <w:rFonts w:ascii="宋体" w:eastAsia="宋体" w:hAnsi="宋体" w:cs="Times New Roman"/>
          <w:sz w:val="28"/>
          <w:szCs w:val="28"/>
          <w:u w:val="single"/>
        </w:rPr>
      </w:pPr>
      <w:r w:rsidRPr="00640021">
        <w:rPr>
          <w:rFonts w:ascii="宋体" w:eastAsia="宋体" w:hAnsi="宋体" w:cs="Times New Roman" w:hint="eastAsia"/>
          <w:sz w:val="28"/>
          <w:szCs w:val="28"/>
        </w:rPr>
        <w:t xml:space="preserve">                 年级：</w:t>
      </w:r>
      <w:r w:rsidRPr="00640021">
        <w:rPr>
          <w:rFonts w:ascii="宋体" w:eastAsia="宋体" w:hAnsi="宋体" w:cs="Times New Roman" w:hint="eastAsia"/>
          <w:sz w:val="28"/>
          <w:szCs w:val="28"/>
          <w:u w:val="single"/>
        </w:rPr>
        <w:t xml:space="preserve">        2020级       </w:t>
      </w:r>
    </w:p>
    <w:p w14:paraId="037AB37B" w14:textId="6F934206" w:rsidR="00640021" w:rsidRPr="00640021" w:rsidRDefault="00640021" w:rsidP="00640021">
      <w:pPr>
        <w:spacing w:line="360" w:lineRule="auto"/>
        <w:rPr>
          <w:rFonts w:ascii="宋体" w:eastAsia="宋体" w:hAnsi="宋体" w:cs="Times New Roman"/>
          <w:sz w:val="28"/>
          <w:szCs w:val="28"/>
          <w:u w:val="single"/>
        </w:rPr>
      </w:pPr>
      <w:r w:rsidRPr="00640021">
        <w:rPr>
          <w:rFonts w:ascii="宋体" w:eastAsia="宋体" w:hAnsi="宋体" w:cs="Times New Roman" w:hint="eastAsia"/>
          <w:sz w:val="28"/>
          <w:szCs w:val="28"/>
        </w:rPr>
        <w:t xml:space="preserve">                 </w:t>
      </w:r>
      <w:r w:rsidR="00660C4D">
        <w:rPr>
          <w:rFonts w:ascii="宋体" w:eastAsia="宋体" w:hAnsi="宋体" w:cs="Times New Roman" w:hint="eastAsia"/>
          <w:sz w:val="28"/>
          <w:szCs w:val="28"/>
        </w:rPr>
        <w:t>专业：</w:t>
      </w:r>
      <w:r w:rsidR="00660C4D">
        <w:rPr>
          <w:rFonts w:ascii="宋体" w:eastAsia="宋体" w:hAnsi="宋体" w:cs="Times New Roman" w:hint="eastAsia"/>
          <w:sz w:val="28"/>
          <w:szCs w:val="28"/>
          <w:u w:val="single"/>
        </w:rPr>
        <w:t xml:space="preserve">        哲学      </w:t>
      </w:r>
      <w:r w:rsidR="00660C4D" w:rsidRPr="00640021">
        <w:rPr>
          <w:rFonts w:ascii="宋体" w:eastAsia="宋体" w:hAnsi="宋体" w:cs="Times New Roman" w:hint="eastAsia"/>
          <w:sz w:val="28"/>
          <w:szCs w:val="28"/>
          <w:u w:val="single"/>
        </w:rPr>
        <w:t xml:space="preserve">   </w:t>
      </w:r>
    </w:p>
    <w:p w14:paraId="15441A54" w14:textId="0F95E778" w:rsidR="00640021" w:rsidRPr="00640021" w:rsidRDefault="00640021" w:rsidP="00640021">
      <w:pPr>
        <w:spacing w:line="360" w:lineRule="auto"/>
        <w:rPr>
          <w:rFonts w:ascii="宋体" w:eastAsia="宋体" w:hAnsi="宋体" w:cs="Times New Roman"/>
          <w:sz w:val="28"/>
          <w:szCs w:val="28"/>
          <w:u w:val="single"/>
        </w:rPr>
      </w:pPr>
      <w:r w:rsidRPr="00640021">
        <w:rPr>
          <w:rFonts w:ascii="宋体" w:eastAsia="宋体" w:hAnsi="宋体" w:cs="Times New Roman" w:hint="eastAsia"/>
          <w:sz w:val="28"/>
          <w:szCs w:val="28"/>
        </w:rPr>
        <w:t xml:space="preserve">                 姓名及学号</w:t>
      </w:r>
      <w:r w:rsidR="00660C4D">
        <w:rPr>
          <w:rFonts w:ascii="宋体" w:eastAsia="宋体" w:hAnsi="宋体" w:cs="Times New Roman" w:hint="eastAsia"/>
          <w:sz w:val="28"/>
          <w:szCs w:val="28"/>
        </w:rPr>
        <w:t>：</w:t>
      </w:r>
      <w:r w:rsidR="008B1A94">
        <w:rPr>
          <w:rFonts w:ascii="宋体" w:eastAsia="宋体" w:hAnsi="宋体" w:cs="Times New Roman" w:hint="eastAsia"/>
          <w:sz w:val="28"/>
          <w:szCs w:val="28"/>
          <w:u w:val="single"/>
        </w:rPr>
        <w:t>曾千里20200333037</w:t>
      </w:r>
      <w:r w:rsidR="00154329">
        <w:rPr>
          <w:rFonts w:ascii="宋体" w:eastAsia="宋体" w:hAnsi="宋体" w:cs="Times New Roman"/>
          <w:sz w:val="28"/>
          <w:szCs w:val="28"/>
          <w:u w:val="single"/>
        </w:rPr>
        <w:t xml:space="preserve">     </w:t>
      </w:r>
    </w:p>
    <w:p w14:paraId="783B82EC" w14:textId="4A5AD484" w:rsidR="00F26D79" w:rsidRDefault="00640021" w:rsidP="004C667F">
      <w:pPr>
        <w:jc w:val="center"/>
        <w:rPr>
          <w:rFonts w:ascii="宋体" w:eastAsia="宋体" w:hAnsi="宋体" w:cs="Times New Roman" w:hint="eastAsia"/>
          <w:sz w:val="28"/>
          <w:szCs w:val="28"/>
        </w:rPr>
      </w:pPr>
      <w:r w:rsidRPr="00640021">
        <w:rPr>
          <w:rFonts w:ascii="宋体" w:eastAsia="宋体" w:hAnsi="宋体" w:cs="Times New Roman" w:hint="eastAsia"/>
          <w:sz w:val="28"/>
          <w:szCs w:val="28"/>
        </w:rPr>
        <w:t>2021年</w:t>
      </w:r>
      <w:r w:rsidR="00154329">
        <w:rPr>
          <w:rFonts w:ascii="宋体" w:eastAsia="宋体" w:hAnsi="宋体" w:cs="Times New Roman"/>
          <w:sz w:val="28"/>
          <w:szCs w:val="28"/>
        </w:rPr>
        <w:t>12</w:t>
      </w:r>
      <w:r w:rsidRPr="00640021">
        <w:rPr>
          <w:rFonts w:ascii="宋体" w:eastAsia="宋体" w:hAnsi="宋体" w:cs="Times New Roman" w:hint="eastAsia"/>
          <w:sz w:val="28"/>
          <w:szCs w:val="28"/>
        </w:rPr>
        <w:t>月</w:t>
      </w:r>
      <w:r w:rsidR="00154329">
        <w:rPr>
          <w:rFonts w:ascii="宋体" w:eastAsia="宋体" w:hAnsi="宋体" w:cs="Times New Roman"/>
          <w:sz w:val="28"/>
          <w:szCs w:val="28"/>
        </w:rPr>
        <w:t>11</w:t>
      </w:r>
      <w:r w:rsidRPr="00640021">
        <w:rPr>
          <w:rFonts w:ascii="宋体" w:eastAsia="宋体" w:hAnsi="宋体" w:cs="Times New Roman" w:hint="eastAsia"/>
          <w:sz w:val="28"/>
          <w:szCs w:val="28"/>
        </w:rPr>
        <w:t>日</w:t>
      </w:r>
    </w:p>
    <w:p w14:paraId="7580EA6F" w14:textId="77777777" w:rsidR="004C667F" w:rsidRDefault="004C667F" w:rsidP="004C667F">
      <w:pPr>
        <w:spacing w:line="300" w:lineRule="auto"/>
        <w:jc w:val="center"/>
        <w:rPr>
          <w:rFonts w:hint="eastAsia"/>
          <w:b/>
          <w:sz w:val="36"/>
          <w:szCs w:val="36"/>
        </w:rPr>
      </w:pPr>
      <w:r w:rsidRPr="004C667F">
        <w:rPr>
          <w:rFonts w:hint="eastAsia"/>
          <w:b/>
          <w:sz w:val="36"/>
          <w:szCs w:val="36"/>
        </w:rPr>
        <w:lastRenderedPageBreak/>
        <w:t>中文摘要</w:t>
      </w:r>
    </w:p>
    <w:p w14:paraId="57574F2E" w14:textId="77777777" w:rsidR="004C667F" w:rsidRPr="004C667F" w:rsidRDefault="004C667F" w:rsidP="004C667F">
      <w:pPr>
        <w:spacing w:line="300" w:lineRule="auto"/>
        <w:jc w:val="center"/>
        <w:rPr>
          <w:b/>
          <w:sz w:val="36"/>
          <w:szCs w:val="36"/>
        </w:rPr>
      </w:pPr>
    </w:p>
    <w:p w14:paraId="6DAE9324" w14:textId="77777777" w:rsidR="004C667F" w:rsidRDefault="004C667F" w:rsidP="004C667F">
      <w:pPr>
        <w:spacing w:line="300" w:lineRule="auto"/>
        <w:ind w:leftChars="200" w:left="420" w:rightChars="200" w:right="420" w:firstLine="420"/>
        <w:jc w:val="left"/>
        <w:rPr>
          <w:rFonts w:asciiTheme="minorEastAsia" w:hAnsiTheme="minorEastAsia" w:hint="eastAsia"/>
          <w:sz w:val="24"/>
          <w:szCs w:val="24"/>
        </w:rPr>
      </w:pPr>
      <w:r w:rsidRPr="004C667F">
        <w:rPr>
          <w:rFonts w:asciiTheme="minorEastAsia" w:hAnsiTheme="minorEastAsia" w:hint="eastAsia"/>
          <w:sz w:val="24"/>
          <w:szCs w:val="24"/>
        </w:rPr>
        <w:t>上帝作为正义之神，衪的仁爱似乎与其愤怒是相互矛盾的，我们在本文表明并非如此，因为情感是正义的基础，上帝的仁爱和愤怒是统一的。</w:t>
      </w:r>
    </w:p>
    <w:p w14:paraId="3C1D65FE" w14:textId="77777777" w:rsidR="004D3109" w:rsidRPr="004C667F" w:rsidRDefault="004D3109" w:rsidP="004C667F">
      <w:pPr>
        <w:spacing w:line="300" w:lineRule="auto"/>
        <w:ind w:leftChars="200" w:left="420" w:rightChars="200" w:right="420" w:firstLine="420"/>
        <w:jc w:val="left"/>
        <w:rPr>
          <w:rFonts w:asciiTheme="minorEastAsia" w:hAnsiTheme="minorEastAsia"/>
          <w:sz w:val="24"/>
          <w:szCs w:val="24"/>
        </w:rPr>
      </w:pPr>
    </w:p>
    <w:p w14:paraId="5D4FBECB" w14:textId="5CAA78C8" w:rsidR="004C667F" w:rsidRPr="004C667F" w:rsidRDefault="004C667F" w:rsidP="004C667F">
      <w:pPr>
        <w:tabs>
          <w:tab w:val="left" w:pos="5145"/>
        </w:tabs>
        <w:spacing w:line="300" w:lineRule="auto"/>
        <w:ind w:leftChars="200" w:left="420" w:rightChars="200" w:right="420"/>
        <w:jc w:val="left"/>
        <w:rPr>
          <w:sz w:val="24"/>
          <w:szCs w:val="24"/>
        </w:rPr>
      </w:pPr>
      <w:r w:rsidRPr="004C667F">
        <w:rPr>
          <w:rFonts w:hint="eastAsia"/>
          <w:sz w:val="24"/>
          <w:szCs w:val="24"/>
        </w:rPr>
        <w:t>关</w:t>
      </w:r>
      <w:r w:rsidR="004D3109" w:rsidRPr="004D3109">
        <w:rPr>
          <w:rFonts w:hint="eastAsia"/>
          <w:sz w:val="24"/>
          <w:szCs w:val="24"/>
        </w:rPr>
        <w:t xml:space="preserve">  </w:t>
      </w:r>
      <w:r w:rsidRPr="004C667F">
        <w:rPr>
          <w:rFonts w:hint="eastAsia"/>
          <w:sz w:val="24"/>
          <w:szCs w:val="24"/>
        </w:rPr>
        <w:t>键</w:t>
      </w:r>
      <w:r w:rsidR="004D3109" w:rsidRPr="004D3109">
        <w:rPr>
          <w:rFonts w:hint="eastAsia"/>
          <w:sz w:val="24"/>
          <w:szCs w:val="24"/>
        </w:rPr>
        <w:t xml:space="preserve">  </w:t>
      </w:r>
      <w:r w:rsidRPr="004C667F">
        <w:rPr>
          <w:rFonts w:hint="eastAsia"/>
          <w:sz w:val="24"/>
          <w:szCs w:val="24"/>
        </w:rPr>
        <w:t>词</w:t>
      </w:r>
      <w:r w:rsidR="004D3109" w:rsidRPr="004D3109">
        <w:rPr>
          <w:rFonts w:hint="eastAsia"/>
          <w:sz w:val="24"/>
          <w:szCs w:val="24"/>
        </w:rPr>
        <w:t>：</w:t>
      </w:r>
      <w:r w:rsidRPr="004C667F">
        <w:rPr>
          <w:rFonts w:hint="eastAsia"/>
          <w:sz w:val="24"/>
          <w:szCs w:val="24"/>
        </w:rPr>
        <w:t>基督教</w:t>
      </w:r>
      <w:r w:rsidR="004D3109" w:rsidRPr="004D3109">
        <w:rPr>
          <w:rFonts w:hint="eastAsia"/>
          <w:sz w:val="24"/>
          <w:szCs w:val="24"/>
        </w:rPr>
        <w:t>，</w:t>
      </w:r>
      <w:r w:rsidRPr="004C667F">
        <w:rPr>
          <w:rFonts w:hint="eastAsia"/>
          <w:sz w:val="24"/>
          <w:szCs w:val="24"/>
        </w:rPr>
        <w:t>愤怒</w:t>
      </w:r>
      <w:r w:rsidR="004D3109" w:rsidRPr="004D3109">
        <w:rPr>
          <w:rFonts w:hint="eastAsia"/>
          <w:sz w:val="24"/>
          <w:szCs w:val="24"/>
        </w:rPr>
        <w:t>，</w:t>
      </w:r>
      <w:r w:rsidRPr="004C667F">
        <w:rPr>
          <w:rFonts w:hint="eastAsia"/>
          <w:sz w:val="24"/>
          <w:szCs w:val="24"/>
        </w:rPr>
        <w:t>正义</w:t>
      </w:r>
      <w:r w:rsidR="004D3109" w:rsidRPr="004D3109">
        <w:rPr>
          <w:rFonts w:hint="eastAsia"/>
          <w:sz w:val="24"/>
          <w:szCs w:val="24"/>
        </w:rPr>
        <w:t>，</w:t>
      </w:r>
      <w:r w:rsidRPr="004C667F">
        <w:rPr>
          <w:rFonts w:hint="eastAsia"/>
          <w:sz w:val="24"/>
          <w:szCs w:val="24"/>
        </w:rPr>
        <w:t>上帝</w:t>
      </w:r>
      <w:r w:rsidRPr="004C667F">
        <w:rPr>
          <w:sz w:val="24"/>
          <w:szCs w:val="24"/>
        </w:rPr>
        <w:tab/>
      </w:r>
    </w:p>
    <w:p w14:paraId="2228D14F" w14:textId="77777777" w:rsidR="004C667F" w:rsidRPr="004C667F" w:rsidRDefault="004C667F" w:rsidP="004C667F">
      <w:pPr>
        <w:jc w:val="center"/>
        <w:rPr>
          <w:rFonts w:ascii="宋体" w:eastAsia="宋体" w:hAnsi="宋体" w:cs="Times New Roman" w:hint="eastAsia"/>
          <w:sz w:val="28"/>
          <w:szCs w:val="28"/>
        </w:rPr>
      </w:pPr>
    </w:p>
    <w:p w14:paraId="12F299A5" w14:textId="77777777" w:rsidR="004C667F" w:rsidRDefault="004C667F" w:rsidP="004C667F">
      <w:pPr>
        <w:jc w:val="center"/>
        <w:rPr>
          <w:rFonts w:ascii="宋体" w:eastAsia="宋体" w:hAnsi="宋体" w:cs="Times New Roman" w:hint="eastAsia"/>
          <w:sz w:val="28"/>
          <w:szCs w:val="28"/>
        </w:rPr>
      </w:pPr>
    </w:p>
    <w:p w14:paraId="7FFD0F87" w14:textId="77777777" w:rsidR="004C667F" w:rsidRDefault="004C667F" w:rsidP="004C667F">
      <w:pPr>
        <w:jc w:val="center"/>
        <w:rPr>
          <w:rFonts w:ascii="宋体" w:eastAsia="宋体" w:hAnsi="宋体" w:cs="Times New Roman" w:hint="eastAsia"/>
          <w:sz w:val="28"/>
          <w:szCs w:val="28"/>
        </w:rPr>
      </w:pPr>
    </w:p>
    <w:p w14:paraId="2A499DEA" w14:textId="77777777" w:rsidR="004C667F" w:rsidRDefault="004C667F" w:rsidP="004C667F">
      <w:pPr>
        <w:jc w:val="center"/>
        <w:rPr>
          <w:rFonts w:ascii="宋体" w:eastAsia="宋体" w:hAnsi="宋体" w:cs="Times New Roman" w:hint="eastAsia"/>
          <w:sz w:val="28"/>
          <w:szCs w:val="28"/>
        </w:rPr>
      </w:pPr>
    </w:p>
    <w:p w14:paraId="653BD4D3" w14:textId="77777777" w:rsidR="004C667F" w:rsidRDefault="004C667F" w:rsidP="004C667F">
      <w:pPr>
        <w:jc w:val="center"/>
        <w:rPr>
          <w:rFonts w:ascii="宋体" w:eastAsia="宋体" w:hAnsi="宋体" w:cs="Times New Roman" w:hint="eastAsia"/>
          <w:sz w:val="28"/>
          <w:szCs w:val="28"/>
        </w:rPr>
      </w:pPr>
    </w:p>
    <w:p w14:paraId="4360930B" w14:textId="77777777" w:rsidR="004C667F" w:rsidRDefault="004C667F" w:rsidP="004C667F">
      <w:pPr>
        <w:jc w:val="center"/>
        <w:rPr>
          <w:rFonts w:ascii="宋体" w:eastAsia="宋体" w:hAnsi="宋体" w:cs="Times New Roman" w:hint="eastAsia"/>
          <w:sz w:val="28"/>
          <w:szCs w:val="28"/>
        </w:rPr>
      </w:pPr>
    </w:p>
    <w:p w14:paraId="6AF5F884" w14:textId="77777777" w:rsidR="004C667F" w:rsidRDefault="004C667F" w:rsidP="004C667F">
      <w:pPr>
        <w:jc w:val="center"/>
        <w:rPr>
          <w:rFonts w:ascii="宋体" w:eastAsia="宋体" w:hAnsi="宋体" w:cs="Times New Roman" w:hint="eastAsia"/>
          <w:sz w:val="28"/>
          <w:szCs w:val="28"/>
        </w:rPr>
      </w:pPr>
    </w:p>
    <w:p w14:paraId="794BD2E4" w14:textId="77777777" w:rsidR="004C667F" w:rsidRDefault="004C667F" w:rsidP="004C667F">
      <w:pPr>
        <w:jc w:val="center"/>
        <w:rPr>
          <w:rFonts w:ascii="宋体" w:eastAsia="宋体" w:hAnsi="宋体" w:cs="Times New Roman" w:hint="eastAsia"/>
          <w:sz w:val="28"/>
          <w:szCs w:val="28"/>
        </w:rPr>
      </w:pPr>
    </w:p>
    <w:p w14:paraId="6CE66717" w14:textId="77777777" w:rsidR="004C667F" w:rsidRDefault="004C667F" w:rsidP="004C667F">
      <w:pPr>
        <w:jc w:val="center"/>
        <w:rPr>
          <w:rFonts w:ascii="宋体" w:eastAsia="宋体" w:hAnsi="宋体" w:cs="Times New Roman" w:hint="eastAsia"/>
          <w:sz w:val="28"/>
          <w:szCs w:val="28"/>
        </w:rPr>
      </w:pPr>
    </w:p>
    <w:p w14:paraId="5E0DDDB5" w14:textId="77777777" w:rsidR="004C667F" w:rsidRDefault="004C667F" w:rsidP="004C667F">
      <w:pPr>
        <w:jc w:val="center"/>
        <w:rPr>
          <w:rFonts w:ascii="宋体" w:eastAsia="宋体" w:hAnsi="宋体" w:cs="Times New Roman" w:hint="eastAsia"/>
          <w:sz w:val="28"/>
          <w:szCs w:val="28"/>
        </w:rPr>
      </w:pPr>
    </w:p>
    <w:p w14:paraId="54FF4870" w14:textId="77777777" w:rsidR="004C667F" w:rsidRDefault="004C667F" w:rsidP="004C667F">
      <w:pPr>
        <w:jc w:val="center"/>
        <w:rPr>
          <w:rFonts w:ascii="宋体" w:eastAsia="宋体" w:hAnsi="宋体" w:cs="Times New Roman" w:hint="eastAsia"/>
          <w:sz w:val="28"/>
          <w:szCs w:val="28"/>
        </w:rPr>
      </w:pPr>
    </w:p>
    <w:p w14:paraId="608AC8CD" w14:textId="77777777" w:rsidR="004C667F" w:rsidRDefault="004C667F" w:rsidP="004C667F">
      <w:pPr>
        <w:jc w:val="center"/>
        <w:rPr>
          <w:rFonts w:ascii="宋体" w:eastAsia="宋体" w:hAnsi="宋体" w:cs="Times New Roman" w:hint="eastAsia"/>
          <w:sz w:val="28"/>
          <w:szCs w:val="28"/>
        </w:rPr>
      </w:pPr>
    </w:p>
    <w:p w14:paraId="474651B0" w14:textId="77777777" w:rsidR="004C667F" w:rsidRDefault="004C667F" w:rsidP="004C667F">
      <w:pPr>
        <w:jc w:val="center"/>
        <w:rPr>
          <w:rFonts w:ascii="宋体" w:eastAsia="宋体" w:hAnsi="宋体" w:cs="Times New Roman" w:hint="eastAsia"/>
          <w:sz w:val="28"/>
          <w:szCs w:val="28"/>
        </w:rPr>
      </w:pPr>
    </w:p>
    <w:p w14:paraId="6FB8B862" w14:textId="77777777" w:rsidR="004C667F" w:rsidRDefault="004C667F" w:rsidP="004C667F">
      <w:pPr>
        <w:jc w:val="center"/>
        <w:rPr>
          <w:rFonts w:ascii="宋体" w:eastAsia="宋体" w:hAnsi="宋体" w:cs="Times New Roman" w:hint="eastAsia"/>
          <w:sz w:val="28"/>
          <w:szCs w:val="28"/>
        </w:rPr>
      </w:pPr>
    </w:p>
    <w:p w14:paraId="1C867393" w14:textId="77777777" w:rsidR="004C667F" w:rsidRDefault="004C667F" w:rsidP="004C667F">
      <w:pPr>
        <w:jc w:val="center"/>
        <w:rPr>
          <w:rFonts w:ascii="宋体" w:eastAsia="宋体" w:hAnsi="宋体" w:cs="Times New Roman" w:hint="eastAsia"/>
          <w:sz w:val="28"/>
          <w:szCs w:val="28"/>
        </w:rPr>
      </w:pPr>
    </w:p>
    <w:p w14:paraId="6D0C9E80" w14:textId="77777777" w:rsidR="004C667F" w:rsidRDefault="004C667F" w:rsidP="004C667F">
      <w:pPr>
        <w:jc w:val="center"/>
        <w:rPr>
          <w:rFonts w:ascii="宋体" w:eastAsia="宋体" w:hAnsi="宋体" w:cs="Times New Roman" w:hint="eastAsia"/>
          <w:sz w:val="28"/>
          <w:szCs w:val="28"/>
        </w:rPr>
      </w:pPr>
    </w:p>
    <w:p w14:paraId="18297503" w14:textId="77777777" w:rsidR="004C667F" w:rsidRDefault="004C667F" w:rsidP="004C667F">
      <w:pPr>
        <w:jc w:val="center"/>
        <w:rPr>
          <w:rFonts w:ascii="宋体" w:eastAsia="宋体" w:hAnsi="宋体" w:cs="Times New Roman" w:hint="eastAsia"/>
          <w:sz w:val="28"/>
          <w:szCs w:val="28"/>
        </w:rPr>
      </w:pPr>
    </w:p>
    <w:p w14:paraId="097AA5C5" w14:textId="77777777" w:rsidR="004C667F" w:rsidRDefault="004C667F" w:rsidP="004C667F">
      <w:pPr>
        <w:jc w:val="center"/>
        <w:rPr>
          <w:rFonts w:ascii="宋体" w:eastAsia="宋体" w:hAnsi="宋体" w:cs="Times New Roman" w:hint="eastAsia"/>
          <w:sz w:val="28"/>
          <w:szCs w:val="28"/>
        </w:rPr>
      </w:pPr>
    </w:p>
    <w:p w14:paraId="13EFC4B6" w14:textId="77777777" w:rsidR="00BC5DC2" w:rsidRDefault="00BC5DC2" w:rsidP="004C667F">
      <w:pPr>
        <w:jc w:val="center"/>
        <w:rPr>
          <w:rFonts w:ascii="宋体" w:eastAsia="宋体" w:hAnsi="宋体" w:cs="Times New Roman" w:hint="eastAsia"/>
          <w:sz w:val="28"/>
          <w:szCs w:val="28"/>
        </w:rPr>
      </w:pPr>
    </w:p>
    <w:p w14:paraId="3AD0B09A" w14:textId="77777777" w:rsidR="00640021" w:rsidRPr="00640021" w:rsidRDefault="00640021" w:rsidP="00BC5DC2">
      <w:pPr>
        <w:rPr>
          <w:rFonts w:ascii="Calibri" w:eastAsia="宋体" w:hAnsi="Calibri" w:cs="Times New Roman"/>
          <w:szCs w:val="24"/>
        </w:rPr>
      </w:pPr>
    </w:p>
    <w:p w14:paraId="28CCABFA" w14:textId="77777777" w:rsidR="00F26D79" w:rsidRPr="00F341E4" w:rsidRDefault="00F26D79" w:rsidP="00807FF5">
      <w:pPr>
        <w:spacing w:line="300" w:lineRule="auto"/>
        <w:jc w:val="center"/>
        <w:rPr>
          <w:rFonts w:ascii="黑体" w:eastAsia="黑体" w:hAnsi="黑体"/>
          <w:sz w:val="44"/>
          <w:szCs w:val="44"/>
        </w:rPr>
      </w:pPr>
      <w:r w:rsidRPr="00F341E4">
        <w:rPr>
          <w:rFonts w:ascii="黑体" w:eastAsia="黑体" w:hAnsi="黑体" w:hint="eastAsia"/>
          <w:sz w:val="44"/>
          <w:szCs w:val="44"/>
        </w:rPr>
        <w:t>上帝为何而怒</w:t>
      </w:r>
    </w:p>
    <w:p w14:paraId="4EEE5D3A" w14:textId="77777777" w:rsidR="00F26D79" w:rsidRPr="00AE3AC7" w:rsidRDefault="00F26D79" w:rsidP="00807FF5">
      <w:pPr>
        <w:spacing w:line="300" w:lineRule="auto"/>
        <w:jc w:val="center"/>
        <w:rPr>
          <w:rFonts w:asciiTheme="majorEastAsia" w:eastAsiaTheme="majorEastAsia" w:hAnsiTheme="majorEastAsia"/>
          <w:sz w:val="32"/>
          <w:szCs w:val="32"/>
        </w:rPr>
      </w:pPr>
      <w:r w:rsidRPr="00AE3AC7">
        <w:rPr>
          <w:rFonts w:asciiTheme="majorEastAsia" w:eastAsiaTheme="majorEastAsia" w:hAnsiTheme="majorEastAsia" w:hint="eastAsia"/>
          <w:sz w:val="32"/>
          <w:szCs w:val="32"/>
        </w:rPr>
        <w:t>——愤怒作为正义的情感基础</w:t>
      </w:r>
    </w:p>
    <w:p w14:paraId="297B57E2" w14:textId="77777777" w:rsidR="00F26D79" w:rsidRDefault="00F26D79" w:rsidP="00807FF5">
      <w:pPr>
        <w:spacing w:line="300" w:lineRule="auto"/>
        <w:jc w:val="center"/>
        <w:rPr>
          <w:rFonts w:ascii="仿宋" w:eastAsia="仿宋" w:hAnsi="仿宋"/>
          <w:sz w:val="24"/>
          <w:szCs w:val="24"/>
        </w:rPr>
      </w:pPr>
      <w:r w:rsidRPr="008573E8">
        <w:rPr>
          <w:rFonts w:ascii="仿宋" w:eastAsia="仿宋" w:hAnsi="仿宋" w:hint="eastAsia"/>
          <w:sz w:val="24"/>
          <w:szCs w:val="24"/>
        </w:rPr>
        <w:t>曾千里</w:t>
      </w:r>
    </w:p>
    <w:p w14:paraId="7BE73C75" w14:textId="77777777" w:rsidR="00F26D79" w:rsidRPr="00AD4FC1" w:rsidRDefault="00F26D79" w:rsidP="00807FF5">
      <w:pPr>
        <w:spacing w:line="300" w:lineRule="auto"/>
        <w:jc w:val="center"/>
        <w:rPr>
          <w:rFonts w:asciiTheme="majorEastAsia" w:eastAsiaTheme="majorEastAsia" w:hAnsiTheme="majorEastAsia"/>
          <w:sz w:val="18"/>
          <w:szCs w:val="18"/>
        </w:rPr>
      </w:pPr>
      <w:r w:rsidRPr="00AD4FC1">
        <w:rPr>
          <w:rFonts w:asciiTheme="majorEastAsia" w:eastAsiaTheme="majorEastAsia" w:hAnsiTheme="majorEastAsia" w:hint="eastAsia"/>
          <w:sz w:val="18"/>
          <w:szCs w:val="18"/>
        </w:rPr>
        <w:t>（华南师范大学</w:t>
      </w:r>
      <w:r>
        <w:rPr>
          <w:rFonts w:asciiTheme="majorEastAsia" w:eastAsiaTheme="majorEastAsia" w:hAnsiTheme="majorEastAsia" w:hint="eastAsia"/>
          <w:sz w:val="18"/>
          <w:szCs w:val="18"/>
        </w:rPr>
        <w:t>哲学与社会发展学院</w:t>
      </w:r>
      <w:r w:rsidRPr="00AD4FC1">
        <w:rPr>
          <w:rFonts w:asciiTheme="majorEastAsia" w:eastAsiaTheme="majorEastAsia" w:hAnsiTheme="majorEastAsia" w:hint="eastAsia"/>
          <w:sz w:val="18"/>
          <w:szCs w:val="18"/>
        </w:rPr>
        <w:t>，广东广州，510631</w:t>
      </w:r>
      <w:r>
        <w:rPr>
          <w:rFonts w:asciiTheme="majorEastAsia" w:eastAsiaTheme="majorEastAsia" w:hAnsiTheme="majorEastAsia" w:hint="eastAsia"/>
          <w:sz w:val="18"/>
          <w:szCs w:val="18"/>
        </w:rPr>
        <w:t>；</w:t>
      </w:r>
      <w:r w:rsidRPr="00AD4FC1">
        <w:rPr>
          <w:rFonts w:asciiTheme="majorEastAsia" w:eastAsiaTheme="majorEastAsia" w:hAnsiTheme="majorEastAsia" w:hint="eastAsia"/>
          <w:sz w:val="18"/>
          <w:szCs w:val="18"/>
        </w:rPr>
        <w:t>）</w:t>
      </w:r>
    </w:p>
    <w:p w14:paraId="71076005" w14:textId="77777777" w:rsidR="00F26D79" w:rsidRDefault="00F26D79" w:rsidP="00807FF5">
      <w:pPr>
        <w:spacing w:line="300" w:lineRule="auto"/>
        <w:jc w:val="center"/>
        <w:rPr>
          <w:rFonts w:hint="eastAsia"/>
          <w:sz w:val="24"/>
          <w:szCs w:val="24"/>
        </w:rPr>
      </w:pPr>
    </w:p>
    <w:p w14:paraId="04B479A1" w14:textId="77777777" w:rsidR="00F26D79" w:rsidRDefault="00F26D79" w:rsidP="00807FF5">
      <w:pPr>
        <w:spacing w:line="300" w:lineRule="auto"/>
        <w:jc w:val="left"/>
        <w:rPr>
          <w:rFonts w:asciiTheme="minorEastAsia" w:hAnsiTheme="minorEastAsia"/>
          <w:szCs w:val="21"/>
        </w:rPr>
      </w:pPr>
    </w:p>
    <w:p w14:paraId="1AAABC14" w14:textId="77777777" w:rsidR="00F26D79" w:rsidRPr="00843804" w:rsidRDefault="00F26D79" w:rsidP="00807FF5">
      <w:pPr>
        <w:spacing w:line="300" w:lineRule="auto"/>
        <w:jc w:val="left"/>
        <w:rPr>
          <w:rFonts w:ascii="黑体" w:eastAsia="黑体" w:hAnsi="黑体"/>
          <w:sz w:val="28"/>
          <w:szCs w:val="28"/>
        </w:rPr>
      </w:pPr>
      <w:r w:rsidRPr="00843804">
        <w:rPr>
          <w:rFonts w:ascii="黑体" w:eastAsia="黑体" w:hAnsi="黑体" w:hint="eastAsia"/>
          <w:sz w:val="28"/>
          <w:szCs w:val="28"/>
        </w:rPr>
        <w:t>一</w:t>
      </w:r>
      <w:r>
        <w:rPr>
          <w:rFonts w:ascii="黑体" w:eastAsia="黑体" w:hAnsi="黑体" w:hint="eastAsia"/>
          <w:sz w:val="28"/>
          <w:szCs w:val="28"/>
        </w:rPr>
        <w:t>、上帝的愤怒</w:t>
      </w:r>
    </w:p>
    <w:p w14:paraId="22FE13A6" w14:textId="77777777" w:rsidR="00F26D79" w:rsidRDefault="00F26D79" w:rsidP="00807FF5">
      <w:pPr>
        <w:spacing w:line="300" w:lineRule="auto"/>
        <w:ind w:firstLine="420"/>
        <w:jc w:val="left"/>
        <w:rPr>
          <w:rFonts w:asciiTheme="minorEastAsia" w:hAnsiTheme="minorEastAsia"/>
          <w:szCs w:val="21"/>
        </w:rPr>
      </w:pPr>
      <w:r w:rsidRPr="00843804">
        <w:rPr>
          <w:rFonts w:asciiTheme="minorEastAsia" w:hAnsiTheme="minorEastAsia" w:hint="eastAsia"/>
          <w:szCs w:val="21"/>
        </w:rPr>
        <w:t>《圣经》中的上帝是正义之神，也是仁爱之神（“上帝就是爱”</w:t>
      </w:r>
      <w:r>
        <w:rPr>
          <w:rFonts w:asciiTheme="minorEastAsia" w:hAnsiTheme="minorEastAsia" w:hint="eastAsia"/>
          <w:szCs w:val="21"/>
        </w:rPr>
        <w:t>（</w:t>
      </w:r>
      <w:r w:rsidRPr="00901498">
        <w:rPr>
          <w:rFonts w:asciiTheme="minorEastAsia" w:hAnsiTheme="minorEastAsia" w:hint="eastAsia"/>
          <w:szCs w:val="21"/>
        </w:rPr>
        <w:t>约翰一书4：</w:t>
      </w:r>
      <w:r>
        <w:rPr>
          <w:rFonts w:asciiTheme="minorEastAsia" w:hAnsiTheme="minorEastAsia" w:hint="eastAsia"/>
          <w:szCs w:val="21"/>
        </w:rPr>
        <w:t>8；</w:t>
      </w:r>
      <w:r w:rsidRPr="00901498">
        <w:rPr>
          <w:rFonts w:asciiTheme="minorEastAsia" w:hAnsiTheme="minorEastAsia" w:hint="eastAsia"/>
          <w:szCs w:val="21"/>
        </w:rPr>
        <w:t>约翰一书4:16</w:t>
      </w:r>
      <w:r>
        <w:rPr>
          <w:rFonts w:asciiTheme="minorEastAsia" w:hAnsiTheme="minorEastAsia" w:hint="eastAsia"/>
          <w:szCs w:val="21"/>
        </w:rPr>
        <w:t>）</w:t>
      </w:r>
      <w:r w:rsidRPr="00843804">
        <w:rPr>
          <w:rFonts w:asciiTheme="minorEastAsia" w:hAnsiTheme="minorEastAsia" w:hint="eastAsia"/>
          <w:szCs w:val="21"/>
        </w:rPr>
        <w:t>）。可是，我们能在《圣经》中发现这样一个现象：《旧约》中的上帝似乎残暴易怒、反复无常，而在《新约》中上帝（这里只指“父”这一位格）则隐而不显，只有</w:t>
      </w:r>
      <w:r>
        <w:rPr>
          <w:rFonts w:asciiTheme="minorEastAsia" w:hAnsiTheme="minorEastAsia" w:hint="eastAsia"/>
          <w:szCs w:val="21"/>
        </w:rPr>
        <w:t>基督</w:t>
      </w:r>
      <w:r w:rsidRPr="00843804">
        <w:rPr>
          <w:rFonts w:asciiTheme="minorEastAsia" w:hAnsiTheme="minorEastAsia" w:hint="eastAsia"/>
          <w:szCs w:val="21"/>
        </w:rPr>
        <w:t>为其代言（耶稣说：“</w:t>
      </w:r>
      <w:r w:rsidRPr="00901498">
        <w:rPr>
          <w:rFonts w:asciiTheme="minorEastAsia" w:hAnsiTheme="minorEastAsia" w:hint="eastAsia"/>
          <w:szCs w:val="21"/>
        </w:rPr>
        <w:t>我就是道路、真理、生命，如果不是藉着我，没有人能到父那里去。</w:t>
      </w:r>
      <w:r w:rsidRPr="00843804">
        <w:rPr>
          <w:rFonts w:asciiTheme="minorEastAsia" w:hAnsiTheme="minorEastAsia" w:hint="eastAsia"/>
          <w:szCs w:val="21"/>
        </w:rPr>
        <w:t>”</w:t>
      </w:r>
      <w:r>
        <w:rPr>
          <w:rFonts w:asciiTheme="minorEastAsia" w:hAnsiTheme="minorEastAsia" w:hint="eastAsia"/>
          <w:szCs w:val="21"/>
        </w:rPr>
        <w:t>（约翰</w:t>
      </w:r>
      <w:r w:rsidRPr="00041FB4">
        <w:rPr>
          <w:rFonts w:asciiTheme="minorEastAsia" w:hAnsiTheme="minorEastAsia" w:hint="eastAsia"/>
          <w:szCs w:val="21"/>
        </w:rPr>
        <w:t>福音14:6</w:t>
      </w:r>
      <w:r>
        <w:rPr>
          <w:rFonts w:asciiTheme="minorEastAsia" w:hAnsiTheme="minorEastAsia" w:hint="eastAsia"/>
          <w:szCs w:val="21"/>
        </w:rPr>
        <w:t>）</w:t>
      </w:r>
      <w:r w:rsidRPr="00843804">
        <w:rPr>
          <w:rFonts w:asciiTheme="minorEastAsia" w:hAnsiTheme="minorEastAsia" w:hint="eastAsia"/>
          <w:szCs w:val="21"/>
        </w:rPr>
        <w:t>）为什么在新约和旧约中上帝的“形象”似乎有这么大的差别呢？这是不</w:t>
      </w:r>
      <w:r>
        <w:rPr>
          <w:rFonts w:asciiTheme="minorEastAsia" w:hAnsiTheme="minorEastAsia" w:hint="eastAsia"/>
          <w:szCs w:val="21"/>
        </w:rPr>
        <w:t>是一种割裂呢，以至于让马吉安主义者和</w:t>
      </w:r>
      <w:proofErr w:type="gramStart"/>
      <w:r>
        <w:rPr>
          <w:rFonts w:asciiTheme="minorEastAsia" w:hAnsiTheme="minorEastAsia" w:hint="eastAsia"/>
          <w:szCs w:val="21"/>
        </w:rPr>
        <w:t>诺斯</w:t>
      </w:r>
      <w:proofErr w:type="gramEnd"/>
      <w:r>
        <w:rPr>
          <w:rFonts w:asciiTheme="minorEastAsia" w:hAnsiTheme="minorEastAsia" w:hint="eastAsia"/>
          <w:szCs w:val="21"/>
        </w:rPr>
        <w:t>替主义者产生了“旧约中</w:t>
      </w:r>
      <w:r w:rsidRPr="00843804">
        <w:rPr>
          <w:rFonts w:asciiTheme="minorEastAsia" w:hAnsiTheme="minorEastAsia" w:hint="eastAsia"/>
          <w:szCs w:val="21"/>
        </w:rPr>
        <w:t>的上帝是一位邪神，而新约中的上帝是一位仁爱之神”的想法。我认为，无论是“正义”的义理，还从圣经的文本上来说，以上说法</w:t>
      </w:r>
      <w:proofErr w:type="gramStart"/>
      <w:r w:rsidRPr="00843804">
        <w:rPr>
          <w:rFonts w:asciiTheme="minorEastAsia" w:hAnsiTheme="minorEastAsia" w:hint="eastAsia"/>
          <w:szCs w:val="21"/>
        </w:rPr>
        <w:t>都是占</w:t>
      </w:r>
      <w:proofErr w:type="gramEnd"/>
      <w:r w:rsidRPr="00843804">
        <w:rPr>
          <w:rFonts w:asciiTheme="minorEastAsia" w:hAnsiTheme="minorEastAsia" w:hint="eastAsia"/>
          <w:szCs w:val="21"/>
        </w:rPr>
        <w:t>不住脚的。正义从发生学上来说需要情感基础，它是有两面性的，它一方面以愤怒，一方面以同情和共情为情感基础。</w:t>
      </w:r>
    </w:p>
    <w:p w14:paraId="08448C9E" w14:textId="77777777" w:rsidR="00F26D79" w:rsidRDefault="00F26D79" w:rsidP="00807FF5">
      <w:pPr>
        <w:spacing w:line="300" w:lineRule="auto"/>
        <w:ind w:firstLine="420"/>
        <w:jc w:val="left"/>
        <w:rPr>
          <w:rFonts w:asciiTheme="minorEastAsia" w:hAnsiTheme="minorEastAsia"/>
          <w:szCs w:val="21"/>
        </w:rPr>
      </w:pPr>
    </w:p>
    <w:p w14:paraId="48D33D8C" w14:textId="77777777" w:rsidR="00F26D79" w:rsidRPr="00843804" w:rsidRDefault="00F26D79" w:rsidP="00807FF5">
      <w:pPr>
        <w:spacing w:line="300" w:lineRule="auto"/>
        <w:jc w:val="left"/>
        <w:rPr>
          <w:rFonts w:ascii="黑体" w:eastAsia="黑体" w:hAnsi="黑体"/>
          <w:sz w:val="28"/>
          <w:szCs w:val="28"/>
        </w:rPr>
      </w:pPr>
      <w:r w:rsidRPr="00843804">
        <w:rPr>
          <w:rFonts w:ascii="黑体" w:eastAsia="黑体" w:hAnsi="黑体" w:hint="eastAsia"/>
          <w:sz w:val="28"/>
          <w:szCs w:val="28"/>
        </w:rPr>
        <w:t>二、愤怒作为正义的情感基础</w:t>
      </w:r>
    </w:p>
    <w:p w14:paraId="6AED0DE1" w14:textId="77777777" w:rsidR="00F26D79" w:rsidRPr="00011D28" w:rsidRDefault="00F26D79" w:rsidP="00807FF5">
      <w:pPr>
        <w:spacing w:line="300" w:lineRule="auto"/>
        <w:ind w:firstLine="420"/>
        <w:jc w:val="left"/>
        <w:rPr>
          <w:rFonts w:asciiTheme="minorEastAsia" w:hAnsiTheme="minorEastAsia"/>
          <w:szCs w:val="21"/>
        </w:rPr>
      </w:pPr>
      <w:r w:rsidRPr="00843804">
        <w:rPr>
          <w:rFonts w:asciiTheme="minorEastAsia" w:hAnsiTheme="minorEastAsia" w:hint="eastAsia"/>
          <w:szCs w:val="21"/>
        </w:rPr>
        <w:t>正义时常与公正联系在一起。它是一种关于“应得”的感觉。而它之所以带有道德属性，是因为与我们的“期待”密切相关，这种期待不仅是一种利益上的期待，也是一种道德上的期待。如果我们认为自己做足了相应的事情却没有得到相应的回报，那么我们会认为这样一种情况是不公平的、</w:t>
      </w:r>
      <w:proofErr w:type="gramStart"/>
      <w:r w:rsidRPr="00843804">
        <w:rPr>
          <w:rFonts w:asciiTheme="minorEastAsia" w:hAnsiTheme="minorEastAsia" w:hint="eastAsia"/>
          <w:szCs w:val="21"/>
        </w:rPr>
        <w:t>不</w:t>
      </w:r>
      <w:proofErr w:type="gramEnd"/>
      <w:r w:rsidRPr="00843804">
        <w:rPr>
          <w:rFonts w:asciiTheme="minorEastAsia" w:hAnsiTheme="minorEastAsia" w:hint="eastAsia"/>
          <w:szCs w:val="21"/>
        </w:rPr>
        <w:t>正义的。同样的道理我们推己及人到别人身上（这可能是因为我们对ta们有所感受，或是担心相同的事情发生到我们身上），当ta人受到了不公正的待遇时，我们也会斥责这种情况是“不正义的”。这种感受来自于这样一种期待“付出应该得到相应的回报”。因此，从这我们也能够看出正义所带有的义利性，也就是说，我们认为正义是具有交换的基础的。我</w:t>
      </w:r>
      <w:proofErr w:type="gramStart"/>
      <w:r w:rsidRPr="00843804">
        <w:rPr>
          <w:rFonts w:asciiTheme="minorEastAsia" w:hAnsiTheme="minorEastAsia" w:hint="eastAsia"/>
          <w:szCs w:val="21"/>
        </w:rPr>
        <w:t>遵从慈</w:t>
      </w:r>
      <w:r>
        <w:rPr>
          <w:rFonts w:asciiTheme="minorEastAsia" w:hAnsiTheme="minorEastAsia" w:hint="eastAsia"/>
          <w:szCs w:val="21"/>
        </w:rPr>
        <w:t>继</w:t>
      </w:r>
      <w:r w:rsidRPr="00843804">
        <w:rPr>
          <w:rFonts w:asciiTheme="minorEastAsia" w:hAnsiTheme="minorEastAsia" w:hint="eastAsia"/>
          <w:szCs w:val="21"/>
        </w:rPr>
        <w:t>伟</w:t>
      </w:r>
      <w:proofErr w:type="gramEnd"/>
      <w:r w:rsidRPr="00843804">
        <w:rPr>
          <w:rFonts w:asciiTheme="minorEastAsia" w:hAnsiTheme="minorEastAsia" w:hint="eastAsia"/>
          <w:szCs w:val="21"/>
        </w:rPr>
        <w:t>先生，将“正义”定义为“正义是一种个人德行，或指一个建制（从社会制</w:t>
      </w:r>
      <w:r>
        <w:rPr>
          <w:rFonts w:asciiTheme="minorEastAsia" w:hAnsiTheme="minorEastAsia" w:hint="eastAsia"/>
          <w:szCs w:val="21"/>
        </w:rPr>
        <w:t>度到具体安排）是公正的；或指一个建制的规范得到了人们的基本遵守</w:t>
      </w:r>
      <w:r w:rsidRPr="00843804">
        <w:rPr>
          <w:rFonts w:asciiTheme="minorEastAsia" w:hAnsiTheme="minorEastAsia" w:hint="eastAsia"/>
          <w:szCs w:val="21"/>
        </w:rPr>
        <w:t>”</w:t>
      </w:r>
      <w:r>
        <w:rPr>
          <w:rFonts w:asciiTheme="minorEastAsia" w:hAnsiTheme="minorEastAsia" w:hint="eastAsia"/>
          <w:szCs w:val="21"/>
        </w:rPr>
        <w:t>。(</w:t>
      </w:r>
      <w:r w:rsidRPr="00011D28">
        <w:rPr>
          <w:rFonts w:asciiTheme="minorEastAsia" w:hAnsiTheme="minorEastAsia" w:hint="eastAsia"/>
          <w:szCs w:val="21"/>
        </w:rPr>
        <w:t>[2]</w:t>
      </w:r>
      <w:r w:rsidRPr="00011D28">
        <w:rPr>
          <w:rFonts w:hint="eastAsia"/>
        </w:rPr>
        <w:t xml:space="preserve"> </w:t>
      </w:r>
      <w:r w:rsidRPr="00011D28">
        <w:rPr>
          <w:rFonts w:asciiTheme="minorEastAsia" w:hAnsiTheme="minorEastAsia" w:hint="eastAsia"/>
          <w:szCs w:val="21"/>
        </w:rPr>
        <w:t>修订版前言，1</w:t>
      </w:r>
      <w:r>
        <w:rPr>
          <w:rFonts w:asciiTheme="minorEastAsia" w:hAnsiTheme="minorEastAsia" w:hint="eastAsia"/>
          <w:szCs w:val="21"/>
        </w:rPr>
        <w:t>)</w:t>
      </w:r>
    </w:p>
    <w:p w14:paraId="233A71C4" w14:textId="77777777" w:rsidR="00F26D79" w:rsidRPr="00624270" w:rsidRDefault="00F26D79" w:rsidP="00807FF5">
      <w:pPr>
        <w:spacing w:line="300" w:lineRule="auto"/>
        <w:ind w:firstLine="420"/>
        <w:jc w:val="left"/>
        <w:rPr>
          <w:rFonts w:asciiTheme="minorEastAsia" w:hAnsiTheme="minorEastAsia"/>
          <w:szCs w:val="21"/>
        </w:rPr>
      </w:pPr>
      <w:r>
        <w:rPr>
          <w:rFonts w:asciiTheme="minorEastAsia" w:hAnsiTheme="minorEastAsia" w:hint="eastAsia"/>
          <w:szCs w:val="21"/>
        </w:rPr>
        <w:t>康德要求道德律令应该是普遍的，这的确为一些疑难提供了很好地解决方案，但如果将这条标准应用到一些我们直观上觉得应该算作道德的行动准则，就会产生荒谬的结果。例如，大乘佛教要求：</w:t>
      </w:r>
      <w:r w:rsidRPr="00E0724E">
        <w:rPr>
          <w:rFonts w:asciiTheme="minorEastAsia" w:hAnsiTheme="minorEastAsia" w:hint="eastAsia"/>
          <w:szCs w:val="21"/>
        </w:rPr>
        <w:t>我不会进入涅槃，直到我首先看到其他所有众生都进入涅槃。</w:t>
      </w:r>
      <w:r>
        <w:rPr>
          <w:rFonts w:asciiTheme="minorEastAsia" w:hAnsiTheme="minorEastAsia" w:hint="eastAsia"/>
          <w:szCs w:val="21"/>
        </w:rPr>
        <w:t>如果将这当作一条普遍的要求，那么就会产生这样一个结果：“</w:t>
      </w:r>
      <w:r w:rsidRPr="00E0724E">
        <w:rPr>
          <w:rFonts w:asciiTheme="minorEastAsia" w:hAnsiTheme="minorEastAsia" w:hint="eastAsia"/>
          <w:szCs w:val="21"/>
        </w:rPr>
        <w:t>所以每个人都在等待其他同伴先进入。难怪他们要花这么长时间!</w:t>
      </w:r>
      <w:r>
        <w:rPr>
          <w:rFonts w:asciiTheme="minorEastAsia" w:hAnsiTheme="minorEastAsia" w:hint="eastAsia"/>
          <w:szCs w:val="21"/>
        </w:rPr>
        <w:t>”</w:t>
      </w:r>
      <w:r w:rsidRPr="00E0724E">
        <w:rPr>
          <w:rFonts w:asciiTheme="minorEastAsia" w:hAnsiTheme="minorEastAsia" w:hint="eastAsia"/>
          <w:szCs w:val="21"/>
          <w:vertAlign w:val="superscript"/>
        </w:rPr>
        <w:t>[3]</w:t>
      </w:r>
    </w:p>
    <w:p w14:paraId="142B3DCE" w14:textId="77777777" w:rsidR="00F26D79" w:rsidRPr="00843804" w:rsidRDefault="00F26D79" w:rsidP="00807FF5">
      <w:pPr>
        <w:spacing w:line="300" w:lineRule="auto"/>
        <w:ind w:firstLine="420"/>
        <w:jc w:val="left"/>
        <w:rPr>
          <w:rFonts w:asciiTheme="minorEastAsia" w:hAnsiTheme="minorEastAsia"/>
          <w:szCs w:val="21"/>
        </w:rPr>
      </w:pPr>
      <w:r>
        <w:rPr>
          <w:rFonts w:asciiTheme="minorEastAsia" w:hAnsiTheme="minorEastAsia"/>
          <w:szCs w:val="21"/>
        </w:rPr>
        <w:t>正义就其本性就是一种相互的事情。</w:t>
      </w:r>
    </w:p>
    <w:p w14:paraId="59EEB3E4"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lastRenderedPageBreak/>
        <w:tab/>
        <w:t>正义是与仁爱</w:t>
      </w:r>
      <w:r>
        <w:rPr>
          <w:rFonts w:asciiTheme="minorEastAsia" w:hAnsiTheme="minorEastAsia" w:hint="eastAsia"/>
          <w:szCs w:val="21"/>
        </w:rPr>
        <w:t>（</w:t>
      </w:r>
      <w:r w:rsidRPr="00845EE3">
        <w:rPr>
          <w:rFonts w:asciiTheme="minorEastAsia" w:hAnsiTheme="minorEastAsia"/>
          <w:szCs w:val="21"/>
        </w:rPr>
        <w:t>Benevolence</w:t>
      </w:r>
      <w:r>
        <w:rPr>
          <w:rFonts w:asciiTheme="minorEastAsia" w:hAnsiTheme="minorEastAsia" w:hint="eastAsia"/>
          <w:szCs w:val="21"/>
        </w:rPr>
        <w:t>）</w:t>
      </w:r>
      <w:r w:rsidRPr="00843804">
        <w:rPr>
          <w:rFonts w:asciiTheme="minorEastAsia" w:hAnsiTheme="minorEastAsia" w:hint="eastAsia"/>
          <w:szCs w:val="21"/>
        </w:rPr>
        <w:t>相区别的，仁爱不要求回报，它只是将感觉从自身或是从更高的层面上播散开去，但并不带有什么期望，也</w:t>
      </w:r>
      <w:proofErr w:type="gramStart"/>
      <w:r w:rsidRPr="00843804">
        <w:rPr>
          <w:rFonts w:asciiTheme="minorEastAsia" w:hAnsiTheme="minorEastAsia" w:hint="eastAsia"/>
          <w:szCs w:val="21"/>
        </w:rPr>
        <w:t>不</w:t>
      </w:r>
      <w:proofErr w:type="gramEnd"/>
      <w:r w:rsidRPr="00843804">
        <w:rPr>
          <w:rFonts w:asciiTheme="minorEastAsia" w:hAnsiTheme="minorEastAsia" w:hint="eastAsia"/>
          <w:szCs w:val="21"/>
        </w:rPr>
        <w:t>希求什么东西返还回来。在这个意义上，仁爱是一种更高的境界，它天然地带有一种“超越性”。</w:t>
      </w:r>
    </w:p>
    <w:p w14:paraId="35782A8A"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但是，我们有时会发现，无节制的仁爱有时候不能成事，反而会成为掩饰矛盾甚至使矛盾加剧的幕布，直观上，我们会观察到这样的现象：“如果社会上一部分人的非正义行为没有受到有效的制止或制裁，其他本来具有正义愿望的人就会在不同程度上效仿这种行为”</w:t>
      </w:r>
      <w:r>
        <w:rPr>
          <w:rFonts w:asciiTheme="minorEastAsia" w:hAnsiTheme="minorEastAsia" w:hint="eastAsia"/>
          <w:szCs w:val="21"/>
        </w:rPr>
        <w:t>（[2]</w:t>
      </w:r>
      <w:r w:rsidRPr="00011D28">
        <w:rPr>
          <w:rFonts w:asciiTheme="minorEastAsia" w:hAnsiTheme="minorEastAsia" w:hint="eastAsia"/>
          <w:szCs w:val="21"/>
        </w:rPr>
        <w:t>引言，1</w:t>
      </w:r>
      <w:r>
        <w:rPr>
          <w:rFonts w:asciiTheme="minorEastAsia" w:hAnsiTheme="minorEastAsia" w:hint="eastAsia"/>
          <w:szCs w:val="21"/>
        </w:rPr>
        <w:t>）</w:t>
      </w:r>
      <w:r w:rsidRPr="00843804">
        <w:rPr>
          <w:rFonts w:asciiTheme="minorEastAsia" w:hAnsiTheme="minorEastAsia" w:hint="eastAsia"/>
          <w:szCs w:val="21"/>
        </w:rPr>
        <w:t>（当然这种现象是否确然存在，是普遍性的还是区分性的，而其程度又为多少，这需要实证研究支持）。正义之所以经常是也应该是强制性的和强力的，正是因为如此；而这种对强制性和强力的需要和要求的基础，在情感上就表现为愤恨（resentment）。愤恨的道德属性来源于一种规范性的期待，它是有关规范性期待遭到了违背所激发的那种情感。而化</w:t>
      </w:r>
      <w:proofErr w:type="gramStart"/>
      <w:r w:rsidRPr="00843804">
        <w:rPr>
          <w:rFonts w:asciiTheme="minorEastAsia" w:hAnsiTheme="minorEastAsia" w:hint="eastAsia"/>
          <w:szCs w:val="21"/>
        </w:rPr>
        <w:t>用之前</w:t>
      </w:r>
      <w:proofErr w:type="gramEnd"/>
      <w:r w:rsidRPr="00843804">
        <w:rPr>
          <w:rFonts w:asciiTheme="minorEastAsia" w:hAnsiTheme="minorEastAsia" w:hint="eastAsia"/>
          <w:szCs w:val="21"/>
        </w:rPr>
        <w:t>正义与仁爱的区分，这与义愤</w:t>
      </w:r>
      <w:r>
        <w:rPr>
          <w:rFonts w:asciiTheme="minorEastAsia" w:hAnsiTheme="minorEastAsia" w:hint="eastAsia"/>
          <w:szCs w:val="21"/>
        </w:rPr>
        <w:t>（</w:t>
      </w:r>
      <w:r w:rsidRPr="00843804">
        <w:rPr>
          <w:rFonts w:asciiTheme="minorEastAsia" w:hAnsiTheme="minorEastAsia" w:hint="eastAsia"/>
          <w:szCs w:val="21"/>
        </w:rPr>
        <w:t>indignation</w:t>
      </w:r>
      <w:r>
        <w:rPr>
          <w:rFonts w:asciiTheme="minorEastAsia" w:hAnsiTheme="minorEastAsia" w:hint="eastAsia"/>
          <w:szCs w:val="21"/>
        </w:rPr>
        <w:t>）</w:t>
      </w:r>
      <w:r w:rsidRPr="00843804">
        <w:rPr>
          <w:rFonts w:asciiTheme="minorEastAsia" w:hAnsiTheme="minorEastAsia" w:hint="eastAsia"/>
          <w:szCs w:val="21"/>
        </w:rPr>
        <w:t>区别开来。义愤是一种绝对的情感，它并不设计回报与交换，而只是对于一种对绝对律令的损害的义愤填膺。</w:t>
      </w:r>
    </w:p>
    <w:p w14:paraId="5E04BB82"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愤恨之所以是正义的情感基础，在于它激发行动。除了激起行动之外，愤恨还有一种消解行动的愿望的功能，即是，当双方实力过于悬殊之时，将向外的行动冲动转化为内在的情感小姐，这使得一种无能为力得到了情感的安慰，从而足以保存自己。尼采写道：“正义（公平）发源于力量大致相等的各方之间……”</w:t>
      </w:r>
      <w:r w:rsidRPr="00A5664A">
        <w:rPr>
          <w:rFonts w:asciiTheme="minorEastAsia" w:hAnsiTheme="minorEastAsia" w:hint="eastAsia"/>
          <w:szCs w:val="21"/>
        </w:rPr>
        <w:t>（[2]168）</w:t>
      </w:r>
      <w:r w:rsidRPr="00843804">
        <w:rPr>
          <w:rFonts w:asciiTheme="minorEastAsia" w:hAnsiTheme="minorEastAsia" w:hint="eastAsia"/>
          <w:szCs w:val="21"/>
        </w:rPr>
        <w:t>也正是因为如此，我们经常在一些幻想作品中看到人与人之间的力量差距，这种神话般的力量超越了一切物质基础上的差距，使得人与人之间几乎是不同的物种，从而使道德保留在</w:t>
      </w:r>
      <w:proofErr w:type="gramStart"/>
      <w:r w:rsidRPr="00843804">
        <w:rPr>
          <w:rFonts w:asciiTheme="minorEastAsia" w:hAnsiTheme="minorEastAsia" w:hint="eastAsia"/>
          <w:szCs w:val="21"/>
        </w:rPr>
        <w:t>一</w:t>
      </w:r>
      <w:proofErr w:type="gramEnd"/>
      <w:r w:rsidRPr="00843804">
        <w:rPr>
          <w:rFonts w:asciiTheme="minorEastAsia" w:hAnsiTheme="minorEastAsia" w:hint="eastAsia"/>
          <w:szCs w:val="21"/>
        </w:rPr>
        <w:t>种类中世纪的水平上。</w:t>
      </w:r>
    </w:p>
    <w:p w14:paraId="769A6016"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同时我们也应该看到，身为群体性的哺乳动物，血缘、群体将我们生来联系到一起。这也是正义的群体性与相互性的基础。</w:t>
      </w:r>
    </w:p>
    <w:p w14:paraId="1B65217B"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现在我们回到神学的话题上来，在</w:t>
      </w:r>
      <w:r>
        <w:rPr>
          <w:rFonts w:asciiTheme="minorEastAsia" w:hAnsiTheme="minorEastAsia" w:hint="eastAsia"/>
          <w:szCs w:val="21"/>
        </w:rPr>
        <w:t>O</w:t>
      </w:r>
      <w:r w:rsidRPr="00843804">
        <w:rPr>
          <w:rFonts w:asciiTheme="minorEastAsia" w:hAnsiTheme="minorEastAsia" w:hint="eastAsia"/>
          <w:szCs w:val="21"/>
        </w:rPr>
        <w:t>n the anger of god</w:t>
      </w:r>
      <w:r w:rsidRPr="00845EE3">
        <w:rPr>
          <w:rFonts w:asciiTheme="minorEastAsia" w:hAnsiTheme="minorEastAsia" w:hint="eastAsia"/>
          <w:szCs w:val="21"/>
          <w:vertAlign w:val="superscript"/>
        </w:rPr>
        <w:t xml:space="preserve"> [4]</w:t>
      </w:r>
      <w:r w:rsidRPr="00843804">
        <w:rPr>
          <w:rFonts w:asciiTheme="minorEastAsia" w:hAnsiTheme="minorEastAsia" w:hint="eastAsia"/>
          <w:szCs w:val="21"/>
        </w:rPr>
        <w:t>中，</w:t>
      </w:r>
      <w:r>
        <w:rPr>
          <w:rFonts w:asciiTheme="minorEastAsia" w:hAnsiTheme="minorEastAsia" w:hint="eastAsia"/>
          <w:szCs w:val="21"/>
        </w:rPr>
        <w:t>教父</w:t>
      </w:r>
      <w:r w:rsidRPr="00843804">
        <w:rPr>
          <w:rFonts w:asciiTheme="minorEastAsia" w:hAnsiTheme="minorEastAsia" w:hint="eastAsia"/>
          <w:szCs w:val="21"/>
        </w:rPr>
        <w:t>问道：我们可能去敬拜、敬畏一个不会愤怒的神吗？</w:t>
      </w:r>
    </w:p>
    <w:p w14:paraId="11C23E55"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除了犹太-基督传统之外，正义的愤怒与慈悲的情感基础还根植于希腊传统中，</w:t>
      </w:r>
      <w:r>
        <w:rPr>
          <w:rFonts w:asciiTheme="minorEastAsia" w:hAnsiTheme="minorEastAsia" w:hint="eastAsia"/>
          <w:szCs w:val="21"/>
        </w:rPr>
        <w:t>纳斯鲍姆</w:t>
      </w:r>
      <w:r w:rsidRPr="00843804">
        <w:rPr>
          <w:rFonts w:asciiTheme="minorEastAsia" w:hAnsiTheme="minorEastAsia" w:hint="eastAsia"/>
          <w:szCs w:val="21"/>
        </w:rPr>
        <w:t>在《</w:t>
      </w:r>
      <w:r>
        <w:rPr>
          <w:rFonts w:asciiTheme="minorEastAsia" w:hAnsiTheme="minorEastAsia" w:hint="eastAsia"/>
          <w:szCs w:val="21"/>
        </w:rPr>
        <w:t>愤怒与宽恕》中提到了一个埃斯库罗斯戏剧《</w:t>
      </w:r>
      <w:r w:rsidRPr="00D11915">
        <w:rPr>
          <w:rFonts w:asciiTheme="minorEastAsia" w:hAnsiTheme="minorEastAsia" w:hint="eastAsia"/>
          <w:szCs w:val="21"/>
        </w:rPr>
        <w:t>俄瑞斯忒亚</w:t>
      </w:r>
      <w:r>
        <w:rPr>
          <w:rFonts w:asciiTheme="minorEastAsia" w:hAnsiTheme="minorEastAsia" w:hint="eastAsia"/>
          <w:szCs w:val="21"/>
        </w:rPr>
        <w:t>》</w:t>
      </w:r>
      <w:r w:rsidRPr="00843804">
        <w:rPr>
          <w:rFonts w:asciiTheme="minorEastAsia" w:hAnsiTheme="minorEastAsia" w:hint="eastAsia"/>
          <w:szCs w:val="21"/>
        </w:rPr>
        <w:t>：复仇女神</w:t>
      </w:r>
      <w:r>
        <w:rPr>
          <w:rFonts w:asciiTheme="minorEastAsia" w:hAnsiTheme="minorEastAsia" w:hint="eastAsia"/>
          <w:szCs w:val="21"/>
        </w:rPr>
        <w:t>带着复仇与血腥，雅典</w:t>
      </w:r>
      <w:proofErr w:type="gramStart"/>
      <w:r>
        <w:rPr>
          <w:rFonts w:asciiTheme="minorEastAsia" w:hAnsiTheme="minorEastAsia" w:hint="eastAsia"/>
          <w:szCs w:val="21"/>
        </w:rPr>
        <w:t>娜</w:t>
      </w:r>
      <w:proofErr w:type="gramEnd"/>
      <w:r>
        <w:rPr>
          <w:rFonts w:asciiTheme="minorEastAsia" w:hAnsiTheme="minorEastAsia" w:hint="eastAsia"/>
          <w:szCs w:val="21"/>
        </w:rPr>
        <w:t>则通过建立法律机构将复仇女神请进庙宇，而后在雅典</w:t>
      </w:r>
      <w:proofErr w:type="gramStart"/>
      <w:r>
        <w:rPr>
          <w:rFonts w:asciiTheme="minorEastAsia" w:hAnsiTheme="minorEastAsia" w:hint="eastAsia"/>
          <w:szCs w:val="21"/>
        </w:rPr>
        <w:t>娜</w:t>
      </w:r>
      <w:proofErr w:type="gramEnd"/>
      <w:r>
        <w:rPr>
          <w:rFonts w:asciiTheme="minorEastAsia" w:hAnsiTheme="minorEastAsia" w:hint="eastAsia"/>
          <w:szCs w:val="21"/>
        </w:rPr>
        <w:t>的建议下复仇女神也改为“仁慈女神”。</w:t>
      </w:r>
      <w:r w:rsidRPr="00D11915">
        <w:rPr>
          <w:rFonts w:asciiTheme="minorEastAsia" w:hAnsiTheme="minorEastAsia" w:hint="eastAsia"/>
          <w:szCs w:val="21"/>
          <w:vertAlign w:val="superscript"/>
        </w:rPr>
        <w:t>[5]</w:t>
      </w:r>
    </w:p>
    <w:p w14:paraId="63DE03C4"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在我看来，这也体现出法律的两重功能：教育和惩戒。前者很大程度上是近代以来才有的产物。而就后者来说，惩罚是两方面的，一方面，它落实到违法者身上，作为人们朴素的正义情感和道德期待的满足；另一方面，它发挥着隐性的效用到其ta所有人身上，它威慑着人们不要去违反法律。</w:t>
      </w:r>
    </w:p>
    <w:p w14:paraId="57435B94"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r>
      <w:r>
        <w:rPr>
          <w:rFonts w:asciiTheme="minorEastAsia" w:hAnsiTheme="minorEastAsia" w:hint="eastAsia"/>
          <w:szCs w:val="21"/>
        </w:rPr>
        <w:t>纳斯鲍姆</w:t>
      </w:r>
      <w:r w:rsidRPr="00843804">
        <w:rPr>
          <w:rFonts w:asciiTheme="minorEastAsia" w:hAnsiTheme="minorEastAsia" w:hint="eastAsia"/>
          <w:szCs w:val="21"/>
        </w:rPr>
        <w:t>本人认为愤怒虽然可能是正义的起源和情感基础，但这并不意味着其就是可取的</w:t>
      </w:r>
      <w:r>
        <w:rPr>
          <w:rFonts w:asciiTheme="minorEastAsia" w:hAnsiTheme="minorEastAsia" w:hint="eastAsia"/>
          <w:szCs w:val="21"/>
        </w:rPr>
        <w:t>，而应该尽力克制和避免愤怒</w:t>
      </w:r>
      <w:r w:rsidRPr="00843804">
        <w:rPr>
          <w:rFonts w:asciiTheme="minorEastAsia" w:hAnsiTheme="minorEastAsia" w:hint="eastAsia"/>
          <w:szCs w:val="21"/>
        </w:rPr>
        <w:t>。</w:t>
      </w:r>
      <w:r w:rsidRPr="00B939F2">
        <w:rPr>
          <w:rFonts w:asciiTheme="minorEastAsia" w:hAnsiTheme="minorEastAsia" w:hint="eastAsia"/>
          <w:szCs w:val="21"/>
          <w:vertAlign w:val="superscript"/>
        </w:rPr>
        <w:t>[5]</w:t>
      </w:r>
    </w:p>
    <w:p w14:paraId="4E1D33C0"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而我认为，</w:t>
      </w:r>
      <w:r>
        <w:rPr>
          <w:rFonts w:asciiTheme="minorEastAsia" w:hAnsiTheme="minorEastAsia" w:hint="eastAsia"/>
          <w:szCs w:val="21"/>
        </w:rPr>
        <w:t>纳斯鲍姆</w:t>
      </w:r>
      <w:r w:rsidRPr="00843804">
        <w:rPr>
          <w:rFonts w:asciiTheme="minorEastAsia" w:hAnsiTheme="minorEastAsia" w:hint="eastAsia"/>
          <w:szCs w:val="21"/>
        </w:rPr>
        <w:t>的看法是需要商榷的。这主要在于以下几点：</w:t>
      </w:r>
    </w:p>
    <w:p w14:paraId="515737AC"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1.愤怒在我们人类中是具有生理和自然基础的；</w:t>
      </w:r>
    </w:p>
    <w:p w14:paraId="19FFA30B"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2.尽管时常有负面的、消极的作用，但愤怒在人类乃至动物生活中发挥着不可或缺的积极作用</w:t>
      </w:r>
    </w:p>
    <w:p w14:paraId="7F1EA380" w14:textId="77777777" w:rsidR="00F26D79"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3.人类是社会性的，换言之，也就是相互的，所以人类的道德生活上的要求可能应该是具有普遍性的。如果一种双方面的要求难以普遍地实行，而只有你自己一方将</w:t>
      </w:r>
      <w:proofErr w:type="gramStart"/>
      <w:r w:rsidRPr="00843804">
        <w:rPr>
          <w:rFonts w:asciiTheme="minorEastAsia" w:hAnsiTheme="minorEastAsia" w:hint="eastAsia"/>
          <w:szCs w:val="21"/>
        </w:rPr>
        <w:t>之接受</w:t>
      </w:r>
      <w:proofErr w:type="gramEnd"/>
      <w:r w:rsidRPr="00843804">
        <w:rPr>
          <w:rFonts w:asciiTheme="minorEastAsia" w:hAnsiTheme="minorEastAsia" w:hint="eastAsia"/>
          <w:szCs w:val="21"/>
        </w:rPr>
        <w:t>为行动的准则，那么你可能就因丧失了对某些情况原本能</w:t>
      </w:r>
      <w:proofErr w:type="gramStart"/>
      <w:r w:rsidRPr="00843804">
        <w:rPr>
          <w:rFonts w:asciiTheme="minorEastAsia" w:hAnsiTheme="minorEastAsia" w:hint="eastAsia"/>
          <w:szCs w:val="21"/>
        </w:rPr>
        <w:t>作出</w:t>
      </w:r>
      <w:proofErr w:type="gramEnd"/>
      <w:r w:rsidRPr="00843804">
        <w:rPr>
          <w:rFonts w:asciiTheme="minorEastAsia" w:hAnsiTheme="minorEastAsia" w:hint="eastAsia"/>
          <w:szCs w:val="21"/>
        </w:rPr>
        <w:t>的反应而陷于劣势的地位。</w:t>
      </w:r>
    </w:p>
    <w:p w14:paraId="557362C7" w14:textId="77777777" w:rsidR="00F26D79" w:rsidRDefault="00F26D79" w:rsidP="00807FF5">
      <w:pPr>
        <w:spacing w:line="300" w:lineRule="auto"/>
        <w:jc w:val="left"/>
        <w:rPr>
          <w:rFonts w:asciiTheme="minorEastAsia" w:hAnsiTheme="minorEastAsia"/>
          <w:szCs w:val="21"/>
        </w:rPr>
      </w:pPr>
    </w:p>
    <w:p w14:paraId="46A1611B" w14:textId="77777777" w:rsidR="00F26D79" w:rsidRPr="008239FD" w:rsidRDefault="00F26D79" w:rsidP="00807FF5">
      <w:pPr>
        <w:spacing w:line="300" w:lineRule="auto"/>
        <w:jc w:val="left"/>
        <w:rPr>
          <w:rFonts w:ascii="黑体" w:eastAsia="黑体" w:hAnsi="黑体"/>
          <w:sz w:val="28"/>
          <w:szCs w:val="28"/>
        </w:rPr>
      </w:pPr>
      <w:r w:rsidRPr="008239FD">
        <w:rPr>
          <w:rFonts w:ascii="黑体" w:eastAsia="黑体" w:hAnsi="黑体" w:hint="eastAsia"/>
          <w:sz w:val="28"/>
          <w:szCs w:val="28"/>
        </w:rPr>
        <w:t>三、愤怒的生理</w:t>
      </w:r>
      <w:r>
        <w:rPr>
          <w:rFonts w:ascii="黑体" w:eastAsia="黑体" w:hAnsi="黑体" w:hint="eastAsia"/>
          <w:sz w:val="28"/>
          <w:szCs w:val="28"/>
        </w:rPr>
        <w:t>和社会</w:t>
      </w:r>
      <w:r w:rsidRPr="008239FD">
        <w:rPr>
          <w:rFonts w:ascii="黑体" w:eastAsia="黑体" w:hAnsi="黑体" w:hint="eastAsia"/>
          <w:sz w:val="28"/>
          <w:szCs w:val="28"/>
        </w:rPr>
        <w:t>基础</w:t>
      </w:r>
    </w:p>
    <w:p w14:paraId="38172978"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目前，人能稳定地识别出“情绪”的最简单生物是果蝇之类昆虫，意味着情绪比脊椎还要古老。</w:t>
      </w:r>
      <w:r>
        <w:rPr>
          <w:rFonts w:asciiTheme="minorEastAsia" w:hAnsiTheme="minorEastAsia" w:hint="eastAsia"/>
          <w:szCs w:val="21"/>
        </w:rPr>
        <w:t>人类作为</w:t>
      </w:r>
      <w:r w:rsidRPr="00843804">
        <w:rPr>
          <w:rFonts w:asciiTheme="minorEastAsia" w:hAnsiTheme="minorEastAsia" w:hint="eastAsia"/>
          <w:szCs w:val="21"/>
        </w:rPr>
        <w:t>哺乳类</w:t>
      </w:r>
      <w:r>
        <w:rPr>
          <w:rFonts w:asciiTheme="minorEastAsia" w:hAnsiTheme="minorEastAsia" w:hint="eastAsia"/>
          <w:szCs w:val="21"/>
        </w:rPr>
        <w:t>，</w:t>
      </w:r>
      <w:r w:rsidRPr="00843804">
        <w:rPr>
          <w:rFonts w:asciiTheme="minorEastAsia" w:hAnsiTheme="minorEastAsia" w:hint="eastAsia"/>
          <w:szCs w:val="21"/>
        </w:rPr>
        <w:t>大脑中有三</w:t>
      </w:r>
      <w:r>
        <w:rPr>
          <w:rFonts w:asciiTheme="minorEastAsia" w:hAnsiTheme="minorEastAsia" w:hint="eastAsia"/>
          <w:szCs w:val="21"/>
        </w:rPr>
        <w:t>个</w:t>
      </w:r>
      <w:r w:rsidRPr="00843804">
        <w:rPr>
          <w:rFonts w:asciiTheme="minorEastAsia" w:hAnsiTheme="minorEastAsia" w:hint="eastAsia"/>
          <w:szCs w:val="21"/>
        </w:rPr>
        <w:t>神经回路</w:t>
      </w:r>
      <w:r>
        <w:rPr>
          <w:rFonts w:asciiTheme="minorEastAsia" w:hAnsiTheme="minorEastAsia" w:hint="eastAsia"/>
          <w:szCs w:val="21"/>
        </w:rPr>
        <w:t>，分别</w:t>
      </w:r>
      <w:r w:rsidRPr="00843804">
        <w:rPr>
          <w:rFonts w:asciiTheme="minorEastAsia" w:hAnsiTheme="minorEastAsia" w:hint="eastAsia"/>
          <w:szCs w:val="21"/>
        </w:rPr>
        <w:t>产生积极行为</w:t>
      </w:r>
      <w:r>
        <w:rPr>
          <w:rFonts w:asciiTheme="minorEastAsia" w:hAnsiTheme="minorEastAsia" w:hint="eastAsia"/>
          <w:szCs w:val="21"/>
        </w:rPr>
        <w:t>（</w:t>
      </w:r>
      <w:r w:rsidRPr="00843804">
        <w:rPr>
          <w:rFonts w:asciiTheme="minorEastAsia" w:hAnsiTheme="minorEastAsia" w:hint="eastAsia"/>
          <w:szCs w:val="21"/>
        </w:rPr>
        <w:t>快乐</w:t>
      </w:r>
      <w:r>
        <w:rPr>
          <w:rFonts w:asciiTheme="minorEastAsia" w:hAnsiTheme="minorEastAsia" w:hint="eastAsia"/>
          <w:szCs w:val="21"/>
        </w:rPr>
        <w:t>）、战斗或逃跑反应（</w:t>
      </w:r>
      <w:r w:rsidRPr="00843804">
        <w:rPr>
          <w:rFonts w:asciiTheme="minorEastAsia" w:hAnsiTheme="minorEastAsia" w:hint="eastAsia"/>
          <w:szCs w:val="21"/>
        </w:rPr>
        <w:t>恐惧和愤怒</w:t>
      </w:r>
      <w:r>
        <w:rPr>
          <w:rFonts w:asciiTheme="minorEastAsia" w:hAnsiTheme="minorEastAsia" w:hint="eastAsia"/>
          <w:szCs w:val="21"/>
        </w:rPr>
        <w:t>）、消极行为（不安）。而这些神经回路各有重要的作用，愤怒对于动物判断至关重要。</w:t>
      </w:r>
    </w:p>
    <w:p w14:paraId="6B9EA035" w14:textId="77777777" w:rsidR="00F26D79" w:rsidRPr="00843804" w:rsidRDefault="00F26D79" w:rsidP="00807FF5">
      <w:pPr>
        <w:spacing w:line="300" w:lineRule="auto"/>
        <w:ind w:firstLine="420"/>
        <w:jc w:val="left"/>
        <w:rPr>
          <w:rFonts w:asciiTheme="minorEastAsia" w:hAnsiTheme="minorEastAsia"/>
          <w:szCs w:val="21"/>
        </w:rPr>
      </w:pPr>
      <w:r>
        <w:rPr>
          <w:rFonts w:asciiTheme="minorEastAsia" w:hAnsiTheme="minorEastAsia" w:hint="eastAsia"/>
          <w:szCs w:val="21"/>
        </w:rPr>
        <w:t>愤怒带来多肾上腺素分泌，使得血流量加大，心跳增快以提供更多氧气</w:t>
      </w:r>
      <w:r w:rsidRPr="00843804">
        <w:rPr>
          <w:rFonts w:asciiTheme="minorEastAsia" w:hAnsiTheme="minorEastAsia" w:hint="eastAsia"/>
          <w:szCs w:val="21"/>
        </w:rPr>
        <w:t>，可以提高战斗力，</w:t>
      </w:r>
      <w:r>
        <w:rPr>
          <w:rFonts w:asciiTheme="minorEastAsia" w:hAnsiTheme="minorEastAsia" w:hint="eastAsia"/>
          <w:szCs w:val="21"/>
        </w:rPr>
        <w:t>能够使动物减缓和忍受痛苦、忍受痛苦，而这有利于动物进行战斗、坚强意志和增加存活和胜利能力</w:t>
      </w:r>
      <w:r w:rsidRPr="00843804">
        <w:rPr>
          <w:rFonts w:asciiTheme="minorEastAsia" w:hAnsiTheme="minorEastAsia" w:hint="eastAsia"/>
          <w:szCs w:val="21"/>
        </w:rPr>
        <w:t>。</w:t>
      </w:r>
      <w:r>
        <w:rPr>
          <w:rFonts w:asciiTheme="minorEastAsia" w:hAnsiTheme="minorEastAsia" w:hint="eastAsia"/>
          <w:szCs w:val="21"/>
        </w:rPr>
        <w:t>愤怒会使人对正面感受的感受更加强烈</w:t>
      </w:r>
      <w:r w:rsidRPr="00843804">
        <w:rPr>
          <w:rFonts w:asciiTheme="minorEastAsia" w:hAnsiTheme="minorEastAsia" w:hint="eastAsia"/>
          <w:szCs w:val="21"/>
        </w:rPr>
        <w:t>。</w:t>
      </w:r>
      <w:r>
        <w:rPr>
          <w:rFonts w:asciiTheme="minorEastAsia" w:hAnsiTheme="minorEastAsia" w:hint="eastAsia"/>
          <w:szCs w:val="21"/>
        </w:rPr>
        <w:t>愤怒对动物虽会加多斗争，但亦可能增加动物获得领地、食物、交配权等的机会。</w:t>
      </w:r>
      <w:r w:rsidRPr="00B0088B">
        <w:rPr>
          <w:rFonts w:asciiTheme="minorEastAsia" w:hAnsiTheme="minorEastAsia" w:hint="eastAsia"/>
          <w:szCs w:val="21"/>
          <w:vertAlign w:val="superscript"/>
        </w:rPr>
        <w:t>[6]</w:t>
      </w:r>
    </w:p>
    <w:p w14:paraId="3F74F343"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t>就</w:t>
      </w:r>
      <w:proofErr w:type="gramStart"/>
      <w:r w:rsidRPr="00843804">
        <w:rPr>
          <w:rFonts w:asciiTheme="minorEastAsia" w:hAnsiTheme="minorEastAsia" w:hint="eastAsia"/>
          <w:szCs w:val="21"/>
        </w:rPr>
        <w:t>像之前</w:t>
      </w:r>
      <w:proofErr w:type="gramEnd"/>
      <w:r w:rsidRPr="00843804">
        <w:rPr>
          <w:rFonts w:asciiTheme="minorEastAsia" w:hAnsiTheme="minorEastAsia" w:hint="eastAsia"/>
          <w:szCs w:val="21"/>
        </w:rPr>
        <w:t>所提到的，愤怒</w:t>
      </w:r>
      <w:r>
        <w:rPr>
          <w:rFonts w:asciiTheme="minorEastAsia" w:hAnsiTheme="minorEastAsia" w:hint="eastAsia"/>
          <w:szCs w:val="21"/>
        </w:rPr>
        <w:t>也是“无能”的</w:t>
      </w:r>
      <w:r w:rsidRPr="00843804">
        <w:rPr>
          <w:rFonts w:asciiTheme="minorEastAsia" w:hAnsiTheme="minorEastAsia" w:hint="eastAsia"/>
          <w:szCs w:val="21"/>
        </w:rPr>
        <w:t>作为一种补偿</w:t>
      </w:r>
      <w:r>
        <w:rPr>
          <w:rFonts w:asciiTheme="minorEastAsia" w:hAnsiTheme="minorEastAsia" w:hint="eastAsia"/>
          <w:szCs w:val="21"/>
        </w:rPr>
        <w:t>的存在。</w:t>
      </w:r>
    </w:p>
    <w:p w14:paraId="04A51B4C" w14:textId="77777777" w:rsidR="00F26D79" w:rsidRPr="00843804" w:rsidRDefault="00F26D79" w:rsidP="00807FF5">
      <w:pPr>
        <w:spacing w:line="300" w:lineRule="auto"/>
        <w:jc w:val="left"/>
        <w:rPr>
          <w:rFonts w:asciiTheme="minorEastAsia" w:hAnsiTheme="minorEastAsia"/>
          <w:szCs w:val="21"/>
        </w:rPr>
      </w:pPr>
      <w:r w:rsidRPr="00843804">
        <w:rPr>
          <w:rFonts w:asciiTheme="minorEastAsia" w:hAnsiTheme="minorEastAsia" w:hint="eastAsia"/>
          <w:szCs w:val="21"/>
        </w:rPr>
        <w:tab/>
      </w:r>
      <w:r>
        <w:rPr>
          <w:rFonts w:asciiTheme="minorEastAsia" w:hAnsiTheme="minorEastAsia" w:hint="eastAsia"/>
          <w:szCs w:val="21"/>
        </w:rPr>
        <w:t>同时</w:t>
      </w:r>
      <w:r w:rsidRPr="00843804">
        <w:rPr>
          <w:rFonts w:asciiTheme="minorEastAsia" w:hAnsiTheme="minorEastAsia" w:hint="eastAsia"/>
          <w:szCs w:val="21"/>
        </w:rPr>
        <w:t>正义也是促使我们行动和积极的重</w:t>
      </w:r>
      <w:r>
        <w:rPr>
          <w:rFonts w:asciiTheme="minorEastAsia" w:hAnsiTheme="minorEastAsia" w:hint="eastAsia"/>
          <w:szCs w:val="21"/>
        </w:rPr>
        <w:t>要动因之一。愤怒可以</w:t>
      </w:r>
      <w:proofErr w:type="gramStart"/>
      <w:r>
        <w:rPr>
          <w:rFonts w:asciiTheme="minorEastAsia" w:hAnsiTheme="minorEastAsia" w:hint="eastAsia"/>
          <w:szCs w:val="21"/>
        </w:rPr>
        <w:t>让我们让我们</w:t>
      </w:r>
      <w:proofErr w:type="gramEnd"/>
      <w:r>
        <w:rPr>
          <w:rFonts w:asciiTheme="minorEastAsia" w:hAnsiTheme="minorEastAsia" w:hint="eastAsia"/>
          <w:szCs w:val="21"/>
        </w:rPr>
        <w:t>对目标的追求更加坚定</w:t>
      </w:r>
      <w:r w:rsidRPr="00B0088B">
        <w:rPr>
          <w:rFonts w:asciiTheme="minorEastAsia" w:hAnsiTheme="minorEastAsia" w:hint="eastAsia"/>
          <w:szCs w:val="21"/>
          <w:vertAlign w:val="superscript"/>
        </w:rPr>
        <w:t xml:space="preserve"> [7]</w:t>
      </w:r>
      <w:r>
        <w:rPr>
          <w:rFonts w:asciiTheme="minorEastAsia" w:hAnsiTheme="minorEastAsia" w:hint="eastAsia"/>
          <w:szCs w:val="21"/>
        </w:rPr>
        <w:t>；</w:t>
      </w:r>
      <w:r w:rsidRPr="00843804">
        <w:rPr>
          <w:rFonts w:asciiTheme="minorEastAsia" w:hAnsiTheme="minorEastAsia" w:hint="eastAsia"/>
          <w:szCs w:val="21"/>
        </w:rPr>
        <w:t>愤怒</w:t>
      </w:r>
      <w:r>
        <w:rPr>
          <w:rFonts w:asciiTheme="minorEastAsia" w:hAnsiTheme="minorEastAsia" w:hint="eastAsia"/>
          <w:szCs w:val="21"/>
        </w:rPr>
        <w:t>也是社会中</w:t>
      </w:r>
      <w:r w:rsidRPr="00843804">
        <w:rPr>
          <w:rFonts w:asciiTheme="minorEastAsia" w:hAnsiTheme="minorEastAsia" w:hint="eastAsia"/>
          <w:szCs w:val="21"/>
        </w:rPr>
        <w:t>很多</w:t>
      </w:r>
      <w:r>
        <w:rPr>
          <w:rFonts w:asciiTheme="minorEastAsia" w:hAnsiTheme="minorEastAsia" w:hint="eastAsia"/>
          <w:szCs w:val="21"/>
        </w:rPr>
        <w:t>人小至不礼貌，大至不公正的正常反应，适当表达愤怒有助于社会规范的形成和自身利益的维存，而刻意抑制愤怒却可能对却社会关系不利</w:t>
      </w:r>
      <w:r w:rsidRPr="00843804">
        <w:rPr>
          <w:rFonts w:asciiTheme="minorEastAsia" w:hAnsiTheme="minorEastAsia" w:hint="eastAsia"/>
          <w:szCs w:val="21"/>
        </w:rPr>
        <w:t xml:space="preserve"> </w:t>
      </w:r>
      <w:r w:rsidRPr="00B0088B">
        <w:rPr>
          <w:rFonts w:asciiTheme="minorEastAsia" w:hAnsiTheme="minorEastAsia" w:hint="eastAsia"/>
          <w:szCs w:val="21"/>
          <w:vertAlign w:val="superscript"/>
        </w:rPr>
        <w:t>[8]</w:t>
      </w:r>
      <w:r w:rsidRPr="00843804">
        <w:rPr>
          <w:rFonts w:asciiTheme="minorEastAsia" w:hAnsiTheme="minorEastAsia" w:hint="eastAsia"/>
          <w:szCs w:val="21"/>
        </w:rPr>
        <w:t>。</w:t>
      </w:r>
      <w:r>
        <w:rPr>
          <w:rFonts w:asciiTheme="minorEastAsia" w:hAnsiTheme="minorEastAsia" w:hint="eastAsia"/>
          <w:szCs w:val="21"/>
        </w:rPr>
        <w:t>因此，</w:t>
      </w:r>
      <w:r w:rsidRPr="00843804">
        <w:rPr>
          <w:rFonts w:asciiTheme="minorEastAsia" w:hAnsiTheme="minorEastAsia" w:hint="eastAsia"/>
          <w:szCs w:val="21"/>
        </w:rPr>
        <w:t>抑制自己的愤怒，可能会让自身处于弱势的地位。而我认为，一种刻意造成的弱势地位，违背了我们对正义的要求与期待。</w:t>
      </w:r>
    </w:p>
    <w:p w14:paraId="4D14F0CD" w14:textId="77777777" w:rsidR="00F26D79" w:rsidRDefault="00F26D79" w:rsidP="00807FF5">
      <w:pPr>
        <w:spacing w:line="300" w:lineRule="auto"/>
        <w:jc w:val="left"/>
        <w:rPr>
          <w:rFonts w:asciiTheme="minorEastAsia" w:hAnsiTheme="minorEastAsia"/>
          <w:szCs w:val="21"/>
        </w:rPr>
      </w:pPr>
    </w:p>
    <w:p w14:paraId="3766B92C" w14:textId="77777777" w:rsidR="00F26D79" w:rsidRPr="00B0088B" w:rsidRDefault="00F26D79" w:rsidP="00807FF5">
      <w:pPr>
        <w:spacing w:line="300" w:lineRule="auto"/>
        <w:jc w:val="left"/>
        <w:rPr>
          <w:rFonts w:ascii="黑体" w:eastAsia="黑体" w:hAnsi="黑体"/>
          <w:sz w:val="28"/>
          <w:szCs w:val="28"/>
        </w:rPr>
      </w:pPr>
      <w:r w:rsidRPr="00B0088B">
        <w:rPr>
          <w:rFonts w:ascii="黑体" w:eastAsia="黑体" w:hAnsi="黑体" w:hint="eastAsia"/>
          <w:sz w:val="28"/>
          <w:szCs w:val="28"/>
        </w:rPr>
        <w:t>四、上帝的爱和愤怒的统一</w:t>
      </w:r>
    </w:p>
    <w:p w14:paraId="7ADA9882" w14:textId="77777777" w:rsidR="00F26D79" w:rsidRPr="008239FD" w:rsidRDefault="00F26D79" w:rsidP="00807FF5">
      <w:pPr>
        <w:spacing w:line="300" w:lineRule="auto"/>
        <w:jc w:val="left"/>
        <w:rPr>
          <w:rFonts w:asciiTheme="minorEastAsia" w:hAnsiTheme="minorEastAsia"/>
          <w:szCs w:val="21"/>
        </w:rPr>
      </w:pPr>
      <w:r>
        <w:rPr>
          <w:rFonts w:asciiTheme="minorEastAsia" w:hAnsiTheme="minorEastAsia" w:hint="eastAsia"/>
          <w:szCs w:val="21"/>
        </w:rPr>
        <w:tab/>
      </w:r>
      <w:proofErr w:type="gramStart"/>
      <w:r w:rsidRPr="008239FD">
        <w:rPr>
          <w:rFonts w:asciiTheme="minorEastAsia" w:hAnsiTheme="minorEastAsia" w:hint="eastAsia"/>
          <w:szCs w:val="21"/>
        </w:rPr>
        <w:t>因着</w:t>
      </w:r>
      <w:proofErr w:type="gramEnd"/>
      <w:r w:rsidRPr="008239FD">
        <w:rPr>
          <w:rFonts w:asciiTheme="minorEastAsia" w:hAnsiTheme="minorEastAsia" w:hint="eastAsia"/>
          <w:szCs w:val="21"/>
        </w:rPr>
        <w:t>以上的话，圣经中上帝作为正义之神与爱是统一的。愤怒的上帝和仁爱的上帝是一体的。正义之所以正义，就在于其不会妥协的态度。新约中耶稣咒诅无花果</w:t>
      </w:r>
      <w:proofErr w:type="gramStart"/>
      <w:r w:rsidRPr="008239FD">
        <w:rPr>
          <w:rFonts w:asciiTheme="minorEastAsia" w:hAnsiTheme="minorEastAsia" w:hint="eastAsia"/>
          <w:szCs w:val="21"/>
        </w:rPr>
        <w:t>树</w:t>
      </w:r>
      <w:r>
        <w:rPr>
          <w:rFonts w:asciiTheme="minorEastAsia" w:hAnsiTheme="minorEastAsia" w:hint="eastAsia"/>
          <w:szCs w:val="21"/>
        </w:rPr>
        <w:t>正是</w:t>
      </w:r>
      <w:proofErr w:type="gramEnd"/>
      <w:r>
        <w:rPr>
          <w:rFonts w:asciiTheme="minorEastAsia" w:hAnsiTheme="minorEastAsia" w:hint="eastAsia"/>
          <w:szCs w:val="21"/>
        </w:rPr>
        <w:t>如此（马可福音 11：14）</w:t>
      </w:r>
      <w:r w:rsidRPr="008239FD">
        <w:rPr>
          <w:rFonts w:asciiTheme="minorEastAsia" w:hAnsiTheme="minorEastAsia" w:hint="eastAsia"/>
          <w:szCs w:val="21"/>
        </w:rPr>
        <w:t>。新约与旧约的关系亦给我们启示。</w:t>
      </w:r>
      <w:r>
        <w:rPr>
          <w:rFonts w:asciiTheme="minorEastAsia" w:hAnsiTheme="minorEastAsia" w:hint="eastAsia"/>
          <w:szCs w:val="21"/>
        </w:rPr>
        <w:t>“</w:t>
      </w:r>
      <w:r w:rsidRPr="00320A83">
        <w:rPr>
          <w:rFonts w:asciiTheme="minorEastAsia" w:hAnsiTheme="minorEastAsia" w:hint="eastAsia"/>
          <w:szCs w:val="21"/>
        </w:rPr>
        <w:t>那前约若没有瑕疵，就无处寻求后约了。</w:t>
      </w:r>
      <w:r>
        <w:rPr>
          <w:rFonts w:asciiTheme="minorEastAsia" w:hAnsiTheme="minorEastAsia" w:hint="eastAsia"/>
          <w:szCs w:val="21"/>
        </w:rPr>
        <w:t>”（希伯来书 8：7）在这个时代，仁慈或许更胜愤怒。然而我们不禁要追问，还有那么多邪恶，审判何时才来？</w:t>
      </w:r>
    </w:p>
    <w:p w14:paraId="2F19B707" w14:textId="77777777" w:rsidR="00F26D79" w:rsidRDefault="00F26D79" w:rsidP="00807FF5">
      <w:pPr>
        <w:spacing w:line="300" w:lineRule="auto"/>
        <w:jc w:val="left"/>
        <w:rPr>
          <w:rFonts w:ascii="黑体" w:eastAsia="黑体" w:hAnsi="黑体" w:hint="eastAsia"/>
          <w:szCs w:val="21"/>
        </w:rPr>
      </w:pPr>
    </w:p>
    <w:p w14:paraId="5C24003B" w14:textId="77777777" w:rsidR="005A27F7" w:rsidRDefault="005A27F7" w:rsidP="00807FF5">
      <w:pPr>
        <w:spacing w:line="300" w:lineRule="auto"/>
        <w:jc w:val="left"/>
        <w:rPr>
          <w:rFonts w:ascii="黑体" w:eastAsia="黑体" w:hAnsi="黑体" w:hint="eastAsia"/>
          <w:szCs w:val="21"/>
        </w:rPr>
      </w:pPr>
    </w:p>
    <w:p w14:paraId="6C29AEF3" w14:textId="77777777" w:rsidR="005A27F7" w:rsidRDefault="005A27F7" w:rsidP="00807FF5">
      <w:pPr>
        <w:spacing w:line="300" w:lineRule="auto"/>
        <w:jc w:val="left"/>
        <w:rPr>
          <w:rFonts w:ascii="黑体" w:eastAsia="黑体" w:hAnsi="黑体" w:hint="eastAsia"/>
          <w:szCs w:val="21"/>
        </w:rPr>
      </w:pPr>
    </w:p>
    <w:p w14:paraId="1629801D" w14:textId="77777777" w:rsidR="005A27F7" w:rsidRDefault="005A27F7" w:rsidP="00807FF5">
      <w:pPr>
        <w:spacing w:line="300" w:lineRule="auto"/>
        <w:jc w:val="left"/>
        <w:rPr>
          <w:rFonts w:ascii="黑体" w:eastAsia="黑体" w:hAnsi="黑体" w:hint="eastAsia"/>
          <w:szCs w:val="21"/>
        </w:rPr>
      </w:pPr>
    </w:p>
    <w:p w14:paraId="5124984C" w14:textId="77777777" w:rsidR="005A27F7" w:rsidRDefault="005A27F7" w:rsidP="00807FF5">
      <w:pPr>
        <w:spacing w:line="300" w:lineRule="auto"/>
        <w:jc w:val="left"/>
        <w:rPr>
          <w:rFonts w:ascii="黑体" w:eastAsia="黑体" w:hAnsi="黑体" w:hint="eastAsia"/>
          <w:szCs w:val="21"/>
        </w:rPr>
      </w:pPr>
    </w:p>
    <w:p w14:paraId="03F38B8E" w14:textId="77777777" w:rsidR="005A27F7" w:rsidRDefault="005A27F7" w:rsidP="00807FF5">
      <w:pPr>
        <w:spacing w:line="300" w:lineRule="auto"/>
        <w:jc w:val="left"/>
        <w:rPr>
          <w:rFonts w:ascii="黑体" w:eastAsia="黑体" w:hAnsi="黑体" w:hint="eastAsia"/>
          <w:szCs w:val="21"/>
        </w:rPr>
      </w:pPr>
    </w:p>
    <w:p w14:paraId="313D884D" w14:textId="77777777" w:rsidR="005A27F7" w:rsidRDefault="005A27F7" w:rsidP="00807FF5">
      <w:pPr>
        <w:spacing w:line="300" w:lineRule="auto"/>
        <w:jc w:val="left"/>
        <w:rPr>
          <w:rFonts w:ascii="黑体" w:eastAsia="黑体" w:hAnsi="黑体" w:hint="eastAsia"/>
          <w:szCs w:val="21"/>
        </w:rPr>
      </w:pPr>
    </w:p>
    <w:p w14:paraId="20A2B0EA" w14:textId="77777777" w:rsidR="005A27F7" w:rsidRDefault="005A27F7" w:rsidP="00807FF5">
      <w:pPr>
        <w:spacing w:line="300" w:lineRule="auto"/>
        <w:jc w:val="left"/>
        <w:rPr>
          <w:rFonts w:ascii="黑体" w:eastAsia="黑体" w:hAnsi="黑体" w:hint="eastAsia"/>
          <w:szCs w:val="21"/>
        </w:rPr>
      </w:pPr>
    </w:p>
    <w:p w14:paraId="1C69CAAA" w14:textId="77777777" w:rsidR="005A27F7" w:rsidRDefault="005A27F7" w:rsidP="00807FF5">
      <w:pPr>
        <w:spacing w:line="300" w:lineRule="auto"/>
        <w:jc w:val="left"/>
        <w:rPr>
          <w:rFonts w:ascii="黑体" w:eastAsia="黑体" w:hAnsi="黑体" w:hint="eastAsia"/>
          <w:szCs w:val="21"/>
        </w:rPr>
      </w:pPr>
    </w:p>
    <w:p w14:paraId="2190A471" w14:textId="77777777" w:rsidR="005A27F7" w:rsidRDefault="005A27F7" w:rsidP="00807FF5">
      <w:pPr>
        <w:spacing w:line="300" w:lineRule="auto"/>
        <w:jc w:val="left"/>
        <w:rPr>
          <w:rFonts w:ascii="黑体" w:eastAsia="黑体" w:hAnsi="黑体" w:hint="eastAsia"/>
          <w:szCs w:val="21"/>
        </w:rPr>
      </w:pPr>
    </w:p>
    <w:p w14:paraId="45013DDF" w14:textId="77777777" w:rsidR="005A27F7" w:rsidRDefault="005A27F7" w:rsidP="00807FF5">
      <w:pPr>
        <w:spacing w:line="300" w:lineRule="auto"/>
        <w:jc w:val="left"/>
        <w:rPr>
          <w:rFonts w:ascii="黑体" w:eastAsia="黑体" w:hAnsi="黑体" w:hint="eastAsia"/>
          <w:szCs w:val="21"/>
        </w:rPr>
      </w:pPr>
    </w:p>
    <w:p w14:paraId="5BAF5E0A" w14:textId="77777777" w:rsidR="005A27F7" w:rsidRDefault="005A27F7" w:rsidP="00807FF5">
      <w:pPr>
        <w:spacing w:line="300" w:lineRule="auto"/>
        <w:jc w:val="left"/>
        <w:rPr>
          <w:rFonts w:ascii="黑体" w:eastAsia="黑体" w:hAnsi="黑体" w:hint="eastAsia"/>
          <w:szCs w:val="21"/>
        </w:rPr>
      </w:pPr>
    </w:p>
    <w:p w14:paraId="71B79127" w14:textId="77777777" w:rsidR="005A27F7" w:rsidRDefault="005A27F7" w:rsidP="00807FF5">
      <w:pPr>
        <w:spacing w:line="300" w:lineRule="auto"/>
        <w:jc w:val="left"/>
        <w:rPr>
          <w:rFonts w:ascii="黑体" w:eastAsia="黑体" w:hAnsi="黑体" w:hint="eastAsia"/>
          <w:szCs w:val="21"/>
        </w:rPr>
      </w:pPr>
    </w:p>
    <w:p w14:paraId="2A48781C" w14:textId="77777777" w:rsidR="005A27F7" w:rsidRPr="00BD466B" w:rsidRDefault="005A27F7" w:rsidP="00807FF5">
      <w:pPr>
        <w:spacing w:line="300" w:lineRule="auto"/>
        <w:jc w:val="left"/>
        <w:rPr>
          <w:rFonts w:ascii="黑体" w:eastAsia="黑体" w:hAnsi="黑体"/>
          <w:szCs w:val="21"/>
        </w:rPr>
      </w:pPr>
    </w:p>
    <w:p w14:paraId="088F4E81" w14:textId="33B4EB59" w:rsidR="00F26D79" w:rsidRDefault="00F26D79" w:rsidP="005A27F7">
      <w:pPr>
        <w:spacing w:line="300" w:lineRule="auto"/>
        <w:jc w:val="center"/>
        <w:rPr>
          <w:rFonts w:ascii="黑体" w:eastAsia="黑体" w:hAnsi="黑体" w:hint="eastAsia"/>
          <w:sz w:val="36"/>
          <w:szCs w:val="36"/>
        </w:rPr>
      </w:pPr>
      <w:r w:rsidRPr="005A27F7">
        <w:rPr>
          <w:rFonts w:ascii="黑体" w:eastAsia="黑体" w:hAnsi="黑体" w:hint="eastAsia"/>
          <w:sz w:val="36"/>
          <w:szCs w:val="36"/>
        </w:rPr>
        <w:lastRenderedPageBreak/>
        <w:t>参考文献</w:t>
      </w:r>
    </w:p>
    <w:p w14:paraId="3D4093C3" w14:textId="77777777" w:rsidR="005A27F7" w:rsidRPr="005A27F7" w:rsidRDefault="005A27F7" w:rsidP="005A27F7">
      <w:pPr>
        <w:spacing w:line="300" w:lineRule="auto"/>
        <w:jc w:val="center"/>
        <w:rPr>
          <w:rFonts w:ascii="黑体" w:eastAsia="黑体" w:hAnsi="黑体"/>
          <w:sz w:val="36"/>
          <w:szCs w:val="36"/>
        </w:rPr>
      </w:pPr>
    </w:p>
    <w:p w14:paraId="7CC35EDC"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 xml:space="preserve">[1] </w:t>
      </w:r>
      <w:r w:rsidRPr="005A27F7">
        <w:rPr>
          <w:rFonts w:ascii="新宋体" w:eastAsia="新宋体" w:hAnsi="新宋体"/>
          <w:sz w:val="24"/>
          <w:szCs w:val="24"/>
        </w:rPr>
        <w:t>圣经</w:t>
      </w:r>
      <w:r w:rsidRPr="005A27F7">
        <w:rPr>
          <w:rFonts w:ascii="新宋体" w:eastAsia="新宋体" w:hAnsi="新宋体" w:hint="eastAsia"/>
          <w:sz w:val="24"/>
          <w:szCs w:val="24"/>
        </w:rPr>
        <w:t>[Z].南京:爱德印刷有限公司，2001.</w:t>
      </w:r>
    </w:p>
    <w:p w14:paraId="6E1B205F"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 xml:space="preserve">[2] </w:t>
      </w:r>
      <w:proofErr w:type="gramStart"/>
      <w:r w:rsidRPr="005A27F7">
        <w:rPr>
          <w:rFonts w:ascii="新宋体" w:eastAsia="新宋体" w:hAnsi="新宋体" w:hint="eastAsia"/>
          <w:sz w:val="24"/>
          <w:szCs w:val="24"/>
        </w:rPr>
        <w:t>慈继伟</w:t>
      </w:r>
      <w:proofErr w:type="gramEnd"/>
      <w:r w:rsidRPr="005A27F7">
        <w:rPr>
          <w:rFonts w:ascii="新宋体" w:eastAsia="新宋体" w:hAnsi="新宋体" w:hint="eastAsia"/>
          <w:sz w:val="24"/>
          <w:szCs w:val="24"/>
        </w:rPr>
        <w:t>.正义的两面（修订版）[M].上海：三联出版社，2014.</w:t>
      </w:r>
    </w:p>
    <w:p w14:paraId="21B5BF7F"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 xml:space="preserve">[3] </w:t>
      </w:r>
      <w:r w:rsidRPr="005A27F7">
        <w:rPr>
          <w:rFonts w:ascii="新宋体" w:eastAsia="新宋体" w:hAnsi="新宋体"/>
          <w:sz w:val="24"/>
          <w:szCs w:val="24"/>
        </w:rPr>
        <w:t xml:space="preserve">Raymond M. </w:t>
      </w:r>
      <w:proofErr w:type="spellStart"/>
      <w:r w:rsidRPr="005A27F7">
        <w:rPr>
          <w:rFonts w:ascii="新宋体" w:eastAsia="新宋体" w:hAnsi="新宋体"/>
          <w:sz w:val="24"/>
          <w:szCs w:val="24"/>
        </w:rPr>
        <w:t>Smullyan</w:t>
      </w:r>
      <w:r w:rsidRPr="005A27F7">
        <w:rPr>
          <w:rFonts w:ascii="新宋体" w:eastAsia="新宋体" w:hAnsi="新宋体" w:hint="eastAsia"/>
          <w:sz w:val="24"/>
          <w:szCs w:val="24"/>
        </w:rPr>
        <w:t>.</w:t>
      </w:r>
      <w:r w:rsidRPr="005A27F7">
        <w:rPr>
          <w:rFonts w:ascii="新宋体" w:eastAsia="新宋体" w:hAnsi="新宋体"/>
          <w:sz w:val="24"/>
          <w:szCs w:val="24"/>
        </w:rPr>
        <w:t>Is</w:t>
      </w:r>
      <w:proofErr w:type="spellEnd"/>
      <w:r w:rsidRPr="005A27F7">
        <w:rPr>
          <w:rFonts w:ascii="新宋体" w:eastAsia="新宋体" w:hAnsi="新宋体"/>
          <w:sz w:val="24"/>
          <w:szCs w:val="24"/>
        </w:rPr>
        <w:t xml:space="preserve"> God a Taoist</w:t>
      </w:r>
      <w:proofErr w:type="gramStart"/>
      <w:r w:rsidRPr="005A27F7">
        <w:rPr>
          <w:rFonts w:ascii="新宋体" w:eastAsia="新宋体" w:hAnsi="新宋体"/>
          <w:sz w:val="24"/>
          <w:szCs w:val="24"/>
        </w:rPr>
        <w:t>?</w:t>
      </w:r>
      <w:r w:rsidRPr="005A27F7">
        <w:rPr>
          <w:rFonts w:ascii="新宋体" w:eastAsia="新宋体" w:hAnsi="新宋体" w:hint="eastAsia"/>
          <w:sz w:val="24"/>
          <w:szCs w:val="24"/>
        </w:rPr>
        <w:t>[</w:t>
      </w:r>
      <w:proofErr w:type="gramEnd"/>
      <w:r w:rsidRPr="005A27F7">
        <w:rPr>
          <w:rFonts w:ascii="新宋体" w:eastAsia="新宋体" w:hAnsi="新宋体" w:hint="eastAsia"/>
          <w:sz w:val="24"/>
          <w:szCs w:val="24"/>
        </w:rPr>
        <w:t>OL].</w:t>
      </w:r>
      <w:hyperlink r:id="rId10" w:history="1">
        <w:r w:rsidRPr="005A27F7">
          <w:rPr>
            <w:rStyle w:val="a6"/>
            <w:rFonts w:ascii="新宋体" w:eastAsia="新宋体" w:hAnsi="新宋体"/>
            <w:sz w:val="24"/>
            <w:szCs w:val="24"/>
          </w:rPr>
          <w:t>https://www.mit.edu/people/dpolicar/writing/prose/text/godTaoist.html</w:t>
        </w:r>
      </w:hyperlink>
      <w:r w:rsidRPr="005A27F7">
        <w:rPr>
          <w:rFonts w:ascii="新宋体" w:eastAsia="新宋体" w:hAnsi="新宋体" w:hint="eastAsia"/>
          <w:sz w:val="24"/>
          <w:szCs w:val="24"/>
        </w:rPr>
        <w:t>，2021.12.22.</w:t>
      </w:r>
    </w:p>
    <w:p w14:paraId="54801CAA"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 xml:space="preserve">[4] </w:t>
      </w:r>
      <w:proofErr w:type="spellStart"/>
      <w:r w:rsidRPr="005A27F7">
        <w:rPr>
          <w:rFonts w:ascii="新宋体" w:eastAsia="新宋体" w:hAnsi="新宋体"/>
          <w:sz w:val="24"/>
          <w:szCs w:val="24"/>
        </w:rPr>
        <w:t>Lactantius</w:t>
      </w:r>
      <w:proofErr w:type="spellEnd"/>
      <w:r w:rsidRPr="005A27F7">
        <w:rPr>
          <w:rFonts w:ascii="新宋体" w:eastAsia="新宋体" w:hAnsi="新宋体" w:hint="eastAsia"/>
          <w:sz w:val="24"/>
          <w:szCs w:val="24"/>
        </w:rPr>
        <w:t>.</w:t>
      </w:r>
      <w:r w:rsidRPr="005A27F7">
        <w:rPr>
          <w:sz w:val="24"/>
          <w:szCs w:val="24"/>
        </w:rPr>
        <w:t xml:space="preserve"> </w:t>
      </w:r>
      <w:r w:rsidRPr="005A27F7">
        <w:rPr>
          <w:rFonts w:ascii="新宋体" w:eastAsia="新宋体" w:hAnsi="新宋体"/>
          <w:sz w:val="24"/>
          <w:szCs w:val="24"/>
        </w:rPr>
        <w:t xml:space="preserve">On the Anger of </w:t>
      </w:r>
      <w:proofErr w:type="gramStart"/>
      <w:r w:rsidRPr="005A27F7">
        <w:rPr>
          <w:rFonts w:ascii="新宋体" w:eastAsia="新宋体" w:hAnsi="新宋体"/>
          <w:sz w:val="24"/>
          <w:szCs w:val="24"/>
        </w:rPr>
        <w:t>God</w:t>
      </w:r>
      <w:r w:rsidRPr="005A27F7">
        <w:rPr>
          <w:rFonts w:ascii="新宋体" w:eastAsia="新宋体" w:hAnsi="新宋体" w:hint="eastAsia"/>
          <w:sz w:val="24"/>
          <w:szCs w:val="24"/>
        </w:rPr>
        <w:t>[</w:t>
      </w:r>
      <w:proofErr w:type="gramEnd"/>
      <w:r w:rsidRPr="005A27F7">
        <w:rPr>
          <w:rFonts w:ascii="新宋体" w:eastAsia="新宋体" w:hAnsi="新宋体" w:hint="eastAsia"/>
          <w:sz w:val="24"/>
          <w:szCs w:val="24"/>
        </w:rPr>
        <w:t>OL].</w:t>
      </w:r>
      <w:r w:rsidRPr="005A27F7">
        <w:rPr>
          <w:sz w:val="24"/>
          <w:szCs w:val="24"/>
        </w:rPr>
        <w:t xml:space="preserve"> </w:t>
      </w:r>
      <w:r w:rsidRPr="005A27F7">
        <w:rPr>
          <w:rFonts w:ascii="新宋体" w:eastAsia="新宋体" w:hAnsi="新宋体"/>
          <w:sz w:val="24"/>
          <w:szCs w:val="24"/>
        </w:rPr>
        <w:t>https://www.newadvent.org/fathers/0703.htm</w:t>
      </w:r>
      <w:r w:rsidRPr="005A27F7">
        <w:rPr>
          <w:rFonts w:ascii="新宋体" w:eastAsia="新宋体" w:hAnsi="新宋体" w:hint="eastAsia"/>
          <w:sz w:val="24"/>
          <w:szCs w:val="24"/>
        </w:rPr>
        <w:t>.2021.12.22.</w:t>
      </w:r>
    </w:p>
    <w:p w14:paraId="51D88212"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 xml:space="preserve">[5] </w:t>
      </w:r>
      <w:r w:rsidRPr="005A27F7">
        <w:rPr>
          <w:rFonts w:ascii="新宋体" w:eastAsia="新宋体" w:hAnsi="新宋体"/>
          <w:sz w:val="24"/>
          <w:szCs w:val="24"/>
        </w:rPr>
        <w:t>Martha C. Nussbaum</w:t>
      </w:r>
      <w:r w:rsidRPr="005A27F7">
        <w:rPr>
          <w:rFonts w:ascii="新宋体" w:eastAsia="新宋体" w:hAnsi="新宋体" w:hint="eastAsia"/>
          <w:sz w:val="24"/>
          <w:szCs w:val="24"/>
        </w:rPr>
        <w:t>.</w:t>
      </w:r>
      <w:r w:rsidRPr="005A27F7">
        <w:rPr>
          <w:rFonts w:hint="eastAsia"/>
          <w:sz w:val="24"/>
          <w:szCs w:val="24"/>
        </w:rPr>
        <w:t xml:space="preserve"> </w:t>
      </w:r>
      <w:r w:rsidRPr="005A27F7">
        <w:rPr>
          <w:rFonts w:ascii="新宋体" w:eastAsia="新宋体" w:hAnsi="新宋体" w:hint="eastAsia"/>
          <w:sz w:val="24"/>
          <w:szCs w:val="24"/>
        </w:rPr>
        <w:t>憤怒與寬恕[M].</w:t>
      </w:r>
      <w:r w:rsidRPr="005A27F7">
        <w:rPr>
          <w:rFonts w:hint="eastAsia"/>
          <w:sz w:val="24"/>
          <w:szCs w:val="24"/>
        </w:rPr>
        <w:t>高忠義</w:t>
      </w:r>
      <w:r w:rsidRPr="005A27F7">
        <w:rPr>
          <w:rFonts w:hint="eastAsia"/>
          <w:sz w:val="24"/>
          <w:szCs w:val="24"/>
        </w:rPr>
        <w:t xml:space="preserve"> </w:t>
      </w:r>
      <w:r w:rsidRPr="005A27F7">
        <w:rPr>
          <w:rFonts w:hint="eastAsia"/>
          <w:sz w:val="24"/>
          <w:szCs w:val="24"/>
        </w:rPr>
        <w:t>译</w:t>
      </w:r>
      <w:r w:rsidRPr="005A27F7">
        <w:rPr>
          <w:rFonts w:hint="eastAsia"/>
          <w:sz w:val="24"/>
          <w:szCs w:val="24"/>
        </w:rPr>
        <w:t>.</w:t>
      </w:r>
      <w:r w:rsidRPr="005A27F7">
        <w:rPr>
          <w:rFonts w:hint="eastAsia"/>
          <w:sz w:val="24"/>
          <w:szCs w:val="24"/>
        </w:rPr>
        <w:t>台北：</w:t>
      </w:r>
      <w:r w:rsidRPr="005A27F7">
        <w:rPr>
          <w:rFonts w:ascii="新宋体" w:eastAsia="新宋体" w:hAnsi="新宋体" w:hint="eastAsia"/>
          <w:sz w:val="24"/>
          <w:szCs w:val="24"/>
        </w:rPr>
        <w:t>商周出版社,2017：1.</w:t>
      </w:r>
    </w:p>
    <w:p w14:paraId="7A02BDFC"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[6] 维基百科.愤怒[OL].</w:t>
      </w:r>
      <w:r w:rsidRPr="005A27F7">
        <w:rPr>
          <w:rFonts w:ascii="新宋体" w:eastAsia="新宋体" w:hAnsi="新宋体"/>
          <w:sz w:val="24"/>
          <w:szCs w:val="24"/>
        </w:rPr>
        <w:t>https://zh.wikipedia.org/wiki/%E6%83%85%E7%BB%AA</w:t>
      </w:r>
      <w:r w:rsidRPr="005A27F7">
        <w:rPr>
          <w:rFonts w:ascii="新宋体" w:eastAsia="新宋体" w:hAnsi="新宋体" w:hint="eastAsia"/>
          <w:sz w:val="24"/>
          <w:szCs w:val="24"/>
        </w:rPr>
        <w:t>.2021.12.22.</w:t>
      </w:r>
    </w:p>
    <w:p w14:paraId="563F5765"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r w:rsidRPr="005A27F7">
        <w:rPr>
          <w:rFonts w:ascii="新宋体" w:eastAsia="新宋体" w:hAnsi="新宋体" w:hint="eastAsia"/>
          <w:sz w:val="24"/>
          <w:szCs w:val="24"/>
        </w:rPr>
        <w:t>[</w:t>
      </w:r>
      <w:r w:rsidRPr="005A27F7">
        <w:rPr>
          <w:rFonts w:ascii="新宋体" w:eastAsia="新宋体" w:hAnsi="新宋体"/>
          <w:sz w:val="24"/>
          <w:szCs w:val="24"/>
        </w:rPr>
        <w:t xml:space="preserve">7] </w:t>
      </w:r>
      <w:proofErr w:type="spellStart"/>
      <w:r w:rsidRPr="005A27F7">
        <w:rPr>
          <w:rFonts w:ascii="新宋体" w:eastAsia="新宋体" w:hAnsi="新宋体"/>
          <w:sz w:val="24"/>
          <w:szCs w:val="24"/>
        </w:rPr>
        <w:t>Aarts</w:t>
      </w:r>
      <w:proofErr w:type="spellEnd"/>
      <w:r w:rsidRPr="005A27F7">
        <w:rPr>
          <w:rFonts w:ascii="新宋体" w:eastAsia="新宋体" w:hAnsi="新宋体"/>
          <w:sz w:val="24"/>
          <w:szCs w:val="24"/>
        </w:rPr>
        <w:t xml:space="preserve">, </w:t>
      </w:r>
      <w:proofErr w:type="spellStart"/>
      <w:r w:rsidRPr="005A27F7">
        <w:rPr>
          <w:rFonts w:ascii="新宋体" w:eastAsia="新宋体" w:hAnsi="新宋体"/>
          <w:sz w:val="24"/>
          <w:szCs w:val="24"/>
        </w:rPr>
        <w:t>Henk</w:t>
      </w:r>
      <w:proofErr w:type="spellEnd"/>
      <w:r w:rsidRPr="005A27F7">
        <w:rPr>
          <w:rFonts w:ascii="新宋体" w:eastAsia="新宋体" w:hAnsi="新宋体"/>
          <w:sz w:val="24"/>
          <w:szCs w:val="24"/>
        </w:rPr>
        <w:t>, et al. "The Art of Anger Reward Context Turns Avoidance Responses to Anger-Related Objects Into Approach."[J].Psychological Science 21.10 (2010): 1406-1410.</w:t>
      </w:r>
    </w:p>
    <w:p w14:paraId="57089847" w14:textId="77777777" w:rsidR="00F26D79" w:rsidRPr="005A27F7" w:rsidRDefault="00F26D79" w:rsidP="005A27F7">
      <w:pPr>
        <w:spacing w:line="300" w:lineRule="auto"/>
        <w:ind w:leftChars="200" w:left="540" w:hangingChars="50" w:hanging="120"/>
        <w:jc w:val="left"/>
        <w:rPr>
          <w:rFonts w:ascii="新宋体" w:eastAsia="新宋体" w:hAnsi="新宋体"/>
          <w:sz w:val="24"/>
          <w:szCs w:val="24"/>
        </w:rPr>
      </w:pPr>
      <w:proofErr w:type="gramStart"/>
      <w:r w:rsidRPr="005A27F7">
        <w:rPr>
          <w:rFonts w:ascii="新宋体" w:eastAsia="新宋体" w:hAnsi="新宋体"/>
          <w:sz w:val="24"/>
          <w:szCs w:val="24"/>
        </w:rPr>
        <w:t xml:space="preserve">[8] </w:t>
      </w:r>
      <w:proofErr w:type="spellStart"/>
      <w:r w:rsidRPr="005A27F7">
        <w:rPr>
          <w:rFonts w:ascii="新宋体" w:eastAsia="新宋体" w:hAnsi="新宋体"/>
          <w:sz w:val="24"/>
          <w:szCs w:val="24"/>
        </w:rPr>
        <w:t>Baumeister</w:t>
      </w:r>
      <w:proofErr w:type="spellEnd"/>
      <w:r w:rsidRPr="005A27F7">
        <w:rPr>
          <w:rFonts w:ascii="新宋体" w:eastAsia="新宋体" w:hAnsi="新宋体"/>
          <w:sz w:val="24"/>
          <w:szCs w:val="24"/>
        </w:rPr>
        <w:t xml:space="preserve">, Roy F., Arlene Stillwell, and Sara R. </w:t>
      </w:r>
      <w:proofErr w:type="spellStart"/>
      <w:r w:rsidRPr="005A27F7">
        <w:rPr>
          <w:rFonts w:ascii="新宋体" w:eastAsia="新宋体" w:hAnsi="新宋体"/>
          <w:sz w:val="24"/>
          <w:szCs w:val="24"/>
        </w:rPr>
        <w:t>Wotman</w:t>
      </w:r>
      <w:proofErr w:type="spellEnd"/>
      <w:r w:rsidRPr="005A27F7">
        <w:rPr>
          <w:rFonts w:ascii="新宋体" w:eastAsia="新宋体" w:hAnsi="新宋体"/>
          <w:sz w:val="24"/>
          <w:szCs w:val="24"/>
        </w:rPr>
        <w:t>."</w:t>
      </w:r>
      <w:proofErr w:type="gramEnd"/>
      <w:r w:rsidRPr="005A27F7">
        <w:rPr>
          <w:rFonts w:ascii="新宋体" w:eastAsia="新宋体" w:hAnsi="新宋体"/>
          <w:sz w:val="24"/>
          <w:szCs w:val="24"/>
        </w:rPr>
        <w:t xml:space="preserve">[J].Victim and </w:t>
      </w:r>
      <w:proofErr w:type="spellStart"/>
      <w:r w:rsidRPr="005A27F7">
        <w:rPr>
          <w:rFonts w:ascii="新宋体" w:eastAsia="新宋体" w:hAnsi="新宋体"/>
          <w:sz w:val="24"/>
          <w:szCs w:val="24"/>
        </w:rPr>
        <w:t>perpetratoraccounts</w:t>
      </w:r>
      <w:proofErr w:type="spellEnd"/>
      <w:r w:rsidRPr="005A27F7">
        <w:rPr>
          <w:rFonts w:ascii="新宋体" w:eastAsia="新宋体" w:hAnsi="新宋体"/>
          <w:sz w:val="24"/>
          <w:szCs w:val="24"/>
        </w:rPr>
        <w:t xml:space="preserve"> of interpersonal conflict: autobiographical narratives </w:t>
      </w:r>
      <w:proofErr w:type="gramStart"/>
      <w:r w:rsidRPr="005A27F7">
        <w:rPr>
          <w:rFonts w:ascii="新宋体" w:eastAsia="新宋体" w:hAnsi="新宋体"/>
          <w:sz w:val="24"/>
          <w:szCs w:val="24"/>
        </w:rPr>
        <w:t>about  anger</w:t>
      </w:r>
      <w:proofErr w:type="gramEnd"/>
      <w:r w:rsidRPr="005A27F7">
        <w:rPr>
          <w:rFonts w:ascii="新宋体" w:eastAsia="新宋体" w:hAnsi="新宋体"/>
          <w:sz w:val="24"/>
          <w:szCs w:val="24"/>
        </w:rPr>
        <w:t>." Journal of personality and social psychology 59.5 (1990): 994.</w:t>
      </w:r>
    </w:p>
    <w:p w14:paraId="7FC6CCC8" w14:textId="77777777" w:rsidR="00F26D79" w:rsidRPr="005A27F7" w:rsidRDefault="00F26D79" w:rsidP="005A27F7">
      <w:pPr>
        <w:spacing w:line="300" w:lineRule="auto"/>
        <w:ind w:leftChars="200" w:left="420"/>
        <w:jc w:val="left"/>
        <w:rPr>
          <w:rFonts w:asciiTheme="minorEastAsia" w:hAnsiTheme="minorEastAsia"/>
          <w:sz w:val="24"/>
          <w:szCs w:val="24"/>
        </w:rPr>
      </w:pPr>
      <w:r w:rsidRPr="005A27F7">
        <w:rPr>
          <w:rFonts w:ascii="新宋体" w:eastAsia="新宋体" w:hAnsi="新宋体" w:hint="eastAsia"/>
          <w:sz w:val="24"/>
          <w:szCs w:val="24"/>
        </w:rPr>
        <w:t xml:space="preserve">[9] </w:t>
      </w:r>
      <w:r w:rsidRPr="005A27F7">
        <w:rPr>
          <w:rFonts w:ascii="新宋体" w:eastAsia="新宋体" w:hAnsi="新宋体"/>
          <w:sz w:val="24"/>
          <w:szCs w:val="24"/>
        </w:rPr>
        <w:t xml:space="preserve">Erin M. </w:t>
      </w:r>
      <w:proofErr w:type="gramStart"/>
      <w:r w:rsidRPr="005A27F7">
        <w:rPr>
          <w:rFonts w:ascii="新宋体" w:eastAsia="新宋体" w:hAnsi="新宋体"/>
          <w:sz w:val="24"/>
          <w:szCs w:val="24"/>
        </w:rPr>
        <w:t xml:space="preserve">Cline </w:t>
      </w:r>
      <w:r w:rsidRPr="005A27F7">
        <w:rPr>
          <w:rFonts w:ascii="新宋体" w:eastAsia="新宋体" w:hAnsi="新宋体" w:hint="eastAsia"/>
          <w:sz w:val="24"/>
          <w:szCs w:val="24"/>
        </w:rPr>
        <w:t>.</w:t>
      </w:r>
      <w:proofErr w:type="gramEnd"/>
      <w:r w:rsidRPr="005A27F7">
        <w:rPr>
          <w:rFonts w:ascii="新宋体" w:eastAsia="新宋体" w:hAnsi="新宋体" w:hint="eastAsia"/>
          <w:sz w:val="24"/>
          <w:szCs w:val="24"/>
        </w:rPr>
        <w:t xml:space="preserve"> </w:t>
      </w:r>
      <w:r w:rsidRPr="005A27F7">
        <w:rPr>
          <w:rFonts w:ascii="新宋体" w:eastAsia="新宋体" w:hAnsi="新宋体"/>
          <w:sz w:val="24"/>
          <w:szCs w:val="24"/>
        </w:rPr>
        <w:t>"</w:t>
      </w:r>
      <w:r w:rsidRPr="005A27F7">
        <w:rPr>
          <w:rFonts w:ascii="新宋体" w:eastAsia="新宋体" w:hAnsi="新宋体" w:hint="eastAsia"/>
          <w:sz w:val="24"/>
          <w:szCs w:val="24"/>
        </w:rPr>
        <w:t xml:space="preserve">Review of </w:t>
      </w:r>
      <w:proofErr w:type="spellStart"/>
      <w:r w:rsidRPr="005A27F7">
        <w:rPr>
          <w:rFonts w:asciiTheme="minorEastAsia" w:hAnsiTheme="minorEastAsia"/>
          <w:sz w:val="24"/>
          <w:szCs w:val="24"/>
        </w:rPr>
        <w:t>Jiwei</w:t>
      </w:r>
      <w:proofErr w:type="spellEnd"/>
      <w:r w:rsidRPr="005A27F7">
        <w:rPr>
          <w:rFonts w:asciiTheme="minorEastAsia" w:hAnsiTheme="minorEastAsia"/>
          <w:sz w:val="24"/>
          <w:szCs w:val="24"/>
        </w:rPr>
        <w:t xml:space="preserve"> Ci, The Two Faces of Justice, Harvard University Press, 2006, </w:t>
      </w:r>
      <w:proofErr w:type="gramStart"/>
      <w:r w:rsidRPr="005A27F7">
        <w:rPr>
          <w:rFonts w:asciiTheme="minorEastAsia" w:hAnsiTheme="minorEastAsia"/>
          <w:sz w:val="24"/>
          <w:szCs w:val="24"/>
        </w:rPr>
        <w:t>252pp.,</w:t>
      </w:r>
      <w:proofErr w:type="gramEnd"/>
      <w:r w:rsidRPr="005A27F7">
        <w:rPr>
          <w:rFonts w:asciiTheme="minorEastAsia" w:hAnsiTheme="minorEastAsia"/>
          <w:sz w:val="24"/>
          <w:szCs w:val="24"/>
        </w:rPr>
        <w:t xml:space="preserve"> $39.95 (</w:t>
      </w:r>
      <w:proofErr w:type="spellStart"/>
      <w:r w:rsidRPr="005A27F7">
        <w:rPr>
          <w:rFonts w:asciiTheme="minorEastAsia" w:hAnsiTheme="minorEastAsia"/>
          <w:sz w:val="24"/>
          <w:szCs w:val="24"/>
        </w:rPr>
        <w:t>hbk</w:t>
      </w:r>
      <w:proofErr w:type="spellEnd"/>
      <w:r w:rsidRPr="005A27F7">
        <w:rPr>
          <w:rFonts w:asciiTheme="minorEastAsia" w:hAnsiTheme="minorEastAsia"/>
          <w:sz w:val="24"/>
          <w:szCs w:val="24"/>
        </w:rPr>
        <w:t>), ISBN 0674021606.</w:t>
      </w:r>
      <w:r w:rsidRPr="005A27F7">
        <w:rPr>
          <w:sz w:val="24"/>
          <w:szCs w:val="24"/>
        </w:rPr>
        <w:t xml:space="preserve"> </w:t>
      </w:r>
      <w:r w:rsidRPr="005A27F7">
        <w:rPr>
          <w:rFonts w:asciiTheme="minorEastAsia" w:hAnsiTheme="minorEastAsia"/>
          <w:sz w:val="24"/>
          <w:szCs w:val="24"/>
        </w:rPr>
        <w:t>"</w:t>
      </w:r>
      <w:proofErr w:type="gramStart"/>
      <w:r w:rsidRPr="005A27F7">
        <w:rPr>
          <w:rFonts w:asciiTheme="minorEastAsia" w:hAnsiTheme="minorEastAsia" w:hint="eastAsia"/>
          <w:sz w:val="24"/>
          <w:szCs w:val="24"/>
        </w:rPr>
        <w:t>[</w:t>
      </w:r>
      <w:r w:rsidRPr="005A27F7">
        <w:rPr>
          <w:rFonts w:asciiTheme="minorEastAsia" w:hAnsiTheme="minorEastAsia"/>
          <w:color w:val="333333"/>
          <w:sz w:val="24"/>
          <w:szCs w:val="24"/>
          <w:shd w:val="clear" w:color="auto" w:fill="FFFFFF"/>
        </w:rPr>
        <w:t>J/OL</w:t>
      </w:r>
      <w:r w:rsidRPr="005A27F7">
        <w:rPr>
          <w:rFonts w:asciiTheme="minorEastAsia" w:hAnsiTheme="minorEastAsia" w:hint="eastAsia"/>
          <w:sz w:val="24"/>
          <w:szCs w:val="24"/>
        </w:rPr>
        <w:t>].</w:t>
      </w:r>
      <w:proofErr w:type="gramEnd"/>
      <w:r w:rsidRPr="005A27F7">
        <w:rPr>
          <w:rFonts w:asciiTheme="minorEastAsia" w:hAnsiTheme="minorEastAsia"/>
          <w:sz w:val="24"/>
          <w:szCs w:val="24"/>
        </w:rPr>
        <w:t xml:space="preserve"> Notre Dame Philosophical Reviews</w:t>
      </w:r>
      <w:r w:rsidRPr="005A27F7">
        <w:rPr>
          <w:rFonts w:asciiTheme="minorEastAsia" w:hAnsiTheme="minorEastAsia" w:hint="eastAsia"/>
          <w:sz w:val="24"/>
          <w:szCs w:val="24"/>
        </w:rPr>
        <w:t>.</w:t>
      </w:r>
      <w:r w:rsidRPr="005A27F7">
        <w:rPr>
          <w:rFonts w:asciiTheme="minorEastAsia" w:hAnsiTheme="minorEastAsia"/>
          <w:sz w:val="24"/>
          <w:szCs w:val="24"/>
        </w:rPr>
        <w:t>2006.08.01</w:t>
      </w:r>
    </w:p>
    <w:p w14:paraId="08AB1191" w14:textId="77777777" w:rsidR="00F26D79" w:rsidRPr="005A27F7" w:rsidRDefault="00F26D79" w:rsidP="00807FF5">
      <w:pPr>
        <w:spacing w:line="300" w:lineRule="auto"/>
        <w:jc w:val="left"/>
        <w:rPr>
          <w:rFonts w:ascii="新宋体" w:eastAsia="新宋体" w:hAnsi="新宋体"/>
          <w:sz w:val="24"/>
          <w:szCs w:val="24"/>
        </w:rPr>
      </w:pPr>
    </w:p>
    <w:p w14:paraId="3175A39D" w14:textId="72D1FBF8" w:rsidR="001962E1" w:rsidRDefault="001962E1" w:rsidP="00807FF5">
      <w:pPr>
        <w:spacing w:line="300" w:lineRule="auto"/>
      </w:pPr>
    </w:p>
    <w:p w14:paraId="7CBC5AB7" w14:textId="77777777" w:rsidR="001962E1" w:rsidRDefault="001962E1">
      <w:pPr>
        <w:widowControl/>
        <w:jc w:val="left"/>
      </w:pPr>
      <w:r>
        <w:br w:type="page"/>
      </w:r>
    </w:p>
    <w:p w14:paraId="48FB7C07" w14:textId="77777777" w:rsidR="00442283" w:rsidRDefault="00442283" w:rsidP="00807FF5">
      <w:pPr>
        <w:spacing w:line="300" w:lineRule="auto"/>
      </w:pPr>
    </w:p>
    <w:sectPr w:rsidR="00442283" w:rsidSect="003315D8">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134" w:header="851" w:footer="992" w:gutter="284"/>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ACCD4" w14:textId="77777777" w:rsidR="00FA46C4" w:rsidRDefault="00FA46C4" w:rsidP="004B2C31">
      <w:r>
        <w:separator/>
      </w:r>
    </w:p>
  </w:endnote>
  <w:endnote w:type="continuationSeparator" w:id="0">
    <w:p w14:paraId="4D98BF1D" w14:textId="77777777" w:rsidR="00FA46C4" w:rsidRDefault="00FA46C4" w:rsidP="004B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1A18C" w14:textId="77777777" w:rsidR="001962E1" w:rsidRDefault="001962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518311"/>
      <w:docPartObj>
        <w:docPartGallery w:val="Page Numbers (Bottom of Page)"/>
        <w:docPartUnique/>
      </w:docPartObj>
    </w:sdtPr>
    <w:sdtEndPr>
      <w:rPr>
        <w:rFonts w:asciiTheme="minorEastAsia" w:hAnsiTheme="minorEastAsia"/>
        <w:b/>
        <w:sz w:val="21"/>
        <w:szCs w:val="21"/>
      </w:rPr>
    </w:sdtEndPr>
    <w:sdtContent>
      <w:p w14:paraId="737CC4F0" w14:textId="461CAE5E" w:rsidR="001A08EE" w:rsidRPr="001A08EE" w:rsidRDefault="001A08EE">
        <w:pPr>
          <w:pStyle w:val="a4"/>
          <w:jc w:val="center"/>
          <w:rPr>
            <w:rFonts w:asciiTheme="minorEastAsia" w:hAnsiTheme="minorEastAsia"/>
            <w:b/>
            <w:sz w:val="21"/>
            <w:szCs w:val="21"/>
          </w:rPr>
        </w:pPr>
        <w:r w:rsidRPr="001A08EE">
          <w:rPr>
            <w:rFonts w:asciiTheme="minorEastAsia" w:hAnsiTheme="minorEastAsia"/>
            <w:b/>
            <w:sz w:val="21"/>
            <w:szCs w:val="21"/>
          </w:rPr>
          <w:fldChar w:fldCharType="begin"/>
        </w:r>
        <w:r w:rsidRPr="001A08EE">
          <w:rPr>
            <w:rFonts w:asciiTheme="minorEastAsia" w:hAnsiTheme="minorEastAsia"/>
            <w:b/>
            <w:sz w:val="21"/>
            <w:szCs w:val="21"/>
          </w:rPr>
          <w:instrText>PAGE   \* MERGEFORMAT</w:instrText>
        </w:r>
        <w:r w:rsidRPr="001A08EE">
          <w:rPr>
            <w:rFonts w:asciiTheme="minorEastAsia" w:hAnsiTheme="minorEastAsia"/>
            <w:b/>
            <w:sz w:val="21"/>
            <w:szCs w:val="21"/>
          </w:rPr>
          <w:fldChar w:fldCharType="separate"/>
        </w:r>
        <w:r w:rsidR="001962E1" w:rsidRPr="001962E1">
          <w:rPr>
            <w:rFonts w:asciiTheme="minorEastAsia" w:hAnsiTheme="minorEastAsia"/>
            <w:b/>
            <w:noProof/>
            <w:sz w:val="21"/>
            <w:szCs w:val="21"/>
            <w:lang w:val="zh-CN"/>
          </w:rPr>
          <w:t>7</w:t>
        </w:r>
        <w:r w:rsidRPr="001A08EE">
          <w:rPr>
            <w:rFonts w:asciiTheme="minorEastAsia" w:hAnsiTheme="minorEastAsia"/>
            <w:b/>
            <w:sz w:val="21"/>
            <w:szCs w:val="21"/>
          </w:rPr>
          <w:fldChar w:fldCharType="end"/>
        </w:r>
      </w:p>
      <w:bookmarkStart w:id="0" w:name="_GoBack" w:displacedByCustomXml="next"/>
      <w:bookmarkEnd w:id="0" w:displacedByCustomXml="next"/>
    </w:sdtContent>
  </w:sdt>
  <w:p w14:paraId="5C28130B" w14:textId="77777777" w:rsidR="008B1A94" w:rsidRDefault="008B1A9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C9AFA" w14:textId="77777777" w:rsidR="001962E1" w:rsidRDefault="001962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DE3C6" w14:textId="77777777" w:rsidR="00FA46C4" w:rsidRDefault="00FA46C4" w:rsidP="004B2C31">
      <w:r>
        <w:separator/>
      </w:r>
    </w:p>
  </w:footnote>
  <w:footnote w:type="continuationSeparator" w:id="0">
    <w:p w14:paraId="50E74EE5" w14:textId="77777777" w:rsidR="00FA46C4" w:rsidRDefault="00FA46C4" w:rsidP="004B2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FB273" w14:textId="77777777" w:rsidR="008B1A94" w:rsidRDefault="008B1A94" w:rsidP="008B1A9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56094" w14:textId="77777777" w:rsidR="008B1A94" w:rsidRDefault="008B1A94" w:rsidP="008B1A9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D2FA6" w14:textId="77777777" w:rsidR="001962E1" w:rsidRDefault="001962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21"/>
    <w:rsid w:val="000A3271"/>
    <w:rsid w:val="00154329"/>
    <w:rsid w:val="001962E1"/>
    <w:rsid w:val="001A08EE"/>
    <w:rsid w:val="003315D8"/>
    <w:rsid w:val="00375C0D"/>
    <w:rsid w:val="00386C74"/>
    <w:rsid w:val="00442283"/>
    <w:rsid w:val="00442920"/>
    <w:rsid w:val="00485A9F"/>
    <w:rsid w:val="004A7A23"/>
    <w:rsid w:val="004B2C31"/>
    <w:rsid w:val="004C667F"/>
    <w:rsid w:val="004D3109"/>
    <w:rsid w:val="004D44E8"/>
    <w:rsid w:val="005A27F7"/>
    <w:rsid w:val="00640021"/>
    <w:rsid w:val="00660C4D"/>
    <w:rsid w:val="006E2E09"/>
    <w:rsid w:val="00807FF5"/>
    <w:rsid w:val="008B1A94"/>
    <w:rsid w:val="00AB2E43"/>
    <w:rsid w:val="00B11FD5"/>
    <w:rsid w:val="00BC5DC2"/>
    <w:rsid w:val="00E03855"/>
    <w:rsid w:val="00F26D79"/>
    <w:rsid w:val="00F341E4"/>
    <w:rsid w:val="00FA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2C31"/>
    <w:rPr>
      <w:sz w:val="18"/>
      <w:szCs w:val="18"/>
    </w:rPr>
  </w:style>
  <w:style w:type="paragraph" w:styleId="a4">
    <w:name w:val="footer"/>
    <w:basedOn w:val="a"/>
    <w:link w:val="Char0"/>
    <w:uiPriority w:val="99"/>
    <w:unhideWhenUsed/>
    <w:rsid w:val="004B2C31"/>
    <w:pPr>
      <w:tabs>
        <w:tab w:val="center" w:pos="4153"/>
        <w:tab w:val="right" w:pos="8306"/>
      </w:tabs>
      <w:snapToGrid w:val="0"/>
      <w:jc w:val="left"/>
    </w:pPr>
    <w:rPr>
      <w:sz w:val="18"/>
      <w:szCs w:val="18"/>
    </w:rPr>
  </w:style>
  <w:style w:type="character" w:customStyle="1" w:styleId="Char0">
    <w:name w:val="页脚 Char"/>
    <w:basedOn w:val="a0"/>
    <w:link w:val="a4"/>
    <w:uiPriority w:val="99"/>
    <w:rsid w:val="004B2C31"/>
    <w:rPr>
      <w:sz w:val="18"/>
      <w:szCs w:val="18"/>
    </w:rPr>
  </w:style>
  <w:style w:type="paragraph" w:styleId="a5">
    <w:name w:val="Balloon Text"/>
    <w:basedOn w:val="a"/>
    <w:link w:val="Char1"/>
    <w:uiPriority w:val="99"/>
    <w:semiHidden/>
    <w:unhideWhenUsed/>
    <w:rsid w:val="008B1A94"/>
    <w:rPr>
      <w:sz w:val="18"/>
      <w:szCs w:val="18"/>
    </w:rPr>
  </w:style>
  <w:style w:type="character" w:customStyle="1" w:styleId="Char1">
    <w:name w:val="批注框文本 Char"/>
    <w:basedOn w:val="a0"/>
    <w:link w:val="a5"/>
    <w:uiPriority w:val="99"/>
    <w:semiHidden/>
    <w:rsid w:val="008B1A94"/>
    <w:rPr>
      <w:sz w:val="18"/>
      <w:szCs w:val="18"/>
    </w:rPr>
  </w:style>
  <w:style w:type="character" w:styleId="a6">
    <w:name w:val="Hyperlink"/>
    <w:basedOn w:val="a0"/>
    <w:uiPriority w:val="99"/>
    <w:unhideWhenUsed/>
    <w:rsid w:val="00F26D79"/>
    <w:rPr>
      <w:color w:val="0000FF" w:themeColor="hyperlink"/>
      <w:u w:val="single"/>
    </w:rPr>
  </w:style>
  <w:style w:type="paragraph" w:styleId="a7">
    <w:name w:val="Date"/>
    <w:basedOn w:val="a"/>
    <w:next w:val="a"/>
    <w:link w:val="Char2"/>
    <w:uiPriority w:val="99"/>
    <w:semiHidden/>
    <w:unhideWhenUsed/>
    <w:rsid w:val="004C667F"/>
    <w:pPr>
      <w:ind w:leftChars="2500" w:left="100"/>
    </w:pPr>
  </w:style>
  <w:style w:type="character" w:customStyle="1" w:styleId="Char2">
    <w:name w:val="日期 Char"/>
    <w:basedOn w:val="a0"/>
    <w:link w:val="a7"/>
    <w:uiPriority w:val="99"/>
    <w:semiHidden/>
    <w:rsid w:val="004C6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2C31"/>
    <w:rPr>
      <w:sz w:val="18"/>
      <w:szCs w:val="18"/>
    </w:rPr>
  </w:style>
  <w:style w:type="paragraph" w:styleId="a4">
    <w:name w:val="footer"/>
    <w:basedOn w:val="a"/>
    <w:link w:val="Char0"/>
    <w:uiPriority w:val="99"/>
    <w:unhideWhenUsed/>
    <w:rsid w:val="004B2C31"/>
    <w:pPr>
      <w:tabs>
        <w:tab w:val="center" w:pos="4153"/>
        <w:tab w:val="right" w:pos="8306"/>
      </w:tabs>
      <w:snapToGrid w:val="0"/>
      <w:jc w:val="left"/>
    </w:pPr>
    <w:rPr>
      <w:sz w:val="18"/>
      <w:szCs w:val="18"/>
    </w:rPr>
  </w:style>
  <w:style w:type="character" w:customStyle="1" w:styleId="Char0">
    <w:name w:val="页脚 Char"/>
    <w:basedOn w:val="a0"/>
    <w:link w:val="a4"/>
    <w:uiPriority w:val="99"/>
    <w:rsid w:val="004B2C31"/>
    <w:rPr>
      <w:sz w:val="18"/>
      <w:szCs w:val="18"/>
    </w:rPr>
  </w:style>
  <w:style w:type="paragraph" w:styleId="a5">
    <w:name w:val="Balloon Text"/>
    <w:basedOn w:val="a"/>
    <w:link w:val="Char1"/>
    <w:uiPriority w:val="99"/>
    <w:semiHidden/>
    <w:unhideWhenUsed/>
    <w:rsid w:val="008B1A94"/>
    <w:rPr>
      <w:sz w:val="18"/>
      <w:szCs w:val="18"/>
    </w:rPr>
  </w:style>
  <w:style w:type="character" w:customStyle="1" w:styleId="Char1">
    <w:name w:val="批注框文本 Char"/>
    <w:basedOn w:val="a0"/>
    <w:link w:val="a5"/>
    <w:uiPriority w:val="99"/>
    <w:semiHidden/>
    <w:rsid w:val="008B1A94"/>
    <w:rPr>
      <w:sz w:val="18"/>
      <w:szCs w:val="18"/>
    </w:rPr>
  </w:style>
  <w:style w:type="character" w:styleId="a6">
    <w:name w:val="Hyperlink"/>
    <w:basedOn w:val="a0"/>
    <w:uiPriority w:val="99"/>
    <w:unhideWhenUsed/>
    <w:rsid w:val="00F26D79"/>
    <w:rPr>
      <w:color w:val="0000FF" w:themeColor="hyperlink"/>
      <w:u w:val="single"/>
    </w:rPr>
  </w:style>
  <w:style w:type="paragraph" w:styleId="a7">
    <w:name w:val="Date"/>
    <w:basedOn w:val="a"/>
    <w:next w:val="a"/>
    <w:link w:val="Char2"/>
    <w:uiPriority w:val="99"/>
    <w:semiHidden/>
    <w:unhideWhenUsed/>
    <w:rsid w:val="004C667F"/>
    <w:pPr>
      <w:ind w:leftChars="2500" w:left="100"/>
    </w:pPr>
  </w:style>
  <w:style w:type="character" w:customStyle="1" w:styleId="Char2">
    <w:name w:val="日期 Char"/>
    <w:basedOn w:val="a0"/>
    <w:link w:val="a7"/>
    <w:uiPriority w:val="99"/>
    <w:semiHidden/>
    <w:rsid w:val="004C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mit.edu/people/dpolicar/writing/prose/text/godTaois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ED0CA-CA0B-4E93-A819-E072177A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莹</dc:creator>
  <cp:keywords/>
  <dc:description/>
  <cp:lastModifiedBy>34283</cp:lastModifiedBy>
  <cp:revision>199</cp:revision>
  <dcterms:created xsi:type="dcterms:W3CDTF">2021-12-11T15:32:00Z</dcterms:created>
  <dcterms:modified xsi:type="dcterms:W3CDTF">2022-01-14T05:09:00Z</dcterms:modified>
</cp:coreProperties>
</file>