
<file path=[Content_Types].xml><?xml version="1.0" encoding="utf-8"?>
<Types xmlns="http://schemas.openxmlformats.org/package/2006/content-types">
  <Override PartName="/word/numbering.xml" ContentType="application/vnd.openxmlformats-officedocument.wordprocessingml.numbering+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xml" ContentType="application/xml"/>
  <Default Extension="png" ContentType="image/png"/>
  <Override PartName="/word/webSettings.xml" ContentType="application/vnd.openxmlformats-officedocument.wordprocessingml.webSettings+xml"/>
  <Override PartName="/word/theme/theme1.xml" ContentType="application/vnd.openxmlformats-officedocument.theme+xml"/>
  <Override PartName="/word/endnotes.xml" ContentType="application/vnd.openxmlformats-officedocument.wordprocessingml.endnotes+xml"/>
  <Override PartName="/word/header1.xml" ContentType="application/vnd.openxmlformats-officedocument.wordprocessingml.header+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133B8" w:rsidRPr="00F63BEF" w:rsidRDefault="007133B8">
      <w:pPr>
        <w:rPr>
          <w:b/>
        </w:rPr>
      </w:pPr>
      <w:r w:rsidRPr="00F63BEF">
        <w:rPr>
          <w:b/>
        </w:rPr>
        <w:t>3/4</w:t>
      </w:r>
      <w:r w:rsidRPr="00F63BEF">
        <w:rPr>
          <w:b/>
        </w:rPr>
        <w:tab/>
        <w:t>Modal propositions about nonexistent things</w:t>
      </w:r>
    </w:p>
    <w:p w:rsidR="007133B8" w:rsidRDefault="007133B8" w:rsidP="00F63BEF"/>
    <w:p w:rsidR="007133B8" w:rsidRDefault="007133B8" w:rsidP="00F63BEF">
      <w:r>
        <w:t>What should a contingentist say about modal propositions about nonexisting things?</w:t>
      </w:r>
    </w:p>
    <w:p w:rsidR="007133B8" w:rsidRDefault="007133B8" w:rsidP="006E5717">
      <w:pPr>
        <w:ind w:left="720" w:hanging="360"/>
      </w:pPr>
      <w:r>
        <w:t xml:space="preserve">Is “Santa Claus possibly exists” actually true?  </w:t>
      </w:r>
    </w:p>
    <w:p w:rsidR="007133B8" w:rsidRDefault="007133B8" w:rsidP="006E5717">
      <w:pPr>
        <w:ind w:left="720" w:hanging="360"/>
      </w:pPr>
      <w:r>
        <w:t xml:space="preserve">Is “Possibly Adams exists” true at a world in which he doesn’t exist?  </w:t>
      </w:r>
    </w:p>
    <w:p w:rsidR="007133B8" w:rsidRDefault="007133B8" w:rsidP="006E5717">
      <w:pPr>
        <w:ind w:left="720" w:hanging="360"/>
      </w:pPr>
      <w:r>
        <w:t>What is the actual truth-value of the counterfactual “if Adams had never existed, he could have existed”?</w:t>
      </w:r>
    </w:p>
    <w:p w:rsidR="007133B8" w:rsidRDefault="007133B8" w:rsidP="008E6CB6">
      <w:pPr>
        <w:ind w:left="360"/>
      </w:pPr>
    </w:p>
    <w:p w:rsidR="007133B8" w:rsidRPr="0051203C" w:rsidRDefault="007133B8" w:rsidP="00A4131E">
      <w:pPr>
        <w:rPr>
          <w:u w:val="single"/>
        </w:rPr>
      </w:pPr>
      <w:r w:rsidRPr="0051203C">
        <w:rPr>
          <w:u w:val="single"/>
        </w:rPr>
        <w:t>Line of thought 1 (Adams</w:t>
      </w:r>
      <w:r>
        <w:rPr>
          <w:u w:val="single"/>
        </w:rPr>
        <w:t>’s</w:t>
      </w:r>
      <w:r w:rsidRPr="0051203C">
        <w:rPr>
          <w:u w:val="single"/>
        </w:rPr>
        <w:t>)</w:t>
      </w:r>
    </w:p>
    <w:p w:rsidR="007133B8" w:rsidRDefault="007133B8" w:rsidP="0051203C">
      <w:pPr>
        <w:ind w:left="360"/>
      </w:pPr>
      <w:r>
        <w:t xml:space="preserve">The counterfactual is false.  If Adams didn’t exist, his existence would not be possible.  But his nonexistence wouldn’t be necessary, either!  There are </w:t>
      </w:r>
      <w:r>
        <w:rPr>
          <w:i/>
        </w:rPr>
        <w:t>no</w:t>
      </w:r>
      <w:r>
        <w:t xml:space="preserve"> true modal propositions about him at worlds where he doesn’t exist.</w:t>
      </w:r>
    </w:p>
    <w:p w:rsidR="007133B8" w:rsidRDefault="007133B8" w:rsidP="008E6CB6">
      <w:pPr>
        <w:ind w:left="720"/>
      </w:pPr>
    </w:p>
    <w:p w:rsidR="007133B8" w:rsidRDefault="007133B8" w:rsidP="008E6CB6">
      <w:pPr>
        <w:ind w:left="720"/>
      </w:pPr>
      <w:r>
        <w:rPr>
          <w:noProof/>
          <w:lang w:eastAsia="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i1025" type="#_x0000_t75" style="width:348pt;height:246pt;visibility:visible">
            <v:imagedata r:id="rId7" o:title=""/>
            <v:textbox style="mso-rotate-with-shape:t"/>
          </v:shape>
        </w:pict>
      </w:r>
    </w:p>
    <w:p w:rsidR="007133B8" w:rsidRDefault="007133B8" w:rsidP="00B70A9E">
      <w:pPr>
        <w:ind w:left="360"/>
      </w:pPr>
    </w:p>
    <w:tbl>
      <w:tblPr>
        <w:tblStyle w:val="TableGrid"/>
        <w:tblW w:w="0" w:type="auto"/>
        <w:tblInd w:w="720" w:type="dxa"/>
        <w:tblLook w:val="00A0"/>
      </w:tblPr>
      <w:tblGrid>
        <w:gridCol w:w="3168"/>
        <w:gridCol w:w="2700"/>
        <w:gridCol w:w="2628"/>
      </w:tblGrid>
      <w:tr w:rsidR="007133B8">
        <w:tc>
          <w:tcPr>
            <w:tcW w:w="3168" w:type="dxa"/>
          </w:tcPr>
          <w:p w:rsidR="007133B8" w:rsidRDefault="007133B8" w:rsidP="0016283C"/>
        </w:tc>
        <w:tc>
          <w:tcPr>
            <w:tcW w:w="2700" w:type="dxa"/>
          </w:tcPr>
          <w:p w:rsidR="007133B8" w:rsidRDefault="007133B8" w:rsidP="0016283C">
            <w:pPr>
              <w:jc w:val="center"/>
            </w:pPr>
            <w:r>
              <w:t xml:space="preserve">truth-value </w:t>
            </w:r>
            <w:r w:rsidRPr="00037509">
              <w:rPr>
                <w:i/>
              </w:rPr>
              <w:t>in</w:t>
            </w:r>
            <w:r>
              <w:t xml:space="preserve"> w?</w:t>
            </w:r>
          </w:p>
        </w:tc>
        <w:tc>
          <w:tcPr>
            <w:tcW w:w="2628" w:type="dxa"/>
          </w:tcPr>
          <w:p w:rsidR="007133B8" w:rsidRDefault="007133B8" w:rsidP="0016283C">
            <w:pPr>
              <w:jc w:val="center"/>
            </w:pPr>
            <w:r>
              <w:t xml:space="preserve">truth-value </w:t>
            </w:r>
            <w:r w:rsidRPr="00037509">
              <w:rPr>
                <w:i/>
              </w:rPr>
              <w:t>at</w:t>
            </w:r>
            <w:r>
              <w:t xml:space="preserve"> w?</w:t>
            </w:r>
          </w:p>
        </w:tc>
      </w:tr>
      <w:tr w:rsidR="007133B8">
        <w:tc>
          <w:tcPr>
            <w:tcW w:w="3168" w:type="dxa"/>
          </w:tcPr>
          <w:p w:rsidR="007133B8" w:rsidRDefault="007133B8" w:rsidP="0016283C">
            <w:r>
              <w:t>Adams does not exist.</w:t>
            </w:r>
          </w:p>
        </w:tc>
        <w:tc>
          <w:tcPr>
            <w:tcW w:w="2700" w:type="dxa"/>
          </w:tcPr>
          <w:p w:rsidR="007133B8" w:rsidRDefault="007133B8" w:rsidP="0016283C">
            <w:pPr>
              <w:jc w:val="center"/>
            </w:pPr>
            <w:r>
              <w:t>F</w:t>
            </w:r>
          </w:p>
        </w:tc>
        <w:tc>
          <w:tcPr>
            <w:tcW w:w="2628" w:type="dxa"/>
          </w:tcPr>
          <w:p w:rsidR="007133B8" w:rsidRDefault="007133B8" w:rsidP="0016283C">
            <w:pPr>
              <w:jc w:val="center"/>
            </w:pPr>
            <w:r>
              <w:t>T</w:t>
            </w:r>
          </w:p>
        </w:tc>
      </w:tr>
      <w:tr w:rsidR="007133B8">
        <w:tc>
          <w:tcPr>
            <w:tcW w:w="3168" w:type="dxa"/>
          </w:tcPr>
          <w:p w:rsidR="007133B8" w:rsidRDefault="007133B8" w:rsidP="0016283C">
            <w:r>
              <w:t>Possibly, Adams exists.</w:t>
            </w:r>
          </w:p>
        </w:tc>
        <w:tc>
          <w:tcPr>
            <w:tcW w:w="2700" w:type="dxa"/>
          </w:tcPr>
          <w:p w:rsidR="007133B8" w:rsidRDefault="007133B8" w:rsidP="0016283C">
            <w:pPr>
              <w:jc w:val="center"/>
            </w:pPr>
            <w:r>
              <w:t>F</w:t>
            </w:r>
          </w:p>
        </w:tc>
        <w:tc>
          <w:tcPr>
            <w:tcW w:w="2628" w:type="dxa"/>
          </w:tcPr>
          <w:p w:rsidR="007133B8" w:rsidRDefault="007133B8" w:rsidP="0016283C">
            <w:pPr>
              <w:jc w:val="center"/>
            </w:pPr>
            <w:r>
              <w:t>F</w:t>
            </w:r>
          </w:p>
        </w:tc>
      </w:tr>
      <w:tr w:rsidR="007133B8">
        <w:tc>
          <w:tcPr>
            <w:tcW w:w="3168" w:type="dxa"/>
          </w:tcPr>
          <w:p w:rsidR="007133B8" w:rsidRDefault="007133B8" w:rsidP="0016283C">
            <w:r>
              <w:t>Possibly, Adams does not exist.</w:t>
            </w:r>
          </w:p>
        </w:tc>
        <w:tc>
          <w:tcPr>
            <w:tcW w:w="2700" w:type="dxa"/>
          </w:tcPr>
          <w:p w:rsidR="007133B8" w:rsidRDefault="007133B8" w:rsidP="0016283C">
            <w:pPr>
              <w:jc w:val="center"/>
            </w:pPr>
            <w:r>
              <w:t>F</w:t>
            </w:r>
          </w:p>
        </w:tc>
        <w:tc>
          <w:tcPr>
            <w:tcW w:w="2628" w:type="dxa"/>
          </w:tcPr>
          <w:p w:rsidR="007133B8" w:rsidRDefault="007133B8" w:rsidP="0016283C">
            <w:pPr>
              <w:jc w:val="center"/>
            </w:pPr>
            <w:r>
              <w:t>F</w:t>
            </w:r>
          </w:p>
        </w:tc>
      </w:tr>
      <w:tr w:rsidR="007133B8">
        <w:tc>
          <w:tcPr>
            <w:tcW w:w="3168" w:type="dxa"/>
          </w:tcPr>
          <w:p w:rsidR="007133B8" w:rsidRDefault="007133B8" w:rsidP="0016283C">
            <w:r>
              <w:t>Necessarily, Adams exists.</w:t>
            </w:r>
          </w:p>
        </w:tc>
        <w:tc>
          <w:tcPr>
            <w:tcW w:w="2700" w:type="dxa"/>
          </w:tcPr>
          <w:p w:rsidR="007133B8" w:rsidRDefault="007133B8" w:rsidP="0016283C">
            <w:pPr>
              <w:jc w:val="center"/>
            </w:pPr>
            <w:r>
              <w:t>F</w:t>
            </w:r>
          </w:p>
        </w:tc>
        <w:tc>
          <w:tcPr>
            <w:tcW w:w="2628" w:type="dxa"/>
          </w:tcPr>
          <w:p w:rsidR="007133B8" w:rsidRDefault="007133B8" w:rsidP="0016283C">
            <w:pPr>
              <w:jc w:val="center"/>
            </w:pPr>
            <w:r>
              <w:t>F</w:t>
            </w:r>
          </w:p>
        </w:tc>
      </w:tr>
      <w:tr w:rsidR="007133B8">
        <w:tc>
          <w:tcPr>
            <w:tcW w:w="3168" w:type="dxa"/>
          </w:tcPr>
          <w:p w:rsidR="007133B8" w:rsidRDefault="007133B8" w:rsidP="0016283C">
            <w:r>
              <w:t>Necessarily, Adams does not exist.</w:t>
            </w:r>
          </w:p>
        </w:tc>
        <w:tc>
          <w:tcPr>
            <w:tcW w:w="2700" w:type="dxa"/>
          </w:tcPr>
          <w:p w:rsidR="007133B8" w:rsidRDefault="007133B8" w:rsidP="0016283C">
            <w:pPr>
              <w:jc w:val="center"/>
            </w:pPr>
            <w:r>
              <w:t>F</w:t>
            </w:r>
          </w:p>
        </w:tc>
        <w:tc>
          <w:tcPr>
            <w:tcW w:w="2628" w:type="dxa"/>
          </w:tcPr>
          <w:p w:rsidR="007133B8" w:rsidRDefault="007133B8" w:rsidP="0016283C">
            <w:pPr>
              <w:jc w:val="center"/>
            </w:pPr>
            <w:r>
              <w:t>F</w:t>
            </w:r>
          </w:p>
        </w:tc>
      </w:tr>
    </w:tbl>
    <w:p w:rsidR="007133B8" w:rsidRDefault="007133B8" w:rsidP="00B70A9E">
      <w:pPr>
        <w:ind w:left="720" w:hanging="360"/>
      </w:pPr>
    </w:p>
    <w:p w:rsidR="007133B8" w:rsidRDefault="007133B8" w:rsidP="00B70A9E">
      <w:pPr>
        <w:ind w:left="360"/>
      </w:pPr>
      <w:r>
        <w:t>Things to notice about this approach:</w:t>
      </w:r>
    </w:p>
    <w:p w:rsidR="007133B8" w:rsidRDefault="007133B8" w:rsidP="00B70A9E">
      <w:pPr>
        <w:ind w:left="1080" w:hanging="360"/>
      </w:pPr>
      <w:r>
        <w:t>1.</w:t>
      </w:r>
      <w:r>
        <w:tab/>
        <w:t>Adams’ semantics doesn’t “give uniform rules for each operator or connective, saying how the semantic value of the complex expression is a function of the semantic values of its immediate constituents” (Stalnaker 97).</w:t>
      </w:r>
    </w:p>
    <w:p w:rsidR="007133B8" w:rsidRDefault="007133B8" w:rsidP="00B70A9E">
      <w:pPr>
        <w:ind w:left="1080" w:hanging="360"/>
      </w:pPr>
      <w:r>
        <w:t>2.</w:t>
      </w:r>
      <w:r>
        <w:tab/>
        <w:t xml:space="preserve">It requires denying </w:t>
      </w:r>
      <w:r w:rsidRPr="00B85D48">
        <w:sym w:font="Wingdings" w:char="F0A8"/>
      </w:r>
      <w:r w:rsidRPr="00B85D48">
        <w:t>(</w:t>
      </w:r>
      <w:r>
        <w:rPr>
          <w:sz w:val="20"/>
        </w:rPr>
        <w:sym w:font="Symbol" w:char="F066"/>
      </w:r>
      <w:r w:rsidRPr="00B85D48">
        <w:t xml:space="preserve"> </w:t>
      </w:r>
      <w:r w:rsidRPr="00B85D48">
        <w:sym w:font="Symbol" w:char="F0AE"/>
      </w:r>
      <w:r w:rsidRPr="00B85D48">
        <w:t xml:space="preserve"> </w:t>
      </w:r>
      <w:r w:rsidRPr="00B85D48">
        <w:sym w:font="Symbol" w:char="F0E0"/>
      </w:r>
      <w:r>
        <w:rPr>
          <w:sz w:val="20"/>
        </w:rPr>
        <w:sym w:font="Symbol" w:char="F066"/>
      </w:r>
      <w:r w:rsidRPr="00B85D48">
        <w:t xml:space="preserve">).  </w:t>
      </w:r>
    </w:p>
    <w:p w:rsidR="007133B8" w:rsidRDefault="007133B8" w:rsidP="00B70A9E">
      <w:pPr>
        <w:ind w:left="1080" w:hanging="360"/>
      </w:pPr>
      <w:r>
        <w:t>3.</w:t>
      </w:r>
      <w:r>
        <w:tab/>
        <w:t xml:space="preserve">It requires denying that the modal operators are interdefined as follows:  </w:t>
      </w:r>
      <w:r w:rsidRPr="00B85D48">
        <w:sym w:font="Symbol" w:char="F0E0"/>
      </w:r>
      <w:r>
        <w:rPr>
          <w:sz w:val="20"/>
        </w:rPr>
        <w:sym w:font="Symbol" w:char="F066"/>
      </w:r>
      <w:r w:rsidRPr="00B85D48">
        <w:t xml:space="preserve"> </w:t>
      </w:r>
      <w:r w:rsidRPr="00B85D48">
        <w:sym w:font="Symbol" w:char="F0AB"/>
      </w:r>
      <w:r w:rsidRPr="00B85D48">
        <w:t xml:space="preserve"> ~</w:t>
      </w:r>
      <w:r w:rsidRPr="00B85D48">
        <w:sym w:font="Wingdings" w:char="F0A8"/>
      </w:r>
      <w:r>
        <w:t>~</w:t>
      </w:r>
      <w:r>
        <w:rPr>
          <w:sz w:val="20"/>
        </w:rPr>
        <w:sym w:font="Symbol" w:char="F066"/>
      </w:r>
      <w:r>
        <w:t>.</w:t>
      </w:r>
    </w:p>
    <w:p w:rsidR="007133B8" w:rsidRDefault="007133B8" w:rsidP="001855AE">
      <w:pPr>
        <w:ind w:left="1080" w:hanging="360"/>
      </w:pPr>
      <w:r>
        <w:t>4.</w:t>
      </w:r>
      <w:r>
        <w:tab/>
        <w:t xml:space="preserve">It either requires denying that accessibility is symmetric (and thus denying S5), or (a la Stalnaker) claiming that if a different world were actual, different worlds would exist.  </w:t>
      </w:r>
    </w:p>
    <w:p w:rsidR="007133B8" w:rsidRDefault="007133B8" w:rsidP="00B70A9E">
      <w:pPr>
        <w:ind w:left="1080"/>
        <w:rPr>
          <w:b/>
          <w:i/>
        </w:rPr>
      </w:pPr>
    </w:p>
    <w:p w:rsidR="007133B8" w:rsidRPr="0016283C" w:rsidRDefault="007133B8" w:rsidP="00B70A9E">
      <w:pPr>
        <w:ind w:left="1080"/>
      </w:pPr>
      <w:r>
        <w:rPr>
          <w:b/>
          <w:i/>
        </w:rPr>
        <w:t xml:space="preserve">Note here for lack of anywhere else to mention it:  </w:t>
      </w:r>
      <w:r w:rsidRPr="002B28A1">
        <w:t xml:space="preserve">There is a very interesting question here about the relation between contingentism and S5, particularly with respect to Stalnaker’s view.  </w:t>
      </w:r>
      <w:r>
        <w:t>On the one hand, h</w:t>
      </w:r>
      <w:r w:rsidRPr="0016283C">
        <w:t xml:space="preserve">e uses </w:t>
      </w:r>
      <w:r>
        <w:t xml:space="preserve">an S5 semantics and doesn’t need an accessibility relation.  (He doesn’t think that different worlds would be </w:t>
      </w:r>
      <w:r>
        <w:rPr>
          <w:i/>
        </w:rPr>
        <w:t>accessible</w:t>
      </w:r>
      <w:r>
        <w:t xml:space="preserve"> if a different world were actual; he thinks different worlds would </w:t>
      </w:r>
      <w:r>
        <w:rPr>
          <w:i/>
        </w:rPr>
        <w:t>exist</w:t>
      </w:r>
      <w:r>
        <w:t xml:space="preserve"> if a different world were actual.  Whatever world is actual, every world can access every world.)  But, on the other hand, Stalnaker (maybe?, see below) denies the characteristic S5 axiom: </w:t>
      </w:r>
      <w:r w:rsidRPr="00752270">
        <w:t>◊</w:t>
      </w:r>
      <w:r>
        <w:rPr>
          <w:sz w:val="20"/>
        </w:rPr>
        <w:sym w:font="Symbol" w:char="F066"/>
      </w:r>
      <w:r w:rsidRPr="00752270">
        <w:t xml:space="preserve"> </w:t>
      </w:r>
      <w:r w:rsidRPr="00752270">
        <w:rPr>
          <w:sz w:val="20"/>
        </w:rPr>
        <w:sym w:font="Symbol" w:char="F0AE"/>
      </w:r>
      <w:r w:rsidRPr="00752270">
        <w:t xml:space="preserve"> </w:t>
      </w:r>
      <w:r w:rsidRPr="00752270">
        <w:rPr>
          <w:sz w:val="20"/>
        </w:rPr>
        <w:sym w:font="Wingdings" w:char="F0A8"/>
      </w:r>
      <w:r w:rsidRPr="00752270">
        <w:t>◊</w:t>
      </w:r>
      <w:r>
        <w:rPr>
          <w:sz w:val="20"/>
        </w:rPr>
        <w:sym w:font="Symbol" w:char="F066"/>
      </w:r>
      <w:r>
        <w:t>.</w:t>
      </w:r>
    </w:p>
    <w:p w:rsidR="007133B8" w:rsidRPr="00B85D48" w:rsidRDefault="007133B8" w:rsidP="008E6CB6">
      <w:pPr>
        <w:ind w:left="360"/>
      </w:pPr>
    </w:p>
    <w:p w:rsidR="007133B8" w:rsidRPr="0051203C" w:rsidRDefault="007133B8" w:rsidP="00A4131E">
      <w:pPr>
        <w:rPr>
          <w:u w:val="single"/>
        </w:rPr>
      </w:pPr>
      <w:r w:rsidRPr="0051203C">
        <w:rPr>
          <w:u w:val="single"/>
        </w:rPr>
        <w:t>Line of thought 2 (</w:t>
      </w:r>
      <w:r w:rsidRPr="0051203C">
        <w:rPr>
          <w:i/>
          <w:u w:val="single"/>
        </w:rPr>
        <w:t>possibly</w:t>
      </w:r>
      <w:r w:rsidRPr="0051203C">
        <w:rPr>
          <w:u w:val="single"/>
        </w:rPr>
        <w:t xml:space="preserve"> Stalnaker</w:t>
      </w:r>
      <w:r>
        <w:rPr>
          <w:u w:val="single"/>
        </w:rPr>
        <w:t>’s</w:t>
      </w:r>
      <w:r w:rsidRPr="0051203C">
        <w:rPr>
          <w:u w:val="single"/>
        </w:rPr>
        <w:t>?)</w:t>
      </w:r>
    </w:p>
    <w:p w:rsidR="007133B8" w:rsidRPr="006E5717" w:rsidRDefault="007133B8" w:rsidP="00262C55">
      <w:pPr>
        <w:widowControl w:val="0"/>
        <w:autoSpaceDE w:val="0"/>
        <w:autoSpaceDN w:val="0"/>
        <w:adjustRightInd w:val="0"/>
        <w:ind w:left="360"/>
      </w:pPr>
      <w:r>
        <w:t>No, ‘</w:t>
      </w:r>
      <w:r w:rsidRPr="00C012F6">
        <w:rPr>
          <w:sz w:val="20"/>
        </w:rPr>
        <w:sym w:font="Symbol" w:char="F0E0"/>
      </w:r>
      <w:r w:rsidRPr="00C012F6">
        <w:t xml:space="preserve"> Adams exists’ is </w:t>
      </w:r>
      <w:r w:rsidRPr="00C012F6">
        <w:rPr>
          <w:i/>
        </w:rPr>
        <w:t>true</w:t>
      </w:r>
      <w:r w:rsidRPr="00C012F6">
        <w:t xml:space="preserve"> at a world where Adams doesn’t exist.</w:t>
      </w:r>
    </w:p>
    <w:p w:rsidR="007133B8" w:rsidRDefault="007133B8" w:rsidP="00262C55">
      <w:pPr>
        <w:widowControl w:val="0"/>
        <w:autoSpaceDE w:val="0"/>
        <w:autoSpaceDN w:val="0"/>
        <w:adjustRightInd w:val="0"/>
        <w:ind w:left="360"/>
      </w:pPr>
    </w:p>
    <w:p w:rsidR="007133B8" w:rsidRDefault="007133B8" w:rsidP="00262C55">
      <w:pPr>
        <w:widowControl w:val="0"/>
        <w:autoSpaceDE w:val="0"/>
        <w:autoSpaceDN w:val="0"/>
        <w:adjustRightInd w:val="0"/>
        <w:ind w:left="360"/>
      </w:pPr>
      <w:r>
        <w:t>The S5 rule for ‘</w:t>
      </w:r>
      <w:r w:rsidRPr="00C012F6">
        <w:rPr>
          <w:sz w:val="20"/>
        </w:rPr>
        <w:sym w:font="Symbol" w:char="F0E0"/>
      </w:r>
      <w:r>
        <w:rPr>
          <w:sz w:val="20"/>
        </w:rPr>
        <w:sym w:font="Symbol" w:char="F066"/>
      </w:r>
      <w:r w:rsidRPr="00262C55">
        <w:t>’</w:t>
      </w:r>
      <w:r>
        <w:t xml:space="preserve"> is that it is true at all worlds in the model just in case </w:t>
      </w:r>
      <w:r>
        <w:rPr>
          <w:sz w:val="20"/>
        </w:rPr>
        <w:sym w:font="Symbol" w:char="F066"/>
      </w:r>
      <w:r>
        <w:t xml:space="preserve"> is true at some world in the model.  So ‘</w:t>
      </w:r>
      <w:r w:rsidRPr="00C012F6">
        <w:rPr>
          <w:sz w:val="20"/>
        </w:rPr>
        <w:sym w:font="Symbol" w:char="F0E0"/>
      </w:r>
      <w:r>
        <w:rPr>
          <w:sz w:val="20"/>
        </w:rPr>
        <w:t xml:space="preserve"> </w:t>
      </w:r>
      <w:r>
        <w:t xml:space="preserve">Adams exists’ true at w just in case ‘Adams exists’ is true at some world in the model.  And it is: it’s true at the actual world.  </w:t>
      </w:r>
    </w:p>
    <w:p w:rsidR="007133B8" w:rsidRDefault="007133B8" w:rsidP="00262C55">
      <w:pPr>
        <w:widowControl w:val="0"/>
        <w:autoSpaceDE w:val="0"/>
        <w:autoSpaceDN w:val="0"/>
        <w:adjustRightInd w:val="0"/>
        <w:ind w:left="360"/>
      </w:pPr>
    </w:p>
    <w:p w:rsidR="007133B8" w:rsidRDefault="007133B8" w:rsidP="00262C55">
      <w:pPr>
        <w:widowControl w:val="0"/>
        <w:autoSpaceDE w:val="0"/>
        <w:autoSpaceDN w:val="0"/>
        <w:adjustRightInd w:val="0"/>
        <w:ind w:left="360"/>
      </w:pPr>
      <w:r>
        <w:t xml:space="preserve">Now, there is no proposition </w:t>
      </w:r>
      <w:r>
        <w:rPr>
          <w:i/>
        </w:rPr>
        <w:t xml:space="preserve">in w </w:t>
      </w:r>
      <w:r>
        <w:t xml:space="preserve">to have the property of possibility: the proposition </w:t>
      </w:r>
      <w:r>
        <w:rPr>
          <w:i/>
        </w:rPr>
        <w:t>Adams exists</w:t>
      </w:r>
      <w:r>
        <w:t xml:space="preserve"> doesn’t exist in w and doesn’t have any properties there, including possibility.  But the proposition </w:t>
      </w:r>
      <w:r w:rsidRPr="00A867EF">
        <w:rPr>
          <w:i/>
        </w:rPr>
        <w:t>actually expressed</w:t>
      </w:r>
      <w:r>
        <w:t xml:space="preserve"> by “possibly, Adams exists” is true.</w:t>
      </w:r>
    </w:p>
    <w:p w:rsidR="007133B8" w:rsidRDefault="007133B8" w:rsidP="00262C55">
      <w:pPr>
        <w:widowControl w:val="0"/>
        <w:autoSpaceDE w:val="0"/>
        <w:autoSpaceDN w:val="0"/>
        <w:adjustRightInd w:val="0"/>
        <w:ind w:left="360" w:hanging="450"/>
      </w:pPr>
    </w:p>
    <w:p w:rsidR="007133B8" w:rsidRPr="00526874" w:rsidRDefault="007133B8" w:rsidP="00262C55">
      <w:pPr>
        <w:widowControl w:val="0"/>
        <w:autoSpaceDE w:val="0"/>
        <w:autoSpaceDN w:val="0"/>
        <w:adjustRightInd w:val="0"/>
        <w:ind w:left="360"/>
      </w:pPr>
      <w:r>
        <w:t xml:space="preserve">That is, the idea is to apply the truth in/at distinction to modal claims, not just existence claims.  “Possibly Adams exists” is true </w:t>
      </w:r>
      <w:r>
        <w:rPr>
          <w:i/>
        </w:rPr>
        <w:t>at</w:t>
      </w:r>
      <w:r>
        <w:t xml:space="preserve"> or </w:t>
      </w:r>
      <w:r>
        <w:rPr>
          <w:i/>
        </w:rPr>
        <w:t xml:space="preserve">of </w:t>
      </w:r>
      <w:r>
        <w:t xml:space="preserve">w even though it’s not true </w:t>
      </w:r>
      <w:r>
        <w:rPr>
          <w:i/>
        </w:rPr>
        <w:t>in w</w:t>
      </w:r>
      <w:r>
        <w:t xml:space="preserve">.  Or, if you like: ‘Adams exists’ is </w:t>
      </w:r>
      <w:r>
        <w:rPr>
          <w:i/>
        </w:rPr>
        <w:t>possible at w</w:t>
      </w:r>
      <w:r>
        <w:t xml:space="preserve">, but not </w:t>
      </w:r>
      <w:r>
        <w:rPr>
          <w:i/>
        </w:rPr>
        <w:t>possible in w</w:t>
      </w:r>
      <w:r>
        <w:t>.</w:t>
      </w:r>
    </w:p>
    <w:p w:rsidR="007133B8" w:rsidRDefault="007133B8" w:rsidP="00262C55">
      <w:pPr>
        <w:widowControl w:val="0"/>
        <w:autoSpaceDE w:val="0"/>
        <w:autoSpaceDN w:val="0"/>
        <w:adjustRightInd w:val="0"/>
        <w:ind w:left="1170" w:hanging="450"/>
      </w:pPr>
    </w:p>
    <w:tbl>
      <w:tblPr>
        <w:tblStyle w:val="TableGrid"/>
        <w:tblW w:w="0" w:type="auto"/>
        <w:tblInd w:w="720" w:type="dxa"/>
        <w:tblLook w:val="00A0"/>
      </w:tblPr>
      <w:tblGrid>
        <w:gridCol w:w="3168"/>
        <w:gridCol w:w="2700"/>
        <w:gridCol w:w="2628"/>
      </w:tblGrid>
      <w:tr w:rsidR="007133B8">
        <w:tc>
          <w:tcPr>
            <w:tcW w:w="3168" w:type="dxa"/>
          </w:tcPr>
          <w:p w:rsidR="007133B8" w:rsidRDefault="007133B8" w:rsidP="00262C55"/>
        </w:tc>
        <w:tc>
          <w:tcPr>
            <w:tcW w:w="2700" w:type="dxa"/>
          </w:tcPr>
          <w:p w:rsidR="007133B8" w:rsidRDefault="007133B8" w:rsidP="00262C55">
            <w:pPr>
              <w:jc w:val="center"/>
            </w:pPr>
            <w:r>
              <w:t xml:space="preserve">truth-value </w:t>
            </w:r>
            <w:r w:rsidRPr="00037509">
              <w:rPr>
                <w:i/>
              </w:rPr>
              <w:t>in</w:t>
            </w:r>
            <w:r>
              <w:t xml:space="preserve"> w?</w:t>
            </w:r>
          </w:p>
        </w:tc>
        <w:tc>
          <w:tcPr>
            <w:tcW w:w="2628" w:type="dxa"/>
          </w:tcPr>
          <w:p w:rsidR="007133B8" w:rsidRDefault="007133B8" w:rsidP="00262C55">
            <w:pPr>
              <w:jc w:val="center"/>
            </w:pPr>
            <w:r>
              <w:t xml:space="preserve">truth-value </w:t>
            </w:r>
            <w:r w:rsidRPr="00037509">
              <w:rPr>
                <w:i/>
              </w:rPr>
              <w:t>at</w:t>
            </w:r>
            <w:r>
              <w:t xml:space="preserve"> w?</w:t>
            </w:r>
          </w:p>
        </w:tc>
      </w:tr>
      <w:tr w:rsidR="007133B8">
        <w:tc>
          <w:tcPr>
            <w:tcW w:w="3168" w:type="dxa"/>
          </w:tcPr>
          <w:p w:rsidR="007133B8" w:rsidRDefault="007133B8" w:rsidP="00262C55">
            <w:r>
              <w:t>Adams does not exist.</w:t>
            </w:r>
          </w:p>
        </w:tc>
        <w:tc>
          <w:tcPr>
            <w:tcW w:w="2700" w:type="dxa"/>
          </w:tcPr>
          <w:p w:rsidR="007133B8" w:rsidRDefault="007133B8" w:rsidP="00262C55">
            <w:pPr>
              <w:jc w:val="center"/>
            </w:pPr>
            <w:r>
              <w:t>F</w:t>
            </w:r>
          </w:p>
        </w:tc>
        <w:tc>
          <w:tcPr>
            <w:tcW w:w="2628" w:type="dxa"/>
          </w:tcPr>
          <w:p w:rsidR="007133B8" w:rsidRDefault="007133B8" w:rsidP="00262C55">
            <w:pPr>
              <w:jc w:val="center"/>
            </w:pPr>
            <w:r>
              <w:t>T</w:t>
            </w:r>
          </w:p>
        </w:tc>
      </w:tr>
      <w:tr w:rsidR="007133B8">
        <w:tc>
          <w:tcPr>
            <w:tcW w:w="3168" w:type="dxa"/>
          </w:tcPr>
          <w:p w:rsidR="007133B8" w:rsidRDefault="007133B8" w:rsidP="00262C55">
            <w:r>
              <w:t>Possibly, Adams exists.</w:t>
            </w:r>
          </w:p>
        </w:tc>
        <w:tc>
          <w:tcPr>
            <w:tcW w:w="2700" w:type="dxa"/>
          </w:tcPr>
          <w:p w:rsidR="007133B8" w:rsidRDefault="007133B8" w:rsidP="00262C55">
            <w:pPr>
              <w:jc w:val="center"/>
            </w:pPr>
            <w:r>
              <w:t>F</w:t>
            </w:r>
          </w:p>
        </w:tc>
        <w:tc>
          <w:tcPr>
            <w:tcW w:w="2628" w:type="dxa"/>
          </w:tcPr>
          <w:p w:rsidR="007133B8" w:rsidRDefault="007133B8" w:rsidP="00262C55">
            <w:pPr>
              <w:jc w:val="center"/>
            </w:pPr>
            <w:r>
              <w:t>T</w:t>
            </w:r>
          </w:p>
        </w:tc>
      </w:tr>
      <w:tr w:rsidR="007133B8">
        <w:tc>
          <w:tcPr>
            <w:tcW w:w="3168" w:type="dxa"/>
          </w:tcPr>
          <w:p w:rsidR="007133B8" w:rsidRDefault="007133B8" w:rsidP="00262C55">
            <w:r>
              <w:t>Possibly, Adams does not exist.</w:t>
            </w:r>
          </w:p>
        </w:tc>
        <w:tc>
          <w:tcPr>
            <w:tcW w:w="2700" w:type="dxa"/>
          </w:tcPr>
          <w:p w:rsidR="007133B8" w:rsidRDefault="007133B8" w:rsidP="00262C55">
            <w:pPr>
              <w:jc w:val="center"/>
            </w:pPr>
            <w:r>
              <w:t>F</w:t>
            </w:r>
          </w:p>
        </w:tc>
        <w:tc>
          <w:tcPr>
            <w:tcW w:w="2628" w:type="dxa"/>
          </w:tcPr>
          <w:p w:rsidR="007133B8" w:rsidRDefault="007133B8" w:rsidP="00262C55">
            <w:pPr>
              <w:jc w:val="center"/>
            </w:pPr>
            <w:r>
              <w:t>T</w:t>
            </w:r>
          </w:p>
        </w:tc>
      </w:tr>
      <w:tr w:rsidR="007133B8">
        <w:tc>
          <w:tcPr>
            <w:tcW w:w="3168" w:type="dxa"/>
          </w:tcPr>
          <w:p w:rsidR="007133B8" w:rsidRDefault="007133B8" w:rsidP="00262C55">
            <w:r>
              <w:t>Necessarily, Adams exists.</w:t>
            </w:r>
          </w:p>
        </w:tc>
        <w:tc>
          <w:tcPr>
            <w:tcW w:w="2700" w:type="dxa"/>
          </w:tcPr>
          <w:p w:rsidR="007133B8" w:rsidRDefault="007133B8" w:rsidP="00262C55">
            <w:pPr>
              <w:jc w:val="center"/>
            </w:pPr>
            <w:r>
              <w:t>F</w:t>
            </w:r>
          </w:p>
        </w:tc>
        <w:tc>
          <w:tcPr>
            <w:tcW w:w="2628" w:type="dxa"/>
          </w:tcPr>
          <w:p w:rsidR="007133B8" w:rsidRDefault="007133B8" w:rsidP="00262C55">
            <w:pPr>
              <w:jc w:val="center"/>
            </w:pPr>
            <w:r>
              <w:t>F</w:t>
            </w:r>
          </w:p>
        </w:tc>
      </w:tr>
      <w:tr w:rsidR="007133B8">
        <w:tc>
          <w:tcPr>
            <w:tcW w:w="3168" w:type="dxa"/>
          </w:tcPr>
          <w:p w:rsidR="007133B8" w:rsidRDefault="007133B8" w:rsidP="00262C55">
            <w:r>
              <w:t>Necessarily, Adams does not exist.</w:t>
            </w:r>
          </w:p>
        </w:tc>
        <w:tc>
          <w:tcPr>
            <w:tcW w:w="2700" w:type="dxa"/>
          </w:tcPr>
          <w:p w:rsidR="007133B8" w:rsidRDefault="007133B8" w:rsidP="00262C55">
            <w:pPr>
              <w:jc w:val="center"/>
            </w:pPr>
            <w:r>
              <w:t>F</w:t>
            </w:r>
          </w:p>
        </w:tc>
        <w:tc>
          <w:tcPr>
            <w:tcW w:w="2628" w:type="dxa"/>
          </w:tcPr>
          <w:p w:rsidR="007133B8" w:rsidRDefault="007133B8" w:rsidP="00262C55">
            <w:pPr>
              <w:jc w:val="center"/>
            </w:pPr>
            <w:r>
              <w:t>F</w:t>
            </w:r>
          </w:p>
        </w:tc>
      </w:tr>
    </w:tbl>
    <w:p w:rsidR="007133B8" w:rsidRDefault="007133B8" w:rsidP="00262C55">
      <w:pPr>
        <w:widowControl w:val="0"/>
        <w:autoSpaceDE w:val="0"/>
        <w:autoSpaceDN w:val="0"/>
        <w:adjustRightInd w:val="0"/>
        <w:ind w:left="1170" w:hanging="450"/>
      </w:pPr>
    </w:p>
    <w:p w:rsidR="007133B8" w:rsidRPr="0051203C" w:rsidRDefault="007133B8" w:rsidP="00786D6B">
      <w:pPr>
        <w:widowControl w:val="0"/>
        <w:autoSpaceDE w:val="0"/>
        <w:autoSpaceDN w:val="0"/>
        <w:adjustRightInd w:val="0"/>
        <w:ind w:left="810" w:hanging="450"/>
      </w:pPr>
      <w:r w:rsidRPr="0051203C">
        <w:t>Textual evidence for this interpretation of Stalnaker:</w:t>
      </w:r>
    </w:p>
    <w:p w:rsidR="007133B8" w:rsidRDefault="007133B8" w:rsidP="00786D6B">
      <w:pPr>
        <w:widowControl w:val="0"/>
        <w:autoSpaceDE w:val="0"/>
        <w:autoSpaceDN w:val="0"/>
        <w:adjustRightInd w:val="0"/>
        <w:ind w:left="720"/>
      </w:pPr>
      <w:r>
        <w:t>• p. 100: the distinction between inner and outer truth “brings with it a distinction between inner and outer possibility”.</w:t>
      </w:r>
    </w:p>
    <w:p w:rsidR="007133B8" w:rsidRDefault="007133B8" w:rsidP="00786D6B">
      <w:pPr>
        <w:widowControl w:val="0"/>
        <w:autoSpaceDE w:val="0"/>
        <w:autoSpaceDN w:val="0"/>
        <w:adjustRightInd w:val="0"/>
        <w:ind w:left="720"/>
      </w:pPr>
    </w:p>
    <w:p w:rsidR="007133B8" w:rsidRDefault="007133B8" w:rsidP="00786D6B">
      <w:pPr>
        <w:widowControl w:val="0"/>
        <w:autoSpaceDE w:val="0"/>
        <w:autoSpaceDN w:val="0"/>
        <w:adjustRightInd w:val="0"/>
        <w:ind w:left="720"/>
      </w:pPr>
      <w:r>
        <w:t xml:space="preserve">• “it will not in general be true that </w:t>
      </w:r>
      <w:r w:rsidRPr="00C012F6">
        <w:rPr>
          <w:sz w:val="20"/>
        </w:rPr>
        <w:sym w:font="Wingdings" w:char="F0A8"/>
      </w:r>
      <w:r>
        <w:t xml:space="preserve"> (</w:t>
      </w:r>
      <w:r w:rsidRPr="00C012F6">
        <w:rPr>
          <w:sz w:val="20"/>
        </w:rPr>
        <w:sym w:font="Symbol" w:char="F0E0"/>
      </w:r>
      <w:r>
        <w:rPr>
          <w:sz w:val="20"/>
        </w:rPr>
        <w:sym w:font="Symbol" w:char="F066"/>
      </w:r>
      <w:r w:rsidRPr="00EC2FFD">
        <w:sym w:font="Symbol" w:char="F0AB"/>
      </w:r>
      <w:r>
        <w:t xml:space="preserve"> P</w:t>
      </w:r>
      <w:r>
        <w:sym w:font="Symbol" w:char="F070"/>
      </w:r>
      <w:r>
        <w:rPr>
          <w:sz w:val="20"/>
        </w:rPr>
        <w:sym w:font="Symbol" w:char="F066"/>
      </w:r>
      <w:r>
        <w:t>)” (100).  That is, it will not in general be the case that the truth of a sentence prefaced with the possibility operator entails that the proposition the inner sentence expresses has the property of being possible.</w:t>
      </w:r>
    </w:p>
    <w:p w:rsidR="007133B8" w:rsidRPr="00EC2FFD" w:rsidRDefault="007133B8" w:rsidP="00786D6B">
      <w:pPr>
        <w:widowControl w:val="0"/>
        <w:autoSpaceDE w:val="0"/>
        <w:autoSpaceDN w:val="0"/>
        <w:adjustRightInd w:val="0"/>
        <w:ind w:left="1260" w:hanging="90"/>
      </w:pPr>
      <w:r w:rsidRPr="00EC2FFD">
        <w:t xml:space="preserve"> On line of thought #2, ‘</w:t>
      </w:r>
      <w:r w:rsidRPr="00EC2FFD">
        <w:sym w:font="Symbol" w:char="F0E0"/>
      </w:r>
      <w:r w:rsidRPr="00EC2FFD">
        <w:t>Adams exists’ is true</w:t>
      </w:r>
      <w:r>
        <w:t xml:space="preserve"> </w:t>
      </w:r>
      <w:r w:rsidRPr="00EC2FFD">
        <w:t>at w</w:t>
      </w:r>
      <w:r>
        <w:t xml:space="preserve"> even though the proposition expressed by the sentence ‘Adams exists’ does not have the property of being possible at w.</w:t>
      </w:r>
    </w:p>
    <w:p w:rsidR="007133B8" w:rsidRDefault="007133B8" w:rsidP="00786D6B">
      <w:pPr>
        <w:widowControl w:val="0"/>
        <w:autoSpaceDE w:val="0"/>
        <w:autoSpaceDN w:val="0"/>
        <w:adjustRightInd w:val="0"/>
        <w:ind w:left="450"/>
      </w:pPr>
    </w:p>
    <w:p w:rsidR="007133B8" w:rsidRDefault="007133B8" w:rsidP="00786D6B">
      <w:pPr>
        <w:widowControl w:val="0"/>
        <w:autoSpaceDE w:val="0"/>
        <w:autoSpaceDN w:val="0"/>
        <w:adjustRightInd w:val="0"/>
        <w:ind w:left="720"/>
      </w:pPr>
      <w:r>
        <w:t xml:space="preserve">• There is a distinction between the </w:t>
      </w:r>
      <w:bookmarkStart w:id="0" w:name="_GoBack"/>
      <w:bookmarkEnd w:id="0"/>
      <w:r>
        <w:t xml:space="preserve">claim “i) that if world w were realized, it would be true that the proposition that </w:t>
      </w:r>
      <w:r>
        <w:sym w:font="Symbol" w:char="F020"/>
      </w:r>
      <w:r>
        <w:sym w:font="Symbol" w:char="F066"/>
      </w:r>
      <w:r>
        <w:t xml:space="preserve"> was possible, and [the] claim (ii) that the proposition that </w:t>
      </w:r>
      <w:r>
        <w:sym w:font="Symbol" w:char="F066"/>
      </w:r>
      <w:r>
        <w:t xml:space="preserve"> is possible is true with respect to w” (102).</w:t>
      </w:r>
    </w:p>
    <w:p w:rsidR="007133B8" w:rsidRPr="00162D33" w:rsidRDefault="007133B8" w:rsidP="00786D6B">
      <w:pPr>
        <w:widowControl w:val="0"/>
        <w:autoSpaceDE w:val="0"/>
        <w:autoSpaceDN w:val="0"/>
        <w:adjustRightInd w:val="0"/>
        <w:ind w:left="720"/>
      </w:pPr>
    </w:p>
    <w:p w:rsidR="007133B8" w:rsidRDefault="007133B8" w:rsidP="008E6CB6">
      <w:pPr>
        <w:ind w:left="360"/>
      </w:pPr>
    </w:p>
    <w:p w:rsidR="007133B8" w:rsidRPr="0051203C" w:rsidRDefault="007133B8" w:rsidP="00786D6B">
      <w:pPr>
        <w:widowControl w:val="0"/>
        <w:autoSpaceDE w:val="0"/>
        <w:autoSpaceDN w:val="0"/>
        <w:adjustRightInd w:val="0"/>
        <w:ind w:left="360"/>
        <w:rPr>
          <w:u w:val="single"/>
        </w:rPr>
      </w:pPr>
      <w:r w:rsidRPr="0051203C">
        <w:rPr>
          <w:u w:val="single"/>
        </w:rPr>
        <w:t xml:space="preserve">Textual evidence </w:t>
      </w:r>
      <w:r w:rsidRPr="0051203C">
        <w:rPr>
          <w:i/>
          <w:u w:val="single"/>
        </w:rPr>
        <w:t>against</w:t>
      </w:r>
      <w:r w:rsidRPr="0051203C">
        <w:rPr>
          <w:u w:val="single"/>
        </w:rPr>
        <w:t xml:space="preserve"> this interpretation of Stalnaker</w:t>
      </w:r>
    </w:p>
    <w:p w:rsidR="007133B8" w:rsidRDefault="007133B8" w:rsidP="00786D6B">
      <w:pPr>
        <w:widowControl w:val="0"/>
        <w:autoSpaceDE w:val="0"/>
        <w:autoSpaceDN w:val="0"/>
        <w:adjustRightInd w:val="0"/>
        <w:ind w:left="720"/>
      </w:pPr>
      <w:r>
        <w:t xml:space="preserve">• “There is a close connection between the predicates and the corresponding operators: </w:t>
      </w:r>
      <w:r w:rsidRPr="00C012F6">
        <w:rPr>
          <w:sz w:val="20"/>
        </w:rPr>
        <w:sym w:font="Symbol" w:char="F0E0"/>
      </w:r>
      <w:r>
        <w:rPr>
          <w:sz w:val="20"/>
        </w:rPr>
        <w:sym w:font="Symbol" w:char="F066"/>
      </w:r>
      <w:r>
        <w:t xml:space="preserve">… should be true if and only if the proposition that is the value of the sentence </w:t>
      </w:r>
      <w:r>
        <w:rPr>
          <w:sz w:val="20"/>
        </w:rPr>
        <w:sym w:font="Symbol" w:char="F066"/>
      </w:r>
      <w:r>
        <w:rPr>
          <w:sz w:val="20"/>
        </w:rPr>
        <w:t xml:space="preserve"> </w:t>
      </w:r>
      <w:r>
        <w:t>has the property of being possible” (99).  (Note that this appears to contradict the second quote above).</w:t>
      </w:r>
    </w:p>
    <w:p w:rsidR="007133B8" w:rsidRDefault="007133B8" w:rsidP="00786D6B">
      <w:pPr>
        <w:widowControl w:val="0"/>
        <w:autoSpaceDE w:val="0"/>
        <w:autoSpaceDN w:val="0"/>
        <w:adjustRightInd w:val="0"/>
        <w:ind w:left="720"/>
      </w:pPr>
    </w:p>
    <w:p w:rsidR="007133B8" w:rsidRDefault="007133B8" w:rsidP="00786D6B">
      <w:pPr>
        <w:widowControl w:val="0"/>
        <w:autoSpaceDE w:val="0"/>
        <w:autoSpaceDN w:val="0"/>
        <w:adjustRightInd w:val="0"/>
        <w:ind w:left="720"/>
      </w:pPr>
      <w:r>
        <w:t>• “given these distinctions, we can distinguish two ways of regimenting the claim that if Adams did not exist, it would not then be possible that he did exist.  The thesis might be</w:t>
      </w:r>
    </w:p>
    <w:p w:rsidR="007133B8" w:rsidRPr="00882094" w:rsidRDefault="007133B8" w:rsidP="00786D6B">
      <w:pPr>
        <w:pStyle w:val="ListParagraph"/>
        <w:widowControl w:val="0"/>
        <w:numPr>
          <w:ilvl w:val="0"/>
          <w:numId w:val="1"/>
        </w:numPr>
        <w:autoSpaceDE w:val="0"/>
        <w:autoSpaceDN w:val="0"/>
        <w:adjustRightInd w:val="0"/>
        <w:spacing w:after="0" w:line="240" w:lineRule="auto"/>
        <w:ind w:hanging="420"/>
        <w:rPr>
          <w:rFonts w:ascii="Times New Roman" w:hAnsi="Times New Roman"/>
          <w:sz w:val="24"/>
          <w:lang w:eastAsia="ja-JP"/>
        </w:rPr>
      </w:pPr>
      <w:r w:rsidRPr="00C012F6">
        <w:rPr>
          <w:sz w:val="20"/>
        </w:rPr>
        <w:sym w:font="Wingdings" w:char="F0A8"/>
      </w:r>
      <w:r w:rsidRPr="00882094">
        <w:rPr>
          <w:rFonts w:ascii="Times New Roman" w:hAnsi="Times New Roman"/>
          <w:sz w:val="24"/>
          <w:lang w:eastAsia="ja-JP"/>
        </w:rPr>
        <w:t xml:space="preserve"> (~Ea </w:t>
      </w:r>
      <w:r w:rsidRPr="003D4B13">
        <w:rPr>
          <w:lang w:eastAsia="ja-JP"/>
        </w:rPr>
        <w:sym w:font="Symbol" w:char="F0AE"/>
      </w:r>
      <w:r w:rsidRPr="00882094">
        <w:rPr>
          <w:rFonts w:ascii="Times New Roman" w:hAnsi="Times New Roman"/>
          <w:sz w:val="24"/>
          <w:lang w:eastAsia="ja-JP"/>
        </w:rPr>
        <w:t xml:space="preserve"> ~</w:t>
      </w:r>
      <w:r w:rsidRPr="00C012F6">
        <w:rPr>
          <w:sz w:val="20"/>
        </w:rPr>
        <w:sym w:font="Symbol" w:char="F0E0"/>
      </w:r>
      <w:r w:rsidRPr="00882094">
        <w:rPr>
          <w:rFonts w:ascii="Times New Roman" w:hAnsi="Times New Roman"/>
          <w:sz w:val="24"/>
          <w:lang w:eastAsia="ja-JP"/>
        </w:rPr>
        <w:t xml:space="preserve">Ea), or </w:t>
      </w:r>
    </w:p>
    <w:p w:rsidR="007133B8" w:rsidRDefault="007133B8" w:rsidP="00786D6B">
      <w:pPr>
        <w:pStyle w:val="ListParagraph"/>
        <w:widowControl w:val="0"/>
        <w:numPr>
          <w:ilvl w:val="0"/>
          <w:numId w:val="1"/>
        </w:numPr>
        <w:autoSpaceDE w:val="0"/>
        <w:autoSpaceDN w:val="0"/>
        <w:adjustRightInd w:val="0"/>
        <w:spacing w:after="0" w:line="240" w:lineRule="auto"/>
        <w:ind w:hanging="420"/>
        <w:rPr>
          <w:rFonts w:ascii="Times New Roman" w:hAnsi="Times New Roman"/>
          <w:sz w:val="24"/>
          <w:lang w:eastAsia="ja-JP"/>
        </w:rPr>
      </w:pPr>
      <w:r w:rsidRPr="00C012F6">
        <w:rPr>
          <w:sz w:val="20"/>
        </w:rPr>
        <w:sym w:font="Wingdings" w:char="F0A8"/>
      </w:r>
      <w:r w:rsidRPr="00882094">
        <w:rPr>
          <w:rFonts w:ascii="Times New Roman" w:hAnsi="Times New Roman"/>
          <w:sz w:val="24"/>
          <w:lang w:eastAsia="ja-JP"/>
        </w:rPr>
        <w:t xml:space="preserve"> (~Ea </w:t>
      </w:r>
      <w:r w:rsidRPr="00882094">
        <w:rPr>
          <w:lang w:eastAsia="ja-JP"/>
        </w:rPr>
        <w:sym w:font="Symbol" w:char="F0AE"/>
      </w:r>
      <w:r w:rsidRPr="00882094">
        <w:rPr>
          <w:rFonts w:ascii="Times New Roman" w:hAnsi="Times New Roman"/>
          <w:sz w:val="24"/>
          <w:lang w:eastAsia="ja-JP"/>
        </w:rPr>
        <w:t xml:space="preserve"> ~P</w:t>
      </w:r>
      <w:r>
        <w:rPr>
          <w:rFonts w:ascii="Times New Roman" w:hAnsi="Times New Roman"/>
          <w:sz w:val="24"/>
          <w:lang w:eastAsia="ja-JP"/>
        </w:rPr>
        <w:sym w:font="Symbol" w:char="F070"/>
      </w:r>
      <w:r w:rsidRPr="00882094">
        <w:rPr>
          <w:rFonts w:ascii="Times New Roman" w:hAnsi="Times New Roman"/>
          <w:sz w:val="24"/>
          <w:lang w:eastAsia="ja-JP"/>
        </w:rPr>
        <w:t xml:space="preserve">Ea).  </w:t>
      </w:r>
    </w:p>
    <w:p w:rsidR="007133B8" w:rsidRDefault="007133B8" w:rsidP="00786D6B">
      <w:pPr>
        <w:widowControl w:val="0"/>
        <w:autoSpaceDE w:val="0"/>
        <w:autoSpaceDN w:val="0"/>
        <w:adjustRightInd w:val="0"/>
        <w:ind w:left="780"/>
      </w:pPr>
      <w:r w:rsidRPr="00882094">
        <w:t>With Adams’s metaphysical assumptions, but the convenient semantics,</w:t>
      </w:r>
      <w:r>
        <w:t xml:space="preserve"> (i) is true, but (ii) is false</w:t>
      </w:r>
      <w:r w:rsidRPr="00882094">
        <w:t xml:space="preserve">” </w:t>
      </w:r>
      <w:r>
        <w:t>(100).</w:t>
      </w:r>
    </w:p>
    <w:p w:rsidR="007133B8" w:rsidRDefault="007133B8" w:rsidP="008E6CB6">
      <w:pPr>
        <w:ind w:left="360"/>
      </w:pPr>
    </w:p>
    <w:p w:rsidR="007133B8" w:rsidRDefault="007133B8" w:rsidP="008E6CB6">
      <w:pPr>
        <w:ind w:left="360"/>
      </w:pPr>
      <w:r>
        <w:t>Possible virtues:</w:t>
      </w:r>
    </w:p>
    <w:p w:rsidR="007133B8" w:rsidRDefault="007133B8" w:rsidP="00262C55">
      <w:pPr>
        <w:widowControl w:val="0"/>
        <w:autoSpaceDE w:val="0"/>
        <w:autoSpaceDN w:val="0"/>
        <w:adjustRightInd w:val="0"/>
        <w:ind w:left="1080" w:hanging="360"/>
      </w:pPr>
      <w:r>
        <w:t xml:space="preserve">Uniform rules for the modal operators: “convenient semantics” </w:t>
      </w:r>
    </w:p>
    <w:p w:rsidR="007133B8" w:rsidRPr="00BA5D0E" w:rsidRDefault="007133B8" w:rsidP="00262C55">
      <w:pPr>
        <w:widowControl w:val="0"/>
        <w:autoSpaceDE w:val="0"/>
        <w:autoSpaceDN w:val="0"/>
        <w:adjustRightInd w:val="0"/>
        <w:ind w:left="1080" w:hanging="360"/>
      </w:pPr>
      <w:r>
        <w:t xml:space="preserve">Retains </w:t>
      </w:r>
      <w:r w:rsidRPr="00C012F6">
        <w:rPr>
          <w:sz w:val="20"/>
        </w:rPr>
        <w:sym w:font="Wingdings" w:char="F0A8"/>
      </w:r>
      <w:r>
        <w:t>(</w:t>
      </w:r>
      <w:r>
        <w:rPr>
          <w:sz w:val="20"/>
        </w:rPr>
        <w:sym w:font="Symbol" w:char="F066"/>
      </w:r>
      <w:r w:rsidRPr="008313AE">
        <w:rPr>
          <w:sz w:val="20"/>
        </w:rPr>
        <w:t xml:space="preserve"> </w:t>
      </w:r>
      <w:r w:rsidRPr="008313AE">
        <w:sym w:font="Symbol" w:char="F0AE"/>
      </w:r>
      <w:r>
        <w:t xml:space="preserve"> </w:t>
      </w:r>
      <w:r w:rsidRPr="00C012F6">
        <w:rPr>
          <w:sz w:val="20"/>
        </w:rPr>
        <w:sym w:font="Symbol" w:char="F0E0"/>
      </w:r>
      <w:r>
        <w:rPr>
          <w:sz w:val="20"/>
        </w:rPr>
        <w:sym w:font="Symbol" w:char="F066"/>
      </w:r>
      <w:r>
        <w:t xml:space="preserve">) </w:t>
      </w:r>
    </w:p>
    <w:p w:rsidR="007133B8" w:rsidRDefault="007133B8" w:rsidP="00262C55">
      <w:pPr>
        <w:widowControl w:val="0"/>
        <w:autoSpaceDE w:val="0"/>
        <w:autoSpaceDN w:val="0"/>
        <w:adjustRightInd w:val="0"/>
        <w:ind w:left="720"/>
        <w:rPr>
          <w:sz w:val="20"/>
        </w:rPr>
      </w:pPr>
      <w:r>
        <w:t xml:space="preserve">Retains the interdefinability of the operators: </w:t>
      </w:r>
      <w:r w:rsidRPr="00C012F6">
        <w:rPr>
          <w:sz w:val="20"/>
        </w:rPr>
        <w:sym w:font="Symbol" w:char="F0E0"/>
      </w:r>
      <w:r>
        <w:rPr>
          <w:sz w:val="20"/>
        </w:rPr>
        <w:sym w:font="Symbol" w:char="F066"/>
      </w:r>
      <w:r>
        <w:rPr>
          <w:sz w:val="20"/>
        </w:rPr>
        <w:t xml:space="preserve"> </w:t>
      </w:r>
      <w:r>
        <w:rPr>
          <w:sz w:val="20"/>
        </w:rPr>
        <w:sym w:font="Symbol" w:char="F0AB"/>
      </w:r>
      <w:r>
        <w:rPr>
          <w:sz w:val="20"/>
        </w:rPr>
        <w:t xml:space="preserve"> ~</w:t>
      </w:r>
      <w:r w:rsidRPr="00C012F6">
        <w:rPr>
          <w:sz w:val="20"/>
        </w:rPr>
        <w:sym w:font="Wingdings" w:char="F0A8"/>
      </w:r>
      <w:r>
        <w:rPr>
          <w:sz w:val="20"/>
        </w:rPr>
        <w:t>~</w:t>
      </w:r>
      <w:r>
        <w:rPr>
          <w:sz w:val="20"/>
        </w:rPr>
        <w:sym w:font="Symbol" w:char="F066"/>
      </w:r>
      <w:r>
        <w:t xml:space="preserve"> (I think)</w:t>
      </w:r>
    </w:p>
    <w:p w:rsidR="007133B8" w:rsidRPr="000D0943" w:rsidRDefault="007133B8" w:rsidP="00262C55">
      <w:pPr>
        <w:widowControl w:val="0"/>
        <w:autoSpaceDE w:val="0"/>
        <w:autoSpaceDN w:val="0"/>
        <w:adjustRightInd w:val="0"/>
        <w:ind w:left="1080" w:hanging="360"/>
      </w:pPr>
      <w:r>
        <w:t xml:space="preserve">Respects an intuitive difference between the possible existence of </w:t>
      </w:r>
      <w:r>
        <w:rPr>
          <w:i/>
        </w:rPr>
        <w:t>actual</w:t>
      </w:r>
      <w:r>
        <w:t xml:space="preserve"> things at worlds where they don’t exist and the actual possible existence of nonactual things (contrast “possibly Adams exists” at a world where he doesn’t with “possibly Santa Claus exists” at @).</w:t>
      </w:r>
    </w:p>
    <w:p w:rsidR="007133B8" w:rsidRDefault="007133B8" w:rsidP="008E6CB6">
      <w:pPr>
        <w:ind w:left="360"/>
      </w:pPr>
    </w:p>
    <w:p w:rsidR="007133B8" w:rsidRDefault="007133B8" w:rsidP="008E6CB6">
      <w:pPr>
        <w:ind w:left="360"/>
      </w:pPr>
      <w:r>
        <w:t>A puzzle:</w:t>
      </w:r>
    </w:p>
    <w:p w:rsidR="007133B8" w:rsidRDefault="007133B8" w:rsidP="00262C55">
      <w:pPr>
        <w:ind w:left="720"/>
      </w:pPr>
      <w:r>
        <w:t xml:space="preserve">‘Possibly Adams exists’ is true at w, though not in w.  </w:t>
      </w:r>
    </w:p>
    <w:p w:rsidR="007133B8" w:rsidRDefault="007133B8" w:rsidP="008A6F92">
      <w:pPr>
        <w:widowControl w:val="0"/>
        <w:autoSpaceDE w:val="0"/>
        <w:autoSpaceDN w:val="0"/>
        <w:adjustRightInd w:val="0"/>
        <w:ind w:left="1080" w:hanging="360"/>
      </w:pPr>
      <w:r>
        <w:t xml:space="preserve">Had w been realized, there would not have been any worlds in which or at which ‘Adams exists’ is true.  </w:t>
      </w:r>
    </w:p>
    <w:p w:rsidR="007133B8" w:rsidRDefault="007133B8" w:rsidP="008A6F92">
      <w:pPr>
        <w:widowControl w:val="0"/>
        <w:autoSpaceDE w:val="0"/>
        <w:autoSpaceDN w:val="0"/>
        <w:adjustRightInd w:val="0"/>
        <w:ind w:left="720"/>
      </w:pPr>
      <w:r>
        <w:t>So had w been realized, ‘possibly Adams exists’ would have been false at w.</w:t>
      </w:r>
    </w:p>
    <w:p w:rsidR="007133B8" w:rsidRDefault="007133B8" w:rsidP="006E5717"/>
    <w:p w:rsidR="007133B8" w:rsidRDefault="007133B8" w:rsidP="00262C55">
      <w:pPr>
        <w:ind w:left="720"/>
      </w:pPr>
      <w:r>
        <w:t>Related issues about how to understand counterfactuals like, “had Adams not existed, his existence would have been possible” and even the S5 axiom.</w:t>
      </w:r>
    </w:p>
    <w:p w:rsidR="007133B8" w:rsidRDefault="007133B8" w:rsidP="00262C55">
      <w:pPr>
        <w:ind w:left="720"/>
      </w:pPr>
    </w:p>
    <w:p w:rsidR="007133B8" w:rsidRPr="006E5717" w:rsidRDefault="007133B8" w:rsidP="006E5717">
      <w:pPr>
        <w:rPr>
          <w:u w:val="single"/>
        </w:rPr>
      </w:pPr>
      <w:r w:rsidRPr="006E5717">
        <w:rPr>
          <w:u w:val="single"/>
        </w:rPr>
        <w:t>A third line of thought???</w:t>
      </w:r>
    </w:p>
    <w:p w:rsidR="007133B8" w:rsidRDefault="007133B8" w:rsidP="006E5717"/>
    <w:p w:rsidR="007133B8" w:rsidRDefault="007133B8" w:rsidP="006E5717">
      <w:r>
        <w:t xml:space="preserve">Further reading: </w:t>
      </w:r>
    </w:p>
    <w:p w:rsidR="007133B8" w:rsidRDefault="007133B8" w:rsidP="006E5717">
      <w:pPr>
        <w:ind w:left="360"/>
      </w:pPr>
      <w:r>
        <w:t>Adams (1981), “Actualism and Thisness”</w:t>
      </w:r>
    </w:p>
    <w:p w:rsidR="007133B8" w:rsidRDefault="007133B8" w:rsidP="006E5717">
      <w:pPr>
        <w:ind w:left="360"/>
      </w:pPr>
      <w:r>
        <w:t>Bennett (2005), “Two Axes of Actualism” (the second axis)</w:t>
      </w:r>
    </w:p>
    <w:p w:rsidR="007133B8" w:rsidRDefault="007133B8" w:rsidP="006E5717">
      <w:pPr>
        <w:ind w:left="360"/>
      </w:pPr>
      <w:r>
        <w:t>Einheuser (2012), “Inner and Outer Truth”</w:t>
      </w:r>
    </w:p>
    <w:p w:rsidR="007133B8" w:rsidRDefault="007133B8" w:rsidP="006E5717">
      <w:pPr>
        <w:ind w:left="360"/>
      </w:pPr>
      <w:r>
        <w:t xml:space="preserve">Speaks (2012), “On Possibly Nonexistent Propositions” </w:t>
      </w:r>
    </w:p>
    <w:sectPr w:rsidR="007133B8" w:rsidSect="00065554">
      <w:headerReference w:type="default" r:id="rId8"/>
      <w:pgSz w:w="12240" w:h="15840"/>
      <w:pgMar w:top="1440" w:right="1440" w:bottom="1440" w:left="1440" w:gutter="0"/>
      <w:docGrid w:linePitch="360"/>
    </w:sectPr>
  </w:body>
</w:document>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133B8" w:rsidRDefault="007133B8" w:rsidP="008E6CB6">
      <w:r>
        <w:separator/>
      </w:r>
    </w:p>
  </w:endnote>
  <w:endnote w:type="continuationSeparator" w:id="0">
    <w:p w:rsidR="007133B8" w:rsidRDefault="007133B8" w:rsidP="008E6CB6">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l‚r –_’©"/>
    <w:panose1 w:val="02020603050405020304"/>
    <w:charset w:val="00"/>
    <w:family w:val="auto"/>
    <w:pitch w:val="variable"/>
    <w:sig w:usb0="03000000" w:usb1="00000000" w:usb2="00000000" w:usb3="00000000" w:csb0="00000001" w:csb1="00000000"/>
  </w:font>
  <w:font w:name="Cambria">
    <w:panose1 w:val="02040503050406030204"/>
    <w:charset w:val="00"/>
    <w:family w:val="auto"/>
    <w:pitch w:val="variable"/>
    <w:sig w:usb0="03000000" w:usb1="00000000" w:usb2="00000000" w:usb3="00000000" w:csb0="00000001" w:csb1="00000000"/>
  </w:font>
  <w:font w:name="ＭＳ 明朝">
    <w:charset w:val="4E"/>
    <w:family w:val="auto"/>
    <w:pitch w:val="variable"/>
    <w:sig w:usb0="01000000" w:usb1="00000000" w:usb2="07040001" w:usb3="00000000" w:csb0="00020000" w:csb1="00000000"/>
  </w:font>
  <w:font w:name="Lucida Grande">
    <w:charset w:val="00"/>
    <w:family w:val="auto"/>
    <w:pitch w:val="variable"/>
    <w:sig w:usb0="03000000" w:usb1="00000000" w:usb2="00000000" w:usb3="00000000" w:csb0="00000001" w:csb1="00000000"/>
  </w:font>
  <w:font w:name="Calibri">
    <w:panose1 w:val="020F0502020204030204"/>
    <w:charset w:val="00"/>
    <w:family w:val="auto"/>
    <w:pitch w:val="variable"/>
    <w:sig w:usb0="03000000" w:usb1="00000000" w:usb2="00000000" w:usb3="00000000" w:csb0="00000001" w:csb1="00000000"/>
  </w:font>
  <w:font w:name="Wingdings">
    <w:panose1 w:val="05020102010804080708"/>
    <w:charset w:val="02"/>
    <w:family w:val="auto"/>
    <w:pitch w:val="variable"/>
    <w:sig w:usb0="00000000" w:usb1="00000000" w:usb2="00000100" w:usb3="00000000" w:csb0="80000000" w:csb1="00000000"/>
  </w:font>
  <w:font w:name="Symbol">
    <w:panose1 w:val="02000500000000000000"/>
    <w:charset w:val="02"/>
    <w:family w:val="auto"/>
    <w:pitch w:val="variable"/>
    <w:sig w:usb0="00000000" w:usb1="00000000" w:usb2="00000100" w:usb3="00000000" w:csb0="80000000" w:csb1="00000000"/>
  </w:font>
  <w:font w:name="Arial">
    <w:panose1 w:val="020B0604020202020204"/>
    <w:charset w:val="4D"/>
    <w:family w:val="swiss"/>
    <w:notTrueType/>
    <w:pitch w:val="variable"/>
    <w:sig w:usb0="03000000" w:usb1="00000000" w:usb2="00000000" w:usb3="00000000" w:csb0="00000001" w:csb1="00000000"/>
  </w:font>
</w:fonts>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133B8" w:rsidRDefault="007133B8" w:rsidP="008E6CB6">
      <w:r>
        <w:separator/>
      </w:r>
    </w:p>
  </w:footnote>
  <w:footnote w:type="continuationSeparator" w:id="0">
    <w:p w:rsidR="007133B8" w:rsidRDefault="007133B8" w:rsidP="008E6CB6">
      <w:r>
        <w:continuationSeparator/>
      </w:r>
    </w:p>
  </w:footnote>
</w:footnote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133B8" w:rsidRPr="007B54FF" w:rsidRDefault="007133B8" w:rsidP="008E6CB6">
    <w:pPr>
      <w:rPr>
        <w:sz w:val="20"/>
      </w:rPr>
    </w:pPr>
    <w:r w:rsidRPr="007B54FF">
      <w:rPr>
        <w:sz w:val="20"/>
      </w:rPr>
      <w:t xml:space="preserve">Sider/Bennett Modality Seminar </w:t>
    </w:r>
    <w:r w:rsidRPr="007B54FF">
      <w:rPr>
        <w:sz w:val="20"/>
      </w:rPr>
      <w:tab/>
    </w:r>
    <w:r>
      <w:rPr>
        <w:sz w:val="20"/>
      </w:rPr>
      <w:tab/>
    </w:r>
    <w:r>
      <w:rPr>
        <w:sz w:val="20"/>
      </w:rPr>
      <w:tab/>
    </w:r>
    <w:r>
      <w:rPr>
        <w:sz w:val="20"/>
      </w:rPr>
      <w:tab/>
    </w:r>
    <w:r>
      <w:rPr>
        <w:sz w:val="20"/>
      </w:rPr>
      <w:tab/>
    </w:r>
    <w:r>
      <w:rPr>
        <w:sz w:val="20"/>
      </w:rPr>
      <w:tab/>
    </w:r>
    <w:r>
      <w:rPr>
        <w:sz w:val="20"/>
      </w:rPr>
      <w:tab/>
    </w:r>
    <w:r>
      <w:rPr>
        <w:sz w:val="20"/>
      </w:rPr>
      <w:tab/>
    </w:r>
    <w:r w:rsidRPr="007B54FF">
      <w:rPr>
        <w:sz w:val="20"/>
      </w:rPr>
      <w:t>Spring 2014</w:t>
    </w:r>
  </w:p>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45F7A34"/>
    <w:multiLevelType w:val="hybridMultilevel"/>
    <w:tmpl w:val="D8DAADBC"/>
    <w:lvl w:ilvl="0" w:tplc="F8A68730">
      <w:start w:val="1"/>
      <w:numFmt w:val="lowerRoman"/>
      <w:lvlText w:val="(%1)"/>
      <w:lvlJc w:val="left"/>
      <w:pPr>
        <w:ind w:left="1500" w:hanging="720"/>
      </w:pPr>
      <w:rPr>
        <w:rFonts w:hint="default"/>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80"/>
  <w:doNotTrackMoves/>
  <w:defaultTabStop w:val="720"/>
  <w:doNotHyphenateCaps/>
  <w:characterSpacingControl w:val="doNotCompress"/>
  <w:savePreviewPicture/>
  <w:doNotValidateAgainstSchema/>
  <w:doNotDemarcateInvalidXml/>
  <w:footnotePr>
    <w:footnote w:id="-1"/>
    <w:footnote w:id="0"/>
  </w:footnotePr>
  <w:endnotePr>
    <w:endnote w:id="-1"/>
    <w:endnote w:id="0"/>
  </w:endnotePr>
  <w:compa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8E6CB6"/>
    <w:rsid w:val="00037509"/>
    <w:rsid w:val="00065554"/>
    <w:rsid w:val="000877E7"/>
    <w:rsid w:val="000D0943"/>
    <w:rsid w:val="0016283C"/>
    <w:rsid w:val="00162D33"/>
    <w:rsid w:val="001855AE"/>
    <w:rsid w:val="00194FDA"/>
    <w:rsid w:val="00254FA3"/>
    <w:rsid w:val="00262C55"/>
    <w:rsid w:val="002B0ED7"/>
    <w:rsid w:val="002B28A1"/>
    <w:rsid w:val="00395780"/>
    <w:rsid w:val="003D4B13"/>
    <w:rsid w:val="0051203C"/>
    <w:rsid w:val="00526874"/>
    <w:rsid w:val="005F5960"/>
    <w:rsid w:val="006157D5"/>
    <w:rsid w:val="006E3F00"/>
    <w:rsid w:val="006E5717"/>
    <w:rsid w:val="007133B8"/>
    <w:rsid w:val="0071558F"/>
    <w:rsid w:val="00752270"/>
    <w:rsid w:val="00786D6B"/>
    <w:rsid w:val="007B54FF"/>
    <w:rsid w:val="008268F2"/>
    <w:rsid w:val="008313AE"/>
    <w:rsid w:val="00882094"/>
    <w:rsid w:val="008A6F92"/>
    <w:rsid w:val="008E6CB6"/>
    <w:rsid w:val="008E7626"/>
    <w:rsid w:val="009505CA"/>
    <w:rsid w:val="00A4131E"/>
    <w:rsid w:val="00A867EF"/>
    <w:rsid w:val="00AA5E51"/>
    <w:rsid w:val="00B70A9E"/>
    <w:rsid w:val="00B85D48"/>
    <w:rsid w:val="00BA5D0E"/>
    <w:rsid w:val="00C012F6"/>
    <w:rsid w:val="00CB7220"/>
    <w:rsid w:val="00D4312F"/>
    <w:rsid w:val="00E00D74"/>
    <w:rsid w:val="00E30C82"/>
    <w:rsid w:val="00EC2FFD"/>
    <w:rsid w:val="00F33502"/>
    <w:rsid w:val="00F63BEF"/>
  </w:rsids>
  <m:mathPr>
    <m:mathFont m:val="Times New Roman"/>
    <m:brkBin m:val="before"/>
    <m:brkBinSub m:val="--"/>
    <m:smallFrac m:val="off"/>
    <m:dispDef m:val="off"/>
    <m:lMargin m:val="0"/>
    <m:rMargin m:val="0"/>
    <m:wrapRight/>
    <m:intLim m:val="subSup"/>
    <m:naryLim m:val="subSup"/>
  </m:mathPr>
  <w:uiCompat97To2003/>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mbria" w:eastAsia="ＭＳ 明朝" w:hAnsi="Cambria"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nhideWhenUsed="0"/>
    <w:lsdException w:name="header" w:unhideWhenUsed="0"/>
    <w:lsdException w:name="footer" w:unhideWhenUsed="0"/>
    <w:lsdException w:name="caption" w:uiPriority="35" w:qFormat="1"/>
    <w:lsdException w:name="Title" w:semiHidden="0" w:uiPriority="10" w:unhideWhenUsed="0" w:qFormat="1"/>
    <w:lsdException w:name="Default Paragraph Font"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Balloon Text" w:unhideWhenUsed="0"/>
    <w:lsdException w:name="Table Grid" w:semiHidden="0"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5554"/>
    <w:rPr>
      <w:rFonts w:ascii="Times New Roman" w:hAnsi="Times New Roman"/>
      <w:sz w:val="24"/>
      <w:szCs w:val="24"/>
      <w:lang w:eastAsia="ja-JP"/>
    </w:rPr>
  </w:style>
  <w:style w:type="paragraph" w:styleId="Heading1">
    <w:name w:val="heading 1"/>
    <w:basedOn w:val="Normal"/>
    <w:next w:val="Normal"/>
    <w:link w:val="Heading1Char"/>
    <w:uiPriority w:val="99"/>
    <w:qFormat/>
    <w:rsid w:val="00065554"/>
    <w:pPr>
      <w:keepNext/>
      <w:keepLines/>
      <w:spacing w:after="180"/>
      <w:outlineLvl w:val="0"/>
    </w:pPr>
    <w:rPr>
      <w:b/>
      <w:bCs/>
      <w:smallCaps/>
      <w:sz w:val="36"/>
      <w:szCs w:val="36"/>
    </w:rPr>
  </w:style>
  <w:style w:type="paragraph" w:styleId="Heading2">
    <w:name w:val="heading 2"/>
    <w:basedOn w:val="Normal"/>
    <w:next w:val="Normal"/>
    <w:link w:val="Heading2Char"/>
    <w:uiPriority w:val="99"/>
    <w:qFormat/>
    <w:rsid w:val="00065554"/>
    <w:pPr>
      <w:keepNext/>
      <w:keepLines/>
      <w:spacing w:before="360" w:after="180"/>
      <w:outlineLvl w:val="1"/>
    </w:pPr>
    <w:rPr>
      <w:b/>
      <w:bCs/>
      <w:i/>
      <w:szCs w:val="26"/>
    </w:rPr>
  </w:style>
  <w:style w:type="paragraph" w:styleId="Heading3">
    <w:name w:val="heading 3"/>
    <w:basedOn w:val="Normal"/>
    <w:next w:val="Normal"/>
    <w:link w:val="Heading3Char"/>
    <w:uiPriority w:val="99"/>
    <w:qFormat/>
    <w:rsid w:val="000877E7"/>
    <w:pPr>
      <w:keepNext/>
      <w:keepLines/>
      <w:spacing w:before="240" w:after="180"/>
      <w:outlineLvl w:val="2"/>
    </w:pPr>
    <w:rPr>
      <w:bCs/>
      <w:u w:val="single"/>
    </w:rPr>
  </w:style>
  <w:style w:type="character" w:default="1" w:styleId="DefaultParagraphFont">
    <w:name w:val="Default Paragraph Font"/>
    <w:uiPriority w:val="99"/>
    <w:semiHidden/>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basedOn w:val="DefaultParagraphFont"/>
    <w:link w:val="Heading1"/>
    <w:uiPriority w:val="99"/>
    <w:rsid w:val="00065554"/>
    <w:rPr>
      <w:rFonts w:ascii="Times New Roman" w:eastAsia="Times New Roman" w:hAnsi="Times New Roman" w:cs="Times New Roman"/>
      <w:b/>
      <w:bCs/>
      <w:smallCaps/>
      <w:sz w:val="36"/>
    </w:rPr>
  </w:style>
  <w:style w:type="character" w:customStyle="1" w:styleId="Heading2Char">
    <w:name w:val="Heading 2 Char"/>
    <w:basedOn w:val="DefaultParagraphFont"/>
    <w:link w:val="Heading2"/>
    <w:uiPriority w:val="99"/>
    <w:rsid w:val="00065554"/>
    <w:rPr>
      <w:rFonts w:ascii="Times New Roman" w:eastAsia="Times New Roman" w:hAnsi="Times New Roman" w:cs="Times New Roman"/>
      <w:b/>
      <w:bCs/>
      <w:i/>
      <w:sz w:val="26"/>
    </w:rPr>
  </w:style>
  <w:style w:type="character" w:customStyle="1" w:styleId="Heading3Char">
    <w:name w:val="Heading 3 Char"/>
    <w:basedOn w:val="DefaultParagraphFont"/>
    <w:link w:val="Heading3"/>
    <w:uiPriority w:val="99"/>
    <w:rsid w:val="000877E7"/>
    <w:rPr>
      <w:rFonts w:ascii="Times New Roman" w:eastAsia="Times New Roman" w:hAnsi="Times New Roman" w:cs="Times New Roman"/>
      <w:bCs/>
      <w:u w:val="single"/>
    </w:rPr>
  </w:style>
  <w:style w:type="paragraph" w:styleId="FootnoteText">
    <w:name w:val="footnote text"/>
    <w:basedOn w:val="Normal"/>
    <w:link w:val="FootnoteTextChar"/>
    <w:uiPriority w:val="99"/>
    <w:semiHidden/>
    <w:rsid w:val="00065554"/>
    <w:rPr>
      <w:sz w:val="20"/>
    </w:rPr>
  </w:style>
  <w:style w:type="character" w:customStyle="1" w:styleId="FootnoteTextChar">
    <w:name w:val="Footnote Text Char"/>
    <w:basedOn w:val="DefaultParagraphFont"/>
    <w:link w:val="FootnoteText"/>
    <w:uiPriority w:val="99"/>
    <w:semiHidden/>
    <w:rsid w:val="00065554"/>
    <w:rPr>
      <w:rFonts w:ascii="Times New Roman" w:hAnsi="Times New Roman" w:cs="Times New Roman"/>
      <w:sz w:val="20"/>
    </w:rPr>
  </w:style>
  <w:style w:type="paragraph" w:styleId="BalloonText">
    <w:name w:val="Balloon Text"/>
    <w:basedOn w:val="Normal"/>
    <w:link w:val="BalloonTextChar"/>
    <w:uiPriority w:val="99"/>
    <w:semiHidden/>
    <w:rsid w:val="00F3350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33502"/>
    <w:rPr>
      <w:rFonts w:ascii="Lucida Grande" w:hAnsi="Lucida Grande" w:cs="Lucida Grande"/>
      <w:sz w:val="18"/>
    </w:rPr>
  </w:style>
  <w:style w:type="paragraph" w:styleId="Header">
    <w:name w:val="header"/>
    <w:basedOn w:val="Normal"/>
    <w:link w:val="HeaderChar"/>
    <w:uiPriority w:val="99"/>
    <w:rsid w:val="008E6CB6"/>
    <w:pPr>
      <w:tabs>
        <w:tab w:val="center" w:pos="4320"/>
        <w:tab w:val="right" w:pos="8640"/>
      </w:tabs>
    </w:pPr>
  </w:style>
  <w:style w:type="character" w:customStyle="1" w:styleId="HeaderChar">
    <w:name w:val="Header Char"/>
    <w:basedOn w:val="DefaultParagraphFont"/>
    <w:link w:val="Header"/>
    <w:uiPriority w:val="99"/>
    <w:rsid w:val="008E6CB6"/>
    <w:rPr>
      <w:rFonts w:ascii="Times New Roman" w:hAnsi="Times New Roman" w:cs="Times New Roman"/>
    </w:rPr>
  </w:style>
  <w:style w:type="paragraph" w:styleId="Footer">
    <w:name w:val="footer"/>
    <w:basedOn w:val="Normal"/>
    <w:link w:val="FooterChar"/>
    <w:uiPriority w:val="99"/>
    <w:semiHidden/>
    <w:rsid w:val="008E6CB6"/>
    <w:pPr>
      <w:tabs>
        <w:tab w:val="center" w:pos="4320"/>
        <w:tab w:val="right" w:pos="8640"/>
      </w:tabs>
    </w:pPr>
  </w:style>
  <w:style w:type="character" w:customStyle="1" w:styleId="FooterChar">
    <w:name w:val="Footer Char"/>
    <w:basedOn w:val="DefaultParagraphFont"/>
    <w:link w:val="Footer"/>
    <w:uiPriority w:val="99"/>
    <w:rsid w:val="008E6CB6"/>
    <w:rPr>
      <w:rFonts w:ascii="Times New Roman" w:hAnsi="Times New Roman" w:cs="Times New Roman"/>
    </w:rPr>
  </w:style>
  <w:style w:type="paragraph" w:styleId="ListParagraph">
    <w:name w:val="List Paragraph"/>
    <w:basedOn w:val="Normal"/>
    <w:uiPriority w:val="99"/>
    <w:qFormat/>
    <w:rsid w:val="00786D6B"/>
    <w:pPr>
      <w:spacing w:after="200" w:line="276" w:lineRule="auto"/>
      <w:ind w:left="720"/>
      <w:contextualSpacing/>
    </w:pPr>
    <w:rPr>
      <w:rFonts w:ascii="Calibri" w:hAnsi="Calibri"/>
      <w:sz w:val="22"/>
      <w:szCs w:val="22"/>
      <w:lang w:eastAsia="en-US"/>
    </w:rPr>
  </w:style>
  <w:style w:type="table" w:styleId="TableGrid">
    <w:name w:val="Table Grid"/>
    <w:basedOn w:val="TableNormal"/>
    <w:uiPriority w:val="99"/>
    <w:rsid w:val="00B70A9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oNotRelyOnCSS/>
  <w:doNotSaveAsSingleFile/>
  <w:doNotOrganizeInFolder/>
  <w:doNotUseLongFileNames/>
  <w:pixelsPerInch w:val="0"/>
  <w:targetScreenSz w:val="544x376"/>
</w: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822</Words>
  <Characters>4690</Characters>
  <Application>Microsoft Macintosh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Karen Bennett</dc:creator>
  <cp:keywords/>
  <cp:lastModifiedBy>Karen Bennett</cp:lastModifiedBy>
  <cp:revision>23</cp:revision>
  <cp:lastPrinted>2014-03-04T17:49:00Z</cp:lastPrinted>
  <dcterms:created xsi:type="dcterms:W3CDTF">2014-03-04T17:48:00Z</dcterms:created>
  <dcterms:modified xsi:type="dcterms:W3CDTF">2014-03-04T19:46:00Z</dcterms:modified>
</cp:coreProperties>
</file>