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07A2F" w14:textId="77777777" w:rsidR="00F03722" w:rsidRDefault="00F03722" w:rsidP="00F03722">
      <w:pPr>
        <w:pStyle w:val="16"/>
        <w:spacing w:beforeLines="200" w:before="624"/>
      </w:pPr>
      <w:bookmarkStart w:id="0" w:name="_Toc100330615"/>
      <w:bookmarkStart w:id="1" w:name="_Toc100330507"/>
      <w:r>
        <w:rPr>
          <w:rFonts w:hint="eastAsia"/>
        </w:rPr>
        <w:t>第十章　近代科学革命的集成</w:t>
      </w:r>
      <w:bookmarkEnd w:id="0"/>
      <w:bookmarkEnd w:id="1"/>
    </w:p>
    <w:p w14:paraId="254C63DF" w14:textId="77777777" w:rsidR="00F03722" w:rsidRDefault="00F03722" w:rsidP="00F03722">
      <w:pPr>
        <w:pStyle w:val="afff5"/>
        <w:ind w:leftChars="400" w:left="840" w:rightChars="400" w:right="840"/>
        <w:rPr>
          <w:bCs w:val="0"/>
          <w:color w:val="000000"/>
          <w:szCs w:val="21"/>
        </w:rPr>
      </w:pPr>
      <w:bookmarkStart w:id="2" w:name="_Toc100330616"/>
      <w:bookmarkStart w:id="3" w:name="_Toc100330508"/>
      <w:r>
        <w:rPr>
          <w:rFonts w:ascii="黑体" w:hAnsi="黑体"/>
          <w:spacing w:val="-8"/>
        </w:rPr>
        <w:t>—</w:t>
      </w:r>
      <w:r>
        <w:rPr>
          <w:rFonts w:ascii="黑体" w:hAnsi="黑体"/>
        </w:rPr>
        <w:t>—</w:t>
      </w:r>
      <w:r>
        <w:rPr>
          <w:rFonts w:hint="eastAsia"/>
        </w:rPr>
        <w:t>微粒说、数学与实验相结合</w:t>
      </w:r>
      <w:bookmarkEnd w:id="2"/>
      <w:bookmarkEnd w:id="3"/>
    </w:p>
    <w:p w14:paraId="7EA03328" w14:textId="77777777" w:rsidR="00F03722" w:rsidRDefault="00F03722" w:rsidP="00F03722">
      <w:pPr>
        <w:ind w:firstLine="436"/>
        <w:rPr>
          <w:bCs/>
          <w:color w:val="000000"/>
          <w:szCs w:val="21"/>
        </w:rPr>
      </w:pPr>
      <w:r>
        <w:rPr>
          <w:rFonts w:hint="eastAsia"/>
        </w:rPr>
        <w:t>近代科学革命的进行并非一蹴而就，而是经历了之前所述的三种转变：一是从“抽象的数学理念”到“具体的数学实在”；二是从“泛灵的经验”到“激扰的实验”；三是从“自然的附魅”到“自然的祛魅”。</w:t>
      </w:r>
      <w:r>
        <w:t>H</w:t>
      </w:r>
      <w:r>
        <w:rPr>
          <w:rFonts w:hint="eastAsia"/>
        </w:rPr>
        <w:t xml:space="preserve">. </w:t>
      </w:r>
      <w:r>
        <w:rPr>
          <w:rFonts w:hint="eastAsia"/>
        </w:rPr>
        <w:t>弗洛里斯</w:t>
      </w:r>
      <w:r>
        <w:rPr>
          <w:rFonts w:ascii="宋体" w:hAnsi="宋体" w:hint="eastAsia"/>
        </w:rPr>
        <w:t>·科恩</w:t>
      </w:r>
      <w:r>
        <w:rPr>
          <w:rFonts w:hint="eastAsia"/>
        </w:rPr>
        <w:t>曾形象地将此三次转变概括为：从“亚历山大的”</w:t>
      </w:r>
      <w:r>
        <w:rPr>
          <w:rFonts w:ascii="宋体" w:hAnsi="宋体" w:hint="eastAsia"/>
        </w:rPr>
        <w:t>(</w:t>
      </w:r>
      <w:r>
        <w:rPr>
          <w:rFonts w:hint="eastAsia"/>
        </w:rPr>
        <w:t>“亚历山大里亚的”</w:t>
      </w:r>
      <w:r>
        <w:rPr>
          <w:rFonts w:ascii="宋体" w:hAnsi="宋体" w:hint="eastAsia"/>
        </w:rPr>
        <w:t>)</w:t>
      </w:r>
      <w:r>
        <w:rPr>
          <w:rFonts w:hint="eastAsia"/>
        </w:rPr>
        <w:t>到“亚历山大加”</w:t>
      </w:r>
      <w:r>
        <w:rPr>
          <w:rFonts w:ascii="宋体" w:hAnsi="宋体" w:hint="eastAsia"/>
        </w:rPr>
        <w:t>(</w:t>
      </w:r>
      <w:r>
        <w:rPr>
          <w:rFonts w:hint="eastAsia"/>
        </w:rPr>
        <w:t>“亚历山大里亚加”</w:t>
      </w:r>
      <w:r>
        <w:rPr>
          <w:rFonts w:ascii="宋体" w:hAnsi="宋体" w:hint="eastAsia"/>
        </w:rPr>
        <w:t>)的转变</w:t>
      </w:r>
      <w:r>
        <w:rPr>
          <w:rFonts w:hint="eastAsia"/>
        </w:rPr>
        <w:t>，从“精确的观察”到“发现的</w:t>
      </w:r>
      <w:r>
        <w:rPr>
          <w:rFonts w:ascii="宋体" w:hAnsi="宋体"/>
        </w:rPr>
        <w:t>-</w:t>
      </w:r>
      <w:r>
        <w:rPr>
          <w:rFonts w:hint="eastAsia"/>
        </w:rPr>
        <w:t>实验的”的转变，从“雅典的”到“雅典加”的转变。这种转变，在开始的一段时间里是自行发展的，到了</w:t>
      </w:r>
      <w:r>
        <w:rPr>
          <w:rFonts w:hint="eastAsia"/>
        </w:rPr>
        <w:t>17</w:t>
      </w:r>
      <w:r>
        <w:rPr>
          <w:rFonts w:hint="eastAsia"/>
        </w:rPr>
        <w:t>世纪下半叶，“一直把各种自然认识形式彼此隔</w:t>
      </w:r>
      <w:r>
        <w:rPr>
          <w:rFonts w:hint="eastAsia"/>
          <w:spacing w:val="2"/>
        </w:rPr>
        <w:t>离的墙体在一定程度上已经被拆除。虽然三种形式都在自行发展，但历史上第一次出现了富有成效的结合”</w:t>
      </w:r>
      <w:r>
        <w:rPr>
          <w:rStyle w:val="ac"/>
          <w:bCs/>
          <w:color w:val="000000"/>
          <w:spacing w:val="2"/>
          <w:szCs w:val="21"/>
        </w:rPr>
        <w:footnoteReference w:id="1"/>
      </w:r>
      <w:r>
        <w:rPr>
          <w:rFonts w:hint="eastAsia"/>
          <w:spacing w:val="2"/>
        </w:rPr>
        <w:t>。惠更斯、波义耳、牛顿是这种结合的先驱</w:t>
      </w:r>
      <w:r>
        <w:rPr>
          <w:spacing w:val="2"/>
        </w:rPr>
        <w:t>者，由此将数学、微粒说和实验结合起来</w:t>
      </w:r>
      <w:r>
        <w:rPr>
          <w:rFonts w:hint="eastAsia"/>
          <w:spacing w:val="2"/>
        </w:rPr>
        <w:t>。</w:t>
      </w:r>
    </w:p>
    <w:p w14:paraId="62D77ADE" w14:textId="77777777" w:rsidR="00F03722" w:rsidRDefault="00F03722" w:rsidP="00F03722">
      <w:pPr>
        <w:pStyle w:val="24"/>
        <w:spacing w:before="468" w:after="312"/>
      </w:pPr>
      <w:bookmarkStart w:id="4" w:name="_Toc82718862"/>
      <w:bookmarkStart w:id="5" w:name="_Toc100330617"/>
      <w:bookmarkStart w:id="6" w:name="_Toc50646863"/>
      <w:r>
        <w:rPr>
          <w:rFonts w:hint="eastAsia"/>
        </w:rPr>
        <w:t>一、惠更斯：将</w:t>
      </w:r>
      <w:commentRangeStart w:id="7"/>
      <w:r>
        <w:rPr>
          <w:rFonts w:hint="eastAsia"/>
        </w:rPr>
        <w:t>运动微粒说</w:t>
      </w:r>
      <w:commentRangeEnd w:id="7"/>
      <w:r>
        <w:rPr>
          <w:rStyle w:val="ad"/>
          <w:rFonts w:ascii="Times New Roman" w:eastAsia="宋体"/>
        </w:rPr>
        <w:commentReference w:id="7"/>
      </w:r>
      <w:r>
        <w:rPr>
          <w:rFonts w:hint="eastAsia"/>
        </w:rPr>
        <w:t>与数学相结合</w:t>
      </w:r>
      <w:bookmarkStart w:id="8" w:name="pindex1993"/>
      <w:bookmarkEnd w:id="4"/>
      <w:bookmarkEnd w:id="5"/>
      <w:bookmarkEnd w:id="6"/>
      <w:bookmarkEnd w:id="8"/>
    </w:p>
    <w:p w14:paraId="7F9181DE" w14:textId="77777777" w:rsidR="00F03722" w:rsidRDefault="00F03722" w:rsidP="00F03722">
      <w:pPr>
        <w:ind w:firstLine="436"/>
      </w:pPr>
      <w:r>
        <w:rPr>
          <w:rFonts w:hint="eastAsia"/>
        </w:rPr>
        <w:t>伽利略将“亚历山大里亚</w:t>
      </w:r>
      <w:sdt>
        <w:sdtPr>
          <w:alias w:val="易错词检查"/>
          <w:id w:val="1000556"/>
        </w:sdtPr>
        <w:sdtContent>
          <w:bookmarkStart w:id="9" w:name="bkReivew1000556"/>
          <w:r>
            <w:rPr>
              <w:rFonts w:hint="eastAsia"/>
            </w:rPr>
            <w:t>的</w:t>
          </w:r>
          <w:bookmarkEnd w:id="9"/>
        </w:sdtContent>
      </w:sdt>
      <w:r>
        <w:rPr>
          <w:rFonts w:hint="eastAsia"/>
        </w:rPr>
        <w:t>”自然认识方式应用于物理学，创立了数学物理学，成为“亚历山大里亚加”；笛卡尔提出了机械自然观并将此用于自然认识，发展了“雅典的”自然认识方式，成为“雅典加”。但是，在他们那里，这两种认识自然的方式是割裂开来的，将它们结合起来并用于物理学研究的是惠更斯</w:t>
      </w:r>
      <w:r>
        <w:rPr>
          <w:rFonts w:ascii="宋体" w:hAnsi="宋体" w:hint="eastAsia"/>
        </w:rPr>
        <w:t>(</w:t>
      </w:r>
      <w:r>
        <w:rPr>
          <w:rFonts w:hint="eastAsia"/>
        </w:rPr>
        <w:t>1629</w:t>
      </w:r>
      <w:r>
        <w:rPr>
          <w:rFonts w:hint="eastAsia"/>
        </w:rPr>
        <w:t>—</w:t>
      </w:r>
      <w:r>
        <w:t>1695</w:t>
      </w:r>
      <w:r>
        <w:rPr>
          <w:rFonts w:ascii="宋体" w:hAnsi="宋体" w:hint="eastAsia"/>
        </w:rPr>
        <w:t>)</w:t>
      </w:r>
      <w:r>
        <w:rPr>
          <w:rFonts w:hint="eastAsia"/>
        </w:rPr>
        <w:t>。</w:t>
      </w:r>
    </w:p>
    <w:p w14:paraId="0C301F15" w14:textId="77777777" w:rsidR="00F03722" w:rsidRDefault="00F03722" w:rsidP="00F03722">
      <w:pPr>
        <w:ind w:firstLine="436"/>
      </w:pPr>
      <w:r>
        <w:rPr>
          <w:rFonts w:hint="eastAsia"/>
        </w:rPr>
        <w:t>惠更斯何以能够实现上述两种认识</w:t>
      </w:r>
      <w:r>
        <w:t>自然的方式</w:t>
      </w:r>
      <w:r>
        <w:rPr>
          <w:rFonts w:hint="eastAsia"/>
        </w:rPr>
        <w:t>的综合呢？这与他的经历有关。一方面，惠更斯于</w:t>
      </w:r>
      <w:r>
        <w:rPr>
          <w:rFonts w:hint="eastAsia"/>
        </w:rPr>
        <w:t>1629</w:t>
      </w:r>
      <w:r>
        <w:rPr>
          <w:rFonts w:hint="eastAsia"/>
        </w:rPr>
        <w:t>年出生在荷兰海牙的一个有名望又富裕的家庭，他的父亲介绍他与笛卡尔等哲学</w:t>
      </w:r>
      <w:r>
        <w:t>家</w:t>
      </w:r>
      <w:r>
        <w:rPr>
          <w:rFonts w:hint="eastAsia"/>
        </w:rPr>
        <w:t>频繁交流，由此，他受到笛卡尔机械自然观的影响。在他从事研究工作的初期，他把机械自然观仅仅作为一种启发思维的方式而不是用来说明问题的基本原理，但是，在他迁居巴黎之后</w:t>
      </w:r>
      <w:r>
        <w:t>，</w:t>
      </w:r>
      <w:r>
        <w:rPr>
          <w:rFonts w:hint="eastAsia"/>
        </w:rPr>
        <w:t>他就开始强调严格的机械证明的重要性，认为任何现象都必须由机械过程来说明其起因，否则就不能算作对事物有效的认识。另一方面，他于</w:t>
      </w:r>
      <w:r>
        <w:rPr>
          <w:rFonts w:hint="eastAsia"/>
        </w:rPr>
        <w:t>1645</w:t>
      </w:r>
      <w:r>
        <w:rPr>
          <w:rFonts w:hint="eastAsia"/>
        </w:rPr>
        <w:t>—</w:t>
      </w:r>
      <w:r>
        <w:rPr>
          <w:rFonts w:hint="eastAsia"/>
        </w:rPr>
        <w:t>1647</w:t>
      </w:r>
      <w:r>
        <w:rPr>
          <w:rFonts w:hint="eastAsia"/>
        </w:rPr>
        <w:t>年在莱顿大学修读法律和数学，他先是接受了“亚历山大里亚的”自然认识方式，并且天才地完善了阿基米德的工作，但是在熟悉了伽利略对运动现象的研究之后不久，就转向了“亚历山大里亚加”的阵营。</w:t>
      </w:r>
      <w:r>
        <w:rPr>
          <w:rStyle w:val="ac"/>
          <w:color w:val="000000"/>
          <w:szCs w:val="21"/>
        </w:rPr>
        <w:footnoteReference w:id="2"/>
      </w:r>
    </w:p>
    <w:p w14:paraId="2D251ECE" w14:textId="77777777" w:rsidR="00F03722" w:rsidRDefault="00F03722" w:rsidP="00F03722">
      <w:pPr>
        <w:ind w:firstLine="444"/>
        <w:rPr>
          <w:spacing w:val="4"/>
        </w:rPr>
      </w:pPr>
      <w:r>
        <w:rPr>
          <w:rFonts w:hint="eastAsia"/>
          <w:spacing w:val="2"/>
        </w:rPr>
        <w:t>这两方面的经历，使得他日后能够将这两种认识自然的方式加以综合，并且运用到他的科学实践中。他的研究遍及物理、数学、天文学等多个领域，在摆钟的发明、天文仪器的设计等诸多方面都有突出成就。</w:t>
      </w:r>
      <w:r>
        <w:rPr>
          <w:spacing w:val="2"/>
        </w:rPr>
        <w:t>1657</w:t>
      </w:r>
      <w:r>
        <w:rPr>
          <w:spacing w:val="2"/>
        </w:rPr>
        <w:t>年，他设计的摆钟获得了专利</w:t>
      </w:r>
      <w:r>
        <w:rPr>
          <w:rFonts w:hint="eastAsia"/>
          <w:spacing w:val="2"/>
        </w:rPr>
        <w:t>权；</w:t>
      </w:r>
      <w:r>
        <w:rPr>
          <w:spacing w:val="2"/>
        </w:rPr>
        <w:t>1659</w:t>
      </w:r>
      <w:r>
        <w:rPr>
          <w:rFonts w:hint="eastAsia"/>
          <w:spacing w:val="2"/>
        </w:rPr>
        <w:t>年，他出版</w:t>
      </w:r>
      <w:r>
        <w:rPr>
          <w:rFonts w:hint="eastAsia"/>
          <w:spacing w:val="2"/>
        </w:rPr>
        <w:lastRenderedPageBreak/>
        <w:t>了《土星系统》</w:t>
      </w:r>
      <w:r>
        <w:rPr>
          <w:rFonts w:ascii="宋体" w:hAnsi="宋体" w:hint="eastAsia"/>
          <w:spacing w:val="2"/>
        </w:rPr>
        <w:t>(</w:t>
      </w:r>
      <w:r>
        <w:rPr>
          <w:rStyle w:val="italic"/>
          <w:i/>
          <w:spacing w:val="2"/>
        </w:rPr>
        <w:t>Systema Saturnium</w:t>
      </w:r>
      <w:r>
        <w:rPr>
          <w:rFonts w:ascii="宋体" w:hAnsi="宋体" w:hint="eastAsia"/>
          <w:spacing w:val="2"/>
        </w:rPr>
        <w:t>)</w:t>
      </w:r>
      <w:r>
        <w:rPr>
          <w:rFonts w:hint="eastAsia"/>
          <w:spacing w:val="2"/>
        </w:rPr>
        <w:t>一书；</w:t>
      </w:r>
      <w:r>
        <w:rPr>
          <w:rFonts w:hint="eastAsia"/>
          <w:spacing w:val="2"/>
        </w:rPr>
        <w:t>167</w:t>
      </w:r>
      <w:r>
        <w:rPr>
          <w:spacing w:val="2"/>
        </w:rPr>
        <w:t>3</w:t>
      </w:r>
      <w:r>
        <w:rPr>
          <w:rFonts w:hint="eastAsia"/>
          <w:spacing w:val="2"/>
        </w:rPr>
        <w:t>年，他完成了弹簧钟表的设计，并发表了《摆动的时钟》</w:t>
      </w:r>
      <w:r>
        <w:rPr>
          <w:rFonts w:ascii="宋体" w:hAnsi="宋体" w:hint="eastAsia"/>
          <w:spacing w:val="2"/>
        </w:rPr>
        <w:t>(</w:t>
      </w:r>
      <w:r>
        <w:rPr>
          <w:rFonts w:hint="eastAsia"/>
          <w:iCs/>
          <w:spacing w:val="2"/>
        </w:rPr>
        <w:t>“</w:t>
      </w:r>
      <w:r>
        <w:rPr>
          <w:i/>
          <w:iCs/>
          <w:spacing w:val="2"/>
        </w:rPr>
        <w:t>Horologium Oscillatorium</w:t>
      </w:r>
      <w:r>
        <w:rPr>
          <w:rFonts w:hint="eastAsia"/>
          <w:iCs/>
          <w:spacing w:val="2"/>
        </w:rPr>
        <w:t>”</w:t>
      </w:r>
      <w:r>
        <w:rPr>
          <w:rFonts w:ascii="宋体" w:hAnsi="宋体" w:hint="eastAsia"/>
          <w:spacing w:val="2"/>
        </w:rPr>
        <w:t>)</w:t>
      </w:r>
      <w:r>
        <w:rPr>
          <w:spacing w:val="2"/>
        </w:rPr>
        <w:t>一文，</w:t>
      </w:r>
      <w:r>
        <w:rPr>
          <w:rFonts w:hint="eastAsia"/>
          <w:spacing w:val="2"/>
        </w:rPr>
        <w:t>给出了向心加速度公式和单摆周期公式；</w:t>
      </w:r>
      <w:r>
        <w:rPr>
          <w:spacing w:val="2"/>
        </w:rPr>
        <w:t>1678</w:t>
      </w:r>
      <w:r>
        <w:rPr>
          <w:spacing w:val="2"/>
        </w:rPr>
        <w:t>年，他在法国科学院的会议上宣读了《</w:t>
      </w:r>
      <w:commentRangeStart w:id="10"/>
      <w:r>
        <w:rPr>
          <w:spacing w:val="2"/>
        </w:rPr>
        <w:t>光论</w:t>
      </w:r>
      <w:commentRangeEnd w:id="10"/>
      <w:r>
        <w:rPr>
          <w:rStyle w:val="ad"/>
        </w:rPr>
        <w:commentReference w:id="10"/>
      </w:r>
      <w:r>
        <w:rPr>
          <w:spacing w:val="2"/>
        </w:rPr>
        <w:t>》一</w:t>
      </w:r>
      <w:r>
        <w:rPr>
          <w:rFonts w:hint="eastAsia"/>
          <w:spacing w:val="2"/>
        </w:rPr>
        <w:t>书；</w:t>
      </w:r>
      <w:r>
        <w:rPr>
          <w:spacing w:val="2"/>
        </w:rPr>
        <w:t>1690</w:t>
      </w:r>
      <w:r>
        <w:rPr>
          <w:spacing w:val="2"/>
        </w:rPr>
        <w:t>年，他正式出版了《光论》</w:t>
      </w:r>
      <w:r>
        <w:rPr>
          <w:rFonts w:ascii="宋体" w:hAnsi="宋体" w:hint="eastAsia"/>
          <w:spacing w:val="2"/>
        </w:rPr>
        <w:t>(</w:t>
      </w:r>
      <w:r>
        <w:rPr>
          <w:rStyle w:val="italic"/>
          <w:i/>
          <w:spacing w:val="2"/>
        </w:rPr>
        <w:t>Traité de la lumière</w:t>
      </w:r>
      <w:r>
        <w:rPr>
          <w:rFonts w:ascii="宋体" w:hAnsi="宋体" w:hint="eastAsia"/>
          <w:spacing w:val="2"/>
        </w:rPr>
        <w:t>)</w:t>
      </w:r>
      <w:r>
        <w:rPr>
          <w:spacing w:val="2"/>
        </w:rPr>
        <w:t>一书，全面阐释了光的波</w:t>
      </w:r>
      <w:r>
        <w:rPr>
          <w:rFonts w:hint="eastAsia"/>
          <w:spacing w:val="2"/>
        </w:rPr>
        <w:t>动说思想；</w:t>
      </w:r>
      <w:r>
        <w:rPr>
          <w:spacing w:val="2"/>
        </w:rPr>
        <w:t>等等</w:t>
      </w:r>
      <w:r>
        <w:rPr>
          <w:rFonts w:hint="eastAsia"/>
          <w:spacing w:val="4"/>
        </w:rPr>
        <w:t>。荷兰学者博斯曾这样评价惠更斯：“在从韦达、笛卡尔到牛顿、莱布尼兹之间，他是最伟大的数学家；在伽利略之后与牛顿之前，他占据着力学领域的至高地位；他在天文学、时间测量和光理论方面的工作具有开创性意义。”</w:t>
      </w:r>
      <w:r>
        <w:rPr>
          <w:rStyle w:val="ac"/>
          <w:color w:val="000000"/>
          <w:spacing w:val="4"/>
          <w:szCs w:val="21"/>
        </w:rPr>
        <w:footnoteReference w:id="3"/>
      </w:r>
    </w:p>
    <w:p w14:paraId="041B84D4" w14:textId="77777777" w:rsidR="00F03722" w:rsidRDefault="00F03722" w:rsidP="00F03722">
      <w:pPr>
        <w:pStyle w:val="41"/>
        <w:spacing w:before="187" w:after="124"/>
        <w:ind w:firstLine="480"/>
      </w:pPr>
      <w:r>
        <w:rPr>
          <w:rFonts w:ascii="宋体" w:hAnsi="宋体" w:hint="eastAsia"/>
        </w:rPr>
        <w:t>(</w:t>
      </w:r>
      <w:r>
        <w:rPr>
          <w:rFonts w:hint="eastAsia"/>
        </w:rPr>
        <w:t>一</w:t>
      </w:r>
      <w:r>
        <w:rPr>
          <w:rFonts w:ascii="宋体" w:hAnsi="宋体" w:hint="eastAsia"/>
        </w:rPr>
        <w:t>)</w:t>
      </w:r>
      <w:r>
        <w:rPr>
          <w:rFonts w:hint="eastAsia"/>
        </w:rPr>
        <w:t>“雅典加”与“亚历山大里亚加”的第一次综合</w:t>
      </w:r>
      <w:bookmarkStart w:id="11" w:name="pindex1997"/>
      <w:bookmarkEnd w:id="11"/>
    </w:p>
    <w:p w14:paraId="2EC37123" w14:textId="77777777" w:rsidR="00F03722" w:rsidRDefault="00F03722" w:rsidP="00F03722">
      <w:pPr>
        <w:ind w:firstLine="436"/>
      </w:pPr>
      <w:r>
        <w:t>H</w:t>
      </w:r>
      <w:r>
        <w:rPr>
          <w:rFonts w:hint="eastAsia"/>
        </w:rPr>
        <w:t xml:space="preserve">. </w:t>
      </w:r>
      <w:r>
        <w:rPr>
          <w:rFonts w:hint="eastAsia"/>
        </w:rPr>
        <w:t>弗洛里斯·科恩具体描述了惠更斯从</w:t>
      </w:r>
      <w:r>
        <w:rPr>
          <w:rFonts w:hint="eastAsia"/>
        </w:rPr>
        <w:t>1652</w:t>
      </w:r>
      <w:r>
        <w:rPr>
          <w:rFonts w:hint="eastAsia"/>
        </w:rPr>
        <w:t>年到</w:t>
      </w:r>
      <w:r>
        <w:rPr>
          <w:rFonts w:hint="eastAsia"/>
        </w:rPr>
        <w:t>1656</w:t>
      </w:r>
      <w:r>
        <w:rPr>
          <w:rFonts w:hint="eastAsia"/>
        </w:rPr>
        <w:t>年，以“球的碰撞问题”为诱因完成的这种综合。</w:t>
      </w:r>
      <w:r>
        <w:rPr>
          <w:rStyle w:val="ac"/>
          <w:bCs/>
          <w:szCs w:val="21"/>
        </w:rPr>
        <w:footnoteReference w:id="4"/>
      </w:r>
      <w:r>
        <w:rPr>
          <w:rFonts w:hint="eastAsia"/>
        </w:rPr>
        <w:t>对于这种综合，即将“雅典加”与“亚历山大里亚加”结合在一起，在惠更斯之前从来没有他人这样进行过，在研究碰撞问题时，惠更斯历史上第一次贯彻实施。</w:t>
      </w:r>
      <w:bookmarkStart w:id="12" w:name="pindex1998"/>
      <w:bookmarkEnd w:id="12"/>
    </w:p>
    <w:p w14:paraId="1AD8276E" w14:textId="77777777" w:rsidR="00F03722" w:rsidRDefault="00F03722" w:rsidP="00F03722">
      <w:pPr>
        <w:ind w:firstLine="436"/>
      </w:pPr>
      <w:r>
        <w:t>17</w:t>
      </w:r>
      <w:r>
        <w:rPr>
          <w:rFonts w:hint="eastAsia"/>
        </w:rPr>
        <w:t>世纪的人们相信运动来源于上帝，是上帝创造了物质并使其处于运动之中，惯性原理是机械论哲学的基础，因此就不需要任何东西来保持物体的运动。只有在物体发生碰撞时，运动才会从一个物体传递到另一个物体，而运动本身是不灭的，因此碰撞问题至关重要。</w:t>
      </w:r>
      <w:r>
        <w:rPr>
          <w:rStyle w:val="ac"/>
        </w:rPr>
        <w:footnoteReference w:id="5"/>
      </w:r>
      <w:bookmarkStart w:id="13" w:name="pindex1999"/>
      <w:bookmarkEnd w:id="13"/>
    </w:p>
    <w:tbl>
      <w:tblPr>
        <w:tblpPr w:leftFromText="180" w:rightFromText="180" w:vertAnchor="text" w:horzAnchor="margin" w:tblpY="441"/>
        <w:tblW w:w="0" w:type="auto"/>
        <w:tblLook w:val="04A0" w:firstRow="1" w:lastRow="0" w:firstColumn="1" w:lastColumn="0" w:noHBand="0" w:noVBand="1"/>
      </w:tblPr>
      <w:tblGrid>
        <w:gridCol w:w="4296"/>
      </w:tblGrid>
      <w:tr w:rsidR="00F03722" w14:paraId="0D1636A3" w14:textId="77777777" w:rsidTr="00BD5685">
        <w:tc>
          <w:tcPr>
            <w:tcW w:w="2136" w:type="dxa"/>
          </w:tcPr>
          <w:p w14:paraId="716D6706" w14:textId="77777777" w:rsidR="00F03722" w:rsidRDefault="00F03722" w:rsidP="00BD5685">
            <w:pPr>
              <w:pStyle w:val="aff6"/>
              <w:spacing w:before="156" w:after="124"/>
              <w:ind w:firstLine="480"/>
              <w:rPr>
                <w:rFonts w:ascii="Calibri" w:hAnsi="Calibri"/>
              </w:rPr>
            </w:pPr>
            <w:r>
              <w:rPr>
                <w:rFonts w:ascii="Calibri" w:hAnsi="Calibri"/>
                <w:noProof/>
              </w:rPr>
              <w:drawing>
                <wp:inline distT="0" distB="0" distL="0" distR="0" wp14:anchorId="320BE494" wp14:editId="0D4CCD99">
                  <wp:extent cx="2280285" cy="2482850"/>
                  <wp:effectExtent l="0" t="0" r="571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6216" cy="2576858"/>
                          </a:xfrm>
                          <a:prstGeom prst="rect">
                            <a:avLst/>
                          </a:prstGeom>
                        </pic:spPr>
                      </pic:pic>
                    </a:graphicData>
                  </a:graphic>
                </wp:inline>
              </w:drawing>
            </w:r>
          </w:p>
        </w:tc>
      </w:tr>
      <w:tr w:rsidR="00F03722" w14:paraId="7061E197" w14:textId="77777777" w:rsidTr="00BD5685">
        <w:tc>
          <w:tcPr>
            <w:tcW w:w="2136" w:type="dxa"/>
          </w:tcPr>
          <w:p w14:paraId="283ABC98" w14:textId="77777777" w:rsidR="00F03722" w:rsidRDefault="00F03722" w:rsidP="00BD5685">
            <w:pPr>
              <w:pStyle w:val="aff5"/>
              <w:spacing w:before="62" w:after="249"/>
              <w:ind w:firstLine="360"/>
              <w:rPr>
                <w:rFonts w:ascii="Calibri" w:hAnsi="Calibri"/>
                <w:vertAlign w:val="superscript"/>
              </w:rPr>
            </w:pPr>
            <w:bookmarkStart w:id="14" w:name="_Toc100331110"/>
            <w:bookmarkStart w:id="15" w:name="_Toc82718823"/>
            <w:r>
              <w:rPr>
                <w:rFonts w:ascii="Calibri" w:hAnsi="Calibri" w:hint="eastAsia"/>
              </w:rPr>
              <w:t>图</w:t>
            </w:r>
            <w:r>
              <w:t>10.1</w:t>
            </w:r>
            <w:r>
              <w:rPr>
                <w:rFonts w:ascii="Calibri" w:hAnsi="Calibri" w:hint="eastAsia"/>
              </w:rPr>
              <w:t xml:space="preserve">　碰撞中产生的冲击力作用</w:t>
            </w:r>
            <w:r>
              <w:rPr>
                <w:rStyle w:val="ac"/>
                <w:rFonts w:ascii="Calibri" w:hAnsi="Calibri"/>
              </w:rPr>
              <w:footnoteReference w:id="6"/>
            </w:r>
            <w:bookmarkEnd w:id="14"/>
            <w:bookmarkEnd w:id="15"/>
          </w:p>
        </w:tc>
      </w:tr>
    </w:tbl>
    <w:p w14:paraId="76185DE8" w14:textId="77777777" w:rsidR="00F03722" w:rsidRDefault="00F03722" w:rsidP="00F03722">
      <w:pPr>
        <w:ind w:firstLine="436"/>
      </w:pPr>
      <w:r>
        <w:rPr>
          <w:rFonts w:hint="eastAsia"/>
        </w:rPr>
        <w:t>对于这个问题，早在惠更斯之前，就有不少人研究过。伽利略就曾经利用图</w:t>
      </w:r>
      <w:r>
        <w:t>10.1</w:t>
      </w:r>
      <w:r>
        <w:rPr>
          <w:rFonts w:hint="eastAsia"/>
        </w:rPr>
        <w:t>所示的装置来研究碰撞中产生的冲击力作用。天平右端Ｗ是重物，左端Ａ和Ｂ是用小管相连的两个小桶，Ａ的底部有活门可以启闭，先闭活门使两方平衡。若将活门开启，水还未达到Ｂ时，天平应向哪边偏斜？伽利略起初认为，冲击力应使天平向左偏斜，但实际结果却恰恰相反。现在我们知道，由于水在到达</w:t>
      </w:r>
      <w:r>
        <w:rPr>
          <w:rFonts w:hint="eastAsia"/>
        </w:rPr>
        <w:t>B</w:t>
      </w:r>
      <w:r>
        <w:rPr>
          <w:rFonts w:hint="eastAsia"/>
        </w:rPr>
        <w:t>之前，处于小管中之时，这一小部分水是处于“失重”状态的，所以这段时间天平会向右倾斜。但当时由于知识的局限性，伽利略无法对其进行解释。</w:t>
      </w:r>
    </w:p>
    <w:p w14:paraId="1FD77775" w14:textId="77777777" w:rsidR="00F03722" w:rsidRDefault="00F03722" w:rsidP="00F03722">
      <w:pPr>
        <w:ind w:firstLine="436"/>
      </w:pPr>
      <w:r>
        <w:rPr>
          <w:rFonts w:hint="eastAsia"/>
        </w:rPr>
        <w:t>对此，笛卡尔等人也展开了对碰撞问题的研究。在他</w:t>
      </w:r>
      <w:r>
        <w:t>1644</w:t>
      </w:r>
      <w:r>
        <w:rPr>
          <w:rFonts w:hint="eastAsia"/>
        </w:rPr>
        <w:t>年的《哲学原理》中，笛卡尔提出过七条碰撞定理，但是这些定理大多是不正确的或者表述不清楚的。笛卡尔宣称：当一个小球碰上一个大球时，小球会以相同的速度弹回，而大球则留在原地</w:t>
      </w:r>
      <w:r>
        <w:rPr>
          <w:rFonts w:hint="eastAsia"/>
          <w:spacing w:val="2"/>
        </w:rPr>
        <w:t>不动。如果用两个悬挂在细绳上的弹子球做试验，我们将会发现，大球肯定也会运动。“笛卡尔以完美的雅典方式由他的第一原理导出了他的碰撞定律</w:t>
      </w:r>
      <w:r>
        <w:rPr>
          <w:rFonts w:asciiTheme="minorEastAsia" w:hAnsiTheme="minorEastAsia"/>
          <w:spacing w:val="-8"/>
        </w:rPr>
        <w:t>—</w:t>
      </w:r>
      <w:r>
        <w:rPr>
          <w:rFonts w:asciiTheme="minorEastAsia" w:hAnsiTheme="minorEastAsia"/>
        </w:rPr>
        <w:t>—</w:t>
      </w:r>
      <w:r>
        <w:rPr>
          <w:rFonts w:hint="eastAsia"/>
        </w:rPr>
        <w:t>这预先赋予了它们以确定性。但与此同时，他很清楚自己关于弹子球的大多数定律是失效的。只不过在他看来，这根本没有关系。在他的涡旋世界中永远都有碰撞</w:t>
      </w:r>
      <w:r>
        <w:rPr>
          <w:rFonts w:hint="eastAsia"/>
        </w:rPr>
        <w:lastRenderedPageBreak/>
        <w:t>发生，但这种碰撞从来都不纯粹，因为毕竟所有微粒都同时在运动。”</w:t>
      </w:r>
      <w:r>
        <w:rPr>
          <w:rStyle w:val="ac"/>
        </w:rPr>
        <w:footnoteReference w:id="7"/>
      </w:r>
    </w:p>
    <w:p w14:paraId="280E85D1" w14:textId="77777777" w:rsidR="00F03722" w:rsidRDefault="00F03722" w:rsidP="00F03722">
      <w:pPr>
        <w:ind w:firstLine="436"/>
      </w:pPr>
      <w:r>
        <w:rPr>
          <w:rFonts w:hint="eastAsia"/>
        </w:rPr>
        <w:t>以“亚历山大里亚加”的框架来看，弹子球其实是一次实验检验，表明笛卡尔的观点根本站不住脚。但</w:t>
      </w:r>
      <w:r>
        <w:t>惠更斯极具革新性地主</w:t>
      </w:r>
      <w:r>
        <w:rPr>
          <w:rFonts w:hint="eastAsia"/>
        </w:rPr>
        <w:t>张</w:t>
      </w:r>
      <w:r>
        <w:t>，</w:t>
      </w:r>
      <w:r>
        <w:rPr>
          <w:rFonts w:hint="eastAsia"/>
        </w:rPr>
        <w:t>如果有两套规则，而且在弹子球桌上已经发现，其中一套与经验直接冲突，另一套与经验相当接近，那么就暗示第一套错了，应暂定第二套规则是对的，由此，惠更斯对“亚历山大里亚加”进行了重要的完善。</w:t>
      </w:r>
    </w:p>
    <w:p w14:paraId="50307340" w14:textId="77777777" w:rsidR="00F03722" w:rsidRDefault="00F03722" w:rsidP="00F03722">
      <w:pPr>
        <w:ind w:firstLine="436"/>
      </w:pPr>
      <w:r>
        <w:rPr>
          <w:rFonts w:hint="eastAsia"/>
        </w:rPr>
        <w:t>伽利略的运动的相对性表明，无论是小球碰大球，还是大球碰小球，这两种情况都是一样的，只不过需要改变参考系。但是在笛卡尔看来，哪个球碰哪个球关系甚大，虽然他也推导过运动的相对性原理，但是</w:t>
      </w:r>
      <w:r>
        <w:t>，在此过程中他没有想到这一点</w:t>
      </w:r>
      <w:r>
        <w:rPr>
          <w:rFonts w:hint="eastAsia"/>
        </w:rPr>
        <w:t>。于是，惠更斯开始借助这条运动的相对性原理，来寻找能使弹子球手满意的新的碰撞定律。</w:t>
      </w:r>
    </w:p>
    <w:p w14:paraId="6DC22D4C" w14:textId="77777777" w:rsidR="00F03722" w:rsidRDefault="00F03722" w:rsidP="00F03722">
      <w:pPr>
        <w:ind w:firstLine="436"/>
        <w:rPr>
          <w:rFonts w:ascii="宋体" w:hAnsi="宋体"/>
          <w:bCs/>
          <w:szCs w:val="21"/>
        </w:rPr>
      </w:pPr>
      <w:r>
        <w:rPr>
          <w:rFonts w:hint="eastAsia"/>
        </w:rPr>
        <w:t>惠更斯对其碰撞规则的推导并不只是基于这种对运动的相对性原理的运用。起初，他在推导时曾试图运用“碰撞力”这个概念。他假定在速度传递的瞬间，一球对另一球施加了一个力使之弹回，但他很快就放弃了这种想法。在更仔细地思考之后，他认为“力”这个概念太过模糊，转而从微粒说与数学相结合的角度来考察这一问题。“他大体上知道世界是由遵循着某些运动定律的微粒构成的，而这些定律必须能用数学来表达。但无论是这些定律本身，还是表达这些定律的精确机制，都不能由一种关于世界构造的</w:t>
      </w:r>
      <w:sdt>
        <w:sdtPr>
          <w:alias w:val="易错词检查"/>
          <w:id w:val="1020026"/>
        </w:sdtPr>
        <w:sdtContent>
          <w:bookmarkStart w:id="16" w:name="bkReivew1020026"/>
          <w:r>
            <w:t>先入</w:t>
          </w:r>
          <w:r>
            <w:rPr>
              <w:rFonts w:hint="eastAsia"/>
            </w:rPr>
            <w:t>之见</w:t>
          </w:r>
          <w:bookmarkEnd w:id="16"/>
        </w:sdtContent>
      </w:sdt>
      <w:r>
        <w:rPr>
          <w:rFonts w:hint="eastAsia"/>
        </w:rPr>
        <w:t>推导出来，更不要说确定地推导出来了。关于我们就这种或那种机制所作的结论，我们最多只能称‘有可能’。”</w:t>
      </w:r>
      <w:r>
        <w:rPr>
          <w:rStyle w:val="ac"/>
        </w:rPr>
        <w:footnoteReference w:id="8"/>
      </w:r>
      <w:r>
        <w:rPr>
          <w:rFonts w:hint="eastAsia"/>
        </w:rPr>
        <w:t>这样一来，他就摆脱了魔法世界中隐秘的吸引力和排斥力，不需要用笛卡尔的漩涡理论来解释事物的运动，更不用像伽利略那样不涉及微粒，而是将微粒说与数学结合了起来，也就是将“雅典加”和“亚历山大里亚加”结合了起来。“惠更斯认为自己的任务便是将两者的方法调和起来，而且不是以耶稣会士炮制大杂烩的那种肤浅方式，而要像笛卡尔那样从运动微粒出发，然后像伽利略那样进行数学处理。”</w:t>
      </w:r>
      <w:r>
        <w:rPr>
          <w:rStyle w:val="ac"/>
        </w:rPr>
        <w:footnoteReference w:id="9"/>
      </w:r>
      <w:r>
        <w:rPr>
          <w:rFonts w:hint="eastAsia"/>
        </w:rPr>
        <w:t>这就是惠更斯的“机械论的数学化”。</w:t>
      </w:r>
    </w:p>
    <w:p w14:paraId="4D50AEA6" w14:textId="77777777" w:rsidR="00F03722" w:rsidRDefault="00F03722" w:rsidP="00F03722">
      <w:pPr>
        <w:ind w:firstLine="436"/>
      </w:pPr>
      <w:r>
        <w:rPr>
          <w:rFonts w:hint="eastAsia"/>
        </w:rPr>
        <w:t>以“圆周运动向心力”为例，惠更斯的“机械论的数学化”就是：</w:t>
      </w:r>
      <w:commentRangeStart w:id="17"/>
      <w:r>
        <w:rPr>
          <w:rFonts w:hint="eastAsia"/>
        </w:rPr>
        <w:t>“从机械论中以太的离心趋势或离心力出发，引入细腻的数学规划程序，先将离心力的概念量化，再透过有效的运算分析，合理推导并诠释出伽利略落体运动的和谐关系。这种创新与彻底的数学方法，不仅解除了数学观和机械论冲突的鸿沟，并在论证过程中将此两种不同的思考模式交互使用，获得许多有意义的成果。这种将原本差异甚大的两种思潮圆满结合</w:t>
      </w:r>
      <w:r>
        <w:rPr>
          <w:rFonts w:asciiTheme="minorEastAsia" w:hAnsiTheme="minorEastAsia"/>
          <w:spacing w:val="-8"/>
        </w:rPr>
        <w:t>—</w:t>
      </w:r>
      <w:r>
        <w:rPr>
          <w:rFonts w:asciiTheme="minorEastAsia" w:hAnsiTheme="minorEastAsia"/>
        </w:rPr>
        <w:t>—</w:t>
      </w:r>
      <w:r>
        <w:rPr>
          <w:rFonts w:hint="eastAsia"/>
        </w:rPr>
        <w:t>先分析力作用情形，然后使用数学运算，最后寻找出和谐的形式结果的方法，从此一直沿用至今。”</w:t>
      </w:r>
      <w:commentRangeEnd w:id="17"/>
      <w:r>
        <w:rPr>
          <w:rStyle w:val="ad"/>
        </w:rPr>
        <w:commentReference w:id="17"/>
      </w:r>
      <w:r>
        <w:rPr>
          <w:rStyle w:val="ac"/>
          <w:bCs/>
          <w:color w:val="000000"/>
          <w:szCs w:val="21"/>
        </w:rPr>
        <w:footnoteReference w:id="10"/>
      </w:r>
      <w:r>
        <w:rPr>
          <w:rFonts w:hint="eastAsia"/>
        </w:rPr>
        <w:t>在惠更斯建立圆周运动理论之后，很快又将其应用于物理钟摆。他分析了钟摆摆动的过程以及特征，提出“摆动中心”的概念，并得出了单摆周期的公式</w:t>
      </w:r>
      <w:r>
        <w:rPr>
          <w:rFonts w:asciiTheme="minorEastAsia" w:hAnsiTheme="minorEastAsia"/>
          <w:spacing w:val="-8"/>
        </w:rPr>
        <w:t>—</w:t>
      </w:r>
      <w:r>
        <w:rPr>
          <w:rFonts w:asciiTheme="minorEastAsia" w:hAnsiTheme="minorEastAsia"/>
        </w:rPr>
        <w:t>—</w:t>
      </w:r>
      <w:commentRangeStart w:id="18"/>
      <w:r>
        <w:t>T=2π√</w:t>
      </w:r>
      <w:r>
        <w:rPr>
          <w:rFonts w:ascii="宋体" w:hAnsi="宋体" w:hint="eastAsia"/>
        </w:rPr>
        <w:t>(</w:t>
      </w:r>
      <w:r>
        <w:rPr>
          <w:i/>
        </w:rPr>
        <w:t>L</w:t>
      </w:r>
      <w:r>
        <w:t>/</w:t>
      </w:r>
      <w:r>
        <w:rPr>
          <w:i/>
        </w:rPr>
        <w:t>g</w:t>
      </w:r>
      <w:r>
        <w:rPr>
          <w:rFonts w:ascii="宋体" w:hAnsi="宋体" w:hint="eastAsia"/>
        </w:rPr>
        <w:t>)</w:t>
      </w:r>
      <w:commentRangeEnd w:id="18"/>
      <w:r>
        <w:rPr>
          <w:rStyle w:val="ad"/>
        </w:rPr>
        <w:commentReference w:id="18"/>
      </w:r>
      <w:r>
        <w:rPr>
          <w:rFonts w:hint="eastAsia"/>
        </w:rPr>
        <w:t>，他所提出的向心加速度公式和摆动中心概念，为牛顿建立万有引力定律和后人研究复摆创造了条件。</w:t>
      </w:r>
    </w:p>
    <w:p w14:paraId="2B4901D4" w14:textId="77777777" w:rsidR="00F03722" w:rsidRDefault="00F03722" w:rsidP="00F03722">
      <w:pPr>
        <w:pStyle w:val="41"/>
        <w:spacing w:before="187" w:after="124"/>
        <w:ind w:firstLine="480"/>
      </w:pPr>
      <w:r>
        <w:rPr>
          <w:rFonts w:ascii="宋体" w:hAnsi="宋体" w:hint="eastAsia"/>
        </w:rPr>
        <w:t>(</w:t>
      </w:r>
      <w:r>
        <w:rPr>
          <w:rFonts w:hint="eastAsia"/>
        </w:rPr>
        <w:t>二</w:t>
      </w:r>
      <w:r>
        <w:rPr>
          <w:rFonts w:ascii="宋体" w:hAnsi="宋体" w:hint="eastAsia"/>
        </w:rPr>
        <w:t>)</w:t>
      </w:r>
      <w:r>
        <w:rPr>
          <w:rFonts w:hint="eastAsia"/>
        </w:rPr>
        <w:t>光的波动说：惠更斯原理</w:t>
      </w:r>
      <w:bookmarkStart w:id="19" w:name="pindex2008"/>
      <w:bookmarkEnd w:id="19"/>
    </w:p>
    <w:p w14:paraId="2AD7EE98" w14:textId="77777777" w:rsidR="00F03722" w:rsidRDefault="00F03722" w:rsidP="00F03722">
      <w:pPr>
        <w:ind w:firstLine="436"/>
      </w:pPr>
      <w:r>
        <w:rPr>
          <w:rFonts w:hint="eastAsia"/>
        </w:rPr>
        <w:t>笛卡尔首先提出了关于光的本性的两种假说：光是类似于微粒的一种物质；光是一种以“以太”为媒质的压力。胡克</w:t>
      </w:r>
      <w:r>
        <w:rPr>
          <w:rFonts w:ascii="宋体" w:hAnsi="宋体" w:hint="eastAsia"/>
        </w:rPr>
        <w:t>(</w:t>
      </w:r>
      <w:r>
        <w:t>1635</w:t>
      </w:r>
      <w:r>
        <w:rPr>
          <w:rFonts w:hint="eastAsia"/>
        </w:rPr>
        <w:t>—</w:t>
      </w:r>
      <w:r>
        <w:t>1703</w:t>
      </w:r>
      <w:r>
        <w:rPr>
          <w:rFonts w:ascii="宋体" w:hAnsi="宋体" w:hint="eastAsia"/>
        </w:rPr>
        <w:t>)</w:t>
      </w:r>
      <w:r>
        <w:rPr>
          <w:rFonts w:hint="eastAsia"/>
        </w:rPr>
        <w:t>发展了笛卡尔的观点，认为光是单个的、穿过媒质的脉冲。胡克把光类比为小石块投入水后在水面形成的环状波，明确提出光是一种振动。</w:t>
      </w:r>
      <w:r>
        <w:rPr>
          <w:vertAlign w:val="superscript"/>
        </w:rPr>
        <w:lastRenderedPageBreak/>
        <w:footnoteReference w:id="11"/>
      </w:r>
    </w:p>
    <w:p w14:paraId="38E9091F" w14:textId="77777777" w:rsidR="00F03722" w:rsidRDefault="00F03722" w:rsidP="00F03722">
      <w:pPr>
        <w:ind w:firstLine="436"/>
      </w:pPr>
      <w:r>
        <w:rPr>
          <w:rFonts w:hint="eastAsia"/>
        </w:rPr>
        <w:t>惠更斯扬弃了笛卡尔和胡克两人的观点，提出了光的波动学说。他虽然受笛卡尔的影响很大，是机械自然观的支持者，认为一切自然现象都可以用机械运动来解释，但对笛卡尔的思想保持质疑，而不是全盘接受。例如，笛卡尔认为人们在认识事物时可以达到十分精确的程度，以把握绝对的真理，惠更斯却认为在研究自然时，完全的精确性是不可能达到的</w:t>
      </w:r>
      <w:r>
        <w:t>，</w:t>
      </w:r>
      <w:r>
        <w:rPr>
          <w:rFonts w:hint="eastAsia"/>
        </w:rPr>
        <w:t>不可能把握绝对的真理，存在一定程度的或然</w:t>
      </w:r>
      <w:r>
        <w:t>性</w:t>
      </w:r>
      <w:r>
        <w:rPr>
          <w:rFonts w:hint="eastAsia"/>
        </w:rPr>
        <w:t>，而且，这种或然</w:t>
      </w:r>
      <w:r>
        <w:t>性</w:t>
      </w:r>
      <w:r>
        <w:rPr>
          <w:rFonts w:hint="eastAsia"/>
        </w:rPr>
        <w:t>与哲学家们的直觉紧密相关。笛卡尔强调理性主义，认为经验是靠不住的，而惠更斯则赋予经验和实验以重要的检验理论的作用，当用假定的原理论证了的东西与实验所</w:t>
      </w:r>
      <w:r>
        <w:rPr>
          <w:rFonts w:hint="eastAsia"/>
          <w:spacing w:val="-2"/>
        </w:rPr>
        <w:t>产生的现象完全一致时，尤其是当这些现象大量存在时，他就认为假定的原理是成立的，否则，假定的原理就成为一个或然性的东西，就有可能是错误的。</w:t>
      </w:r>
    </w:p>
    <w:p w14:paraId="5F0FC42D" w14:textId="77777777" w:rsidR="00F03722" w:rsidRDefault="00F03722" w:rsidP="00F03722">
      <w:pPr>
        <w:ind w:firstLine="436"/>
      </w:pPr>
      <w:r>
        <w:rPr>
          <w:rFonts w:hint="eastAsia"/>
        </w:rPr>
        <w:t>牛顿的看法与胡克不同，提出光的粒子说，即光是一种物质，由粒子组成，并以粒子的形式向外传播。对于光的传播，惠更斯公开反对牛顿把光的本性归因于光所具有的</w:t>
      </w:r>
      <w:r>
        <w:rPr>
          <w:rFonts w:hint="eastAsia"/>
          <w:spacing w:val="-2"/>
        </w:rPr>
        <w:t>粒子性。他认为光的微粒说与观察到的现象相矛盾，光应该是一种运动。“</w:t>
      </w:r>
      <w:commentRangeStart w:id="20"/>
      <w:r>
        <w:rPr>
          <w:rFonts w:hint="eastAsia"/>
          <w:spacing w:val="-2"/>
        </w:rPr>
        <w:t>光线可以交叉而不会互相干扰，而微粒流却无法避免互相干扰。此外，光从光源向四面八方传播出去；例如，如果太阳持续发射微粒以填充它所照亮的球</w:t>
      </w:r>
      <w:commentRangeEnd w:id="20"/>
      <w:r>
        <w:rPr>
          <w:rStyle w:val="ad"/>
        </w:rPr>
        <w:commentReference w:id="20"/>
      </w:r>
      <w:r>
        <w:rPr>
          <w:rFonts w:hint="eastAsia"/>
          <w:spacing w:val="-2"/>
        </w:rPr>
        <w:t>体，那么太阳的物质会逐渐消散，其尺寸也会逐渐减小。因此，光不可能是微粒。由于光是一种机械现象，所以它必定是一种经由介质来传播的运</w:t>
      </w:r>
      <w:r>
        <w:rPr>
          <w:rFonts w:hint="eastAsia"/>
        </w:rPr>
        <w:t>动。”</w:t>
      </w:r>
      <w:r>
        <w:rPr>
          <w:rStyle w:val="ac"/>
          <w:bCs/>
          <w:color w:val="000000"/>
          <w:szCs w:val="21"/>
        </w:rPr>
        <w:footnoteReference w:id="12"/>
      </w:r>
      <w:r>
        <w:rPr>
          <w:rFonts w:hint="eastAsia"/>
        </w:rPr>
        <w:t>“毫无疑问，光是某种物质的运动，因为如果考虑光的产生，我们注意到在地球上，光主要是由火和火焰引起的，它们无疑包含着快速移动的微粒，因为它们能够熔解和熔化其他一些非常坚实的物体；或者如果考虑光的结果，我们看到，当光</w:t>
      </w:r>
      <w:r>
        <w:rPr>
          <w:rFonts w:ascii="宋体" w:hAnsi="宋体" w:hint="eastAsia"/>
        </w:rPr>
        <w:t>(</w:t>
      </w:r>
      <w:r>
        <w:rPr>
          <w:rFonts w:hint="eastAsia"/>
        </w:rPr>
        <w:t>比如被凹面镜</w:t>
      </w:r>
      <w:r>
        <w:rPr>
          <w:rFonts w:ascii="宋体" w:hAnsi="宋体" w:hint="eastAsia"/>
        </w:rPr>
        <w:t>)</w:t>
      </w:r>
      <w:r>
        <w:rPr>
          <w:rFonts w:hint="eastAsia"/>
        </w:rPr>
        <w:t>聚焦时，它能像火一样燃烧，也就是说能把物体的各个部分分开，</w:t>
      </w:r>
      <w:r>
        <w:rPr>
          <w:rFonts w:hint="eastAsia"/>
          <w:spacing w:val="-2"/>
        </w:rPr>
        <w:t>这肯定暗示光是运动，至少在所有自然结果的原因都以机械论方式来构想的真正的哲学中是如此。我认为必须做到这一点，否则我们就不能指望理解物理学中的任何东西。”</w:t>
      </w:r>
      <w:r>
        <w:rPr>
          <w:rStyle w:val="ac"/>
          <w:bCs/>
          <w:color w:val="000000"/>
          <w:szCs w:val="21"/>
        </w:rPr>
        <w:footnoteReference w:id="13"/>
      </w:r>
    </w:p>
    <w:p w14:paraId="7AE5CAFC" w14:textId="77777777" w:rsidR="00F03722" w:rsidRDefault="00F03722" w:rsidP="00F03722">
      <w:pPr>
        <w:ind w:firstLine="436"/>
      </w:pPr>
      <w:r>
        <w:rPr>
          <w:rFonts w:hint="eastAsia"/>
        </w:rPr>
        <w:t>既然在惠更斯看来，牛顿的光的微粒说是错误的，光是一种运动，那么，光是一种什么样的运动呢？或者换句话说，光是如何传播的呢？在此，惠更</w:t>
      </w:r>
      <w:r>
        <w:rPr>
          <w:rFonts w:hint="eastAsia"/>
          <w:spacing w:val="-2"/>
        </w:rPr>
        <w:t>斯</w:t>
      </w:r>
      <w:commentRangeStart w:id="21"/>
      <w:r>
        <w:rPr>
          <w:rFonts w:hint="eastAsia"/>
          <w:spacing w:val="-2"/>
        </w:rPr>
        <w:t>继承</w:t>
      </w:r>
      <w:r>
        <w:rPr>
          <w:spacing w:val="-2"/>
        </w:rPr>
        <w:t>并发展了笛卡尔的微粒说，</w:t>
      </w:r>
      <w:r>
        <w:rPr>
          <w:rFonts w:hint="eastAsia"/>
          <w:spacing w:val="-2"/>
        </w:rPr>
        <w:t>进</w:t>
      </w:r>
      <w:r>
        <w:rPr>
          <w:spacing w:val="-2"/>
        </w:rPr>
        <w:t>一步发展</w:t>
      </w:r>
      <w:r>
        <w:rPr>
          <w:rFonts w:hint="eastAsia"/>
          <w:spacing w:val="-2"/>
        </w:rPr>
        <w:t>胡克的思想</w:t>
      </w:r>
      <w:commentRangeEnd w:id="21"/>
      <w:r>
        <w:rPr>
          <w:rStyle w:val="ad"/>
        </w:rPr>
        <w:commentReference w:id="21"/>
      </w:r>
      <w:r>
        <w:rPr>
          <w:rFonts w:hint="eastAsia"/>
          <w:spacing w:val="-2"/>
        </w:rPr>
        <w:t>，将光与声音进行类比，认为光应该以另外某一种形式传播，以此创立并</w:t>
      </w:r>
      <w:r>
        <w:rPr>
          <w:spacing w:val="-2"/>
        </w:rPr>
        <w:t>说明</w:t>
      </w:r>
      <w:r>
        <w:rPr>
          <w:rFonts w:hint="eastAsia"/>
          <w:spacing w:val="-2"/>
        </w:rPr>
        <w:t>他的光的波动学说。</w:t>
      </w:r>
    </w:p>
    <w:p w14:paraId="5CA9212D" w14:textId="77777777" w:rsidR="00F03722" w:rsidRDefault="00F03722" w:rsidP="00F03722">
      <w:pPr>
        <w:ind w:firstLine="436"/>
        <w:rPr>
          <w:spacing w:val="-4"/>
        </w:rPr>
      </w:pPr>
      <w:r>
        <w:rPr>
          <w:rFonts w:hint="eastAsia"/>
        </w:rPr>
        <w:t>他认为，自然界的事物由不同层级的粒子构成，同级粒子的形状和质量大致相等：第一级粒子构成物体或空气，粒子之间有空隙，运动速度很慢；</w:t>
      </w:r>
      <w:r>
        <w:rPr>
          <w:rFonts w:hint="eastAsia"/>
          <w:spacing w:val="-4"/>
        </w:rPr>
        <w:t>第二级粒子形成以太，它充满空间，作为物体之间所有作用力的中介；第三级粒子是磁现象的载体；第四级粒子是充满地球周围的极细微的流体媒介，它绕地球做快速的运动，可以毫不费力地穿过物质的孔隙，它是重力产生的原因。</w:t>
      </w:r>
    </w:p>
    <w:p w14:paraId="5F6AB075" w14:textId="77777777" w:rsidR="00F03722" w:rsidRDefault="00F03722" w:rsidP="00F03722">
      <w:pPr>
        <w:ind w:firstLine="436"/>
      </w:pPr>
      <w:r>
        <w:rPr>
          <w:rFonts w:hint="eastAsia"/>
        </w:rPr>
        <w:t>不仅如此，受到笛卡尔“光是一种以‘以太’为媒质的压力”的观念的影响，惠更斯对“以太”与光的</w:t>
      </w:r>
      <w:sdt>
        <w:sdtPr>
          <w:alias w:val="易错词检查"/>
          <w:id w:val="23043"/>
        </w:sdtPr>
        <w:sdtContent>
          <w:bookmarkStart w:id="22" w:name="bkReivew23043"/>
          <w:r>
            <w:rPr>
              <w:rFonts w:hint="eastAsia"/>
            </w:rPr>
            <w:t>关系做了</w:t>
          </w:r>
          <w:bookmarkEnd w:id="22"/>
        </w:sdtContent>
      </w:sdt>
      <w:r>
        <w:rPr>
          <w:rFonts w:hint="eastAsia"/>
        </w:rPr>
        <w:t>重新解释。他认为，“以太”是一种具有理想硬度的有弹性的微粒，光波的形成是由发光体振动着的微粒把脉冲传递给附近的以太微粒，然后以太微粒相互碰撞，产生振动，将接收到的脉冲传递给与其接触的其他粒子，由此将光脉冲一点一点地传播出去。他认为，每个以太微粒本身并不发生永久性的位移，但作为整体的以太媒质却能够同时向四面八方传播行进的脉冲。他指出，单独一个子波太弱小以致不可能被察觉出是光，但是，当许多子波合在一起互相加强时，其运动就足以形成光波。惠更斯把子波相互加强的地</w:t>
      </w:r>
      <w:r>
        <w:rPr>
          <w:rFonts w:hint="eastAsia"/>
        </w:rPr>
        <w:lastRenderedPageBreak/>
        <w:t>方称为波前，他指出从一亮点扩散开来的</w:t>
      </w:r>
      <w:r>
        <w:rPr>
          <w:rFonts w:hint="eastAsia"/>
          <w:lang w:eastAsia="zh-Hans"/>
        </w:rPr>
        <w:t>波前</w:t>
      </w:r>
      <w:r>
        <w:rPr>
          <w:rFonts w:hint="eastAsia"/>
        </w:rPr>
        <w:t>呈球形，亮点是球的中心。</w:t>
      </w:r>
      <w:r>
        <w:rPr>
          <w:rFonts w:hint="eastAsia"/>
          <w:lang w:eastAsia="zh-Hans"/>
        </w:rPr>
        <w:t>“</w:t>
      </w:r>
      <w:r>
        <w:rPr>
          <w:rFonts w:hint="eastAsia"/>
        </w:rPr>
        <w:t>在一已知波前上的所有的点，都可以看作产生次级球面波的子波源，它们仍以在该媒质中的波速向前传播，其包络形成新的波前。</w:t>
      </w:r>
      <w:r>
        <w:rPr>
          <w:rFonts w:hint="eastAsia"/>
          <w:lang w:eastAsia="zh-Hans"/>
        </w:rPr>
        <w:t>”</w:t>
      </w:r>
      <w:r>
        <w:rPr>
          <w:rStyle w:val="ac"/>
          <w:lang w:eastAsia="zh-Hans"/>
        </w:rPr>
        <w:footnoteReference w:id="14"/>
      </w:r>
      <w:r>
        <w:rPr>
          <w:rFonts w:hint="eastAsia"/>
          <w:lang w:eastAsia="zh-Hans"/>
        </w:rPr>
        <w:t>这</w:t>
      </w:r>
      <w:r>
        <w:rPr>
          <w:rFonts w:hint="eastAsia"/>
        </w:rPr>
        <w:t>就是“惠更斯原理”，见图</w:t>
      </w:r>
      <w:r>
        <w:rPr>
          <w:rFonts w:hint="eastAsia"/>
        </w:rPr>
        <w:t>10.</w:t>
      </w:r>
      <w:r>
        <w:t>2</w:t>
      </w:r>
      <w:r>
        <w:rPr>
          <w:rFonts w:hint="eastAsia"/>
        </w:rPr>
        <w:t>。</w:t>
      </w:r>
    </w:p>
    <w:p w14:paraId="1B00750A" w14:textId="77777777" w:rsidR="00F03722" w:rsidRDefault="00F03722" w:rsidP="00F03722">
      <w:pPr>
        <w:pStyle w:val="aff6"/>
        <w:spacing w:before="156" w:after="124"/>
        <w:ind w:firstLine="480"/>
      </w:pPr>
      <w:bookmarkStart w:id="23" w:name="_Toc82718824"/>
      <w:bookmarkStart w:id="24" w:name="_Toc50649049"/>
      <w:r>
        <w:rPr>
          <w:noProof/>
        </w:rPr>
        <w:drawing>
          <wp:inline distT="0" distB="0" distL="0" distR="0" wp14:anchorId="5678132A" wp14:editId="57840F05">
            <wp:extent cx="2996565" cy="267081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0987" cy="2683706"/>
                    </a:xfrm>
                    <a:prstGeom prst="rect">
                      <a:avLst/>
                    </a:prstGeom>
                  </pic:spPr>
                </pic:pic>
              </a:graphicData>
            </a:graphic>
          </wp:inline>
        </w:drawing>
      </w:r>
    </w:p>
    <w:p w14:paraId="7B96AFC2" w14:textId="77777777" w:rsidR="00F03722" w:rsidRDefault="00F03722" w:rsidP="00F03722">
      <w:pPr>
        <w:pStyle w:val="aff5"/>
        <w:spacing w:before="62" w:after="249"/>
        <w:ind w:firstLine="360"/>
      </w:pPr>
      <w:bookmarkStart w:id="25" w:name="_Toc100331111"/>
      <w:r>
        <w:rPr>
          <w:rFonts w:hint="eastAsia"/>
        </w:rPr>
        <w:t>图</w:t>
      </w:r>
      <w:r>
        <w:t>10.2</w:t>
      </w:r>
      <w:r>
        <w:rPr>
          <w:rFonts w:hint="eastAsia"/>
        </w:rPr>
        <w:t xml:space="preserve">　</w:t>
      </w:r>
      <w:commentRangeStart w:id="26"/>
      <w:r>
        <w:rPr>
          <w:rFonts w:hint="eastAsia"/>
        </w:rPr>
        <w:t>惠更斯原理</w:t>
      </w:r>
      <w:commentRangeEnd w:id="26"/>
      <w:r>
        <w:rPr>
          <w:rStyle w:val="ad"/>
          <w:rFonts w:eastAsia="宋体"/>
        </w:rPr>
        <w:commentReference w:id="26"/>
      </w:r>
      <w:r>
        <w:rPr>
          <w:rStyle w:val="ac"/>
          <w:rFonts w:eastAsia="宋体"/>
          <w:color w:val="000000"/>
        </w:rPr>
        <w:footnoteReference w:id="15"/>
      </w:r>
      <w:bookmarkStart w:id="27" w:name="pindex2017"/>
      <w:bookmarkEnd w:id="23"/>
      <w:bookmarkEnd w:id="24"/>
      <w:bookmarkEnd w:id="25"/>
      <w:bookmarkEnd w:id="27"/>
    </w:p>
    <w:p w14:paraId="5EE1AF58" w14:textId="77777777" w:rsidR="00F03722" w:rsidRDefault="00F03722" w:rsidP="00F03722">
      <w:pPr>
        <w:ind w:firstLine="436"/>
        <w:rPr>
          <w:rFonts w:ascii="宋体" w:hAnsi="宋体"/>
          <w:szCs w:val="21"/>
        </w:rPr>
      </w:pPr>
      <w:r>
        <w:rPr>
          <w:rFonts w:hint="eastAsia"/>
        </w:rPr>
        <w:t>根据图</w:t>
      </w:r>
      <w:r>
        <w:rPr>
          <w:rFonts w:hint="eastAsia"/>
        </w:rPr>
        <w:t>10.</w:t>
      </w:r>
      <w:r>
        <w:t>2</w:t>
      </w:r>
      <w:r>
        <w:rPr>
          <w:rFonts w:hint="eastAsia"/>
        </w:rPr>
        <w:t>可知，</w:t>
      </w:r>
      <w:r>
        <w:rPr>
          <w:rFonts w:hint="eastAsia"/>
        </w:rPr>
        <w:t>A</w:t>
      </w:r>
      <w:r>
        <w:t>CE</w:t>
      </w:r>
      <w:r>
        <w:rPr>
          <w:rFonts w:hint="eastAsia"/>
        </w:rPr>
        <w:t>是一束光，从</w:t>
      </w:r>
      <w:r>
        <w:t>A</w:t>
      </w:r>
      <w:r>
        <w:rPr>
          <w:rFonts w:hint="eastAsia"/>
        </w:rPr>
        <w:t>点发出的波前上的诸多</w:t>
      </w:r>
      <w:r w:rsidRPr="00BD5685">
        <w:rPr>
          <w:rFonts w:ascii="Times New Roman Italic" w:hAnsi="Times New Roman Italic" w:cs="Times New Roman Italic"/>
          <w:i/>
          <w:iCs/>
        </w:rPr>
        <w:t>b</w:t>
      </w:r>
      <w:r>
        <w:rPr>
          <w:rFonts w:hint="eastAsia"/>
        </w:rPr>
        <w:t>点和</w:t>
      </w:r>
      <w:r w:rsidRPr="00BD5685">
        <w:rPr>
          <w:rFonts w:ascii="Times New Roman Italic" w:hAnsi="Times New Roman Italic" w:cs="Times New Roman Italic"/>
          <w:i/>
          <w:iCs/>
        </w:rPr>
        <w:t>d</w:t>
      </w:r>
      <w:r>
        <w:rPr>
          <w:rFonts w:hint="eastAsia"/>
        </w:rPr>
        <w:t>点分别构成了一个新的次波波源，新的波前</w:t>
      </w:r>
      <w:r>
        <w:t>DCF</w:t>
      </w:r>
      <w:r>
        <w:rPr>
          <w:rFonts w:hint="eastAsia"/>
        </w:rPr>
        <w:t>由所有这些次波波前共同构成。假定</w:t>
      </w:r>
      <w:r>
        <w:rPr>
          <w:rFonts w:hint="eastAsia"/>
        </w:rPr>
        <w:t>A</w:t>
      </w:r>
      <w:r>
        <w:rPr>
          <w:rFonts w:hint="eastAsia"/>
        </w:rPr>
        <w:t>是一个点光源，</w:t>
      </w:r>
      <w:r>
        <w:rPr>
          <w:rFonts w:hint="eastAsia"/>
        </w:rPr>
        <w:t>BG</w:t>
      </w:r>
      <w:r>
        <w:rPr>
          <w:rFonts w:hint="eastAsia"/>
        </w:rPr>
        <w:t>是暗屏</w:t>
      </w:r>
      <w:r>
        <w:rPr>
          <w:rFonts w:hint="eastAsia"/>
        </w:rPr>
        <w:t>HI</w:t>
      </w:r>
      <w:r>
        <w:rPr>
          <w:rFonts w:hint="eastAsia"/>
        </w:rPr>
        <w:t>上的一个开口，则以</w:t>
      </w:r>
      <w:r>
        <w:rPr>
          <w:rFonts w:hint="eastAsia"/>
        </w:rPr>
        <w:t>A</w:t>
      </w:r>
      <w:r>
        <w:t>CB</w:t>
      </w:r>
      <w:r>
        <w:rPr>
          <w:rFonts w:hint="eastAsia"/>
        </w:rPr>
        <w:t>内各个点为中心</w:t>
      </w:r>
      <w:r>
        <w:rPr>
          <w:rFonts w:ascii="宋体" w:hAnsi="宋体" w:hint="eastAsia"/>
        </w:rPr>
        <w:t>(</w:t>
      </w:r>
      <w:r>
        <w:rPr>
          <w:rFonts w:hint="eastAsia"/>
        </w:rPr>
        <w:t>即</w:t>
      </w:r>
      <w:r>
        <w:t>次波波源</w:t>
      </w:r>
      <w:r>
        <w:rPr>
          <w:rFonts w:ascii="宋体" w:hAnsi="宋体" w:hint="eastAsia"/>
        </w:rPr>
        <w:t>)</w:t>
      </w:r>
      <w:r>
        <w:rPr>
          <w:rFonts w:hint="eastAsia"/>
        </w:rPr>
        <w:t>传播开来的球面波，会产生一个以</w:t>
      </w:r>
      <w:r>
        <w:rPr>
          <w:rFonts w:hint="eastAsia"/>
        </w:rPr>
        <w:t>A</w:t>
      </w:r>
      <w:r>
        <w:rPr>
          <w:rFonts w:hint="eastAsia"/>
        </w:rPr>
        <w:t>为中心的包络波前</w:t>
      </w:r>
      <w:r>
        <w:rPr>
          <w:rFonts w:hint="eastAsia"/>
        </w:rPr>
        <w:t>CE</w:t>
      </w:r>
      <w:r>
        <w:rPr>
          <w:rFonts w:hint="eastAsia"/>
        </w:rPr>
        <w:t>。球形波面上的每一点</w:t>
      </w:r>
      <w:r>
        <w:rPr>
          <w:rFonts w:ascii="宋体" w:hAnsi="宋体" w:hint="eastAsia"/>
        </w:rPr>
        <w:t>(</w:t>
      </w:r>
      <w:r>
        <w:rPr>
          <w:rFonts w:hint="eastAsia"/>
        </w:rPr>
        <w:t>面源</w:t>
      </w:r>
      <w:r>
        <w:rPr>
          <w:rFonts w:ascii="宋体" w:hAnsi="宋体" w:hint="eastAsia"/>
        </w:rPr>
        <w:t>)</w:t>
      </w:r>
      <w:r>
        <w:rPr>
          <w:rFonts w:hint="eastAsia"/>
        </w:rPr>
        <w:t>都是一个次级球面波的子波源，子波的波速与频率等于初级波的波速和频率，此后每一时刻的子波波面的包络就是该时刻总的波动的波面，结果是</w:t>
      </w:r>
      <w:commentRangeStart w:id="28"/>
      <w:r>
        <w:rPr>
          <w:rFonts w:hint="eastAsia"/>
        </w:rPr>
        <w:t>光是一种</w:t>
      </w:r>
      <w:r>
        <w:t>波</w:t>
      </w:r>
      <w:r>
        <w:rPr>
          <w:rFonts w:hint="eastAsia"/>
        </w:rPr>
        <w:t>动</w:t>
      </w:r>
      <w:commentRangeEnd w:id="28"/>
      <w:r>
        <w:rPr>
          <w:rStyle w:val="ad"/>
        </w:rPr>
        <w:commentReference w:id="28"/>
      </w:r>
      <w:r>
        <w:rPr>
          <w:rFonts w:hint="eastAsia"/>
        </w:rPr>
        <w:t>，在介质中以球面波的形式直线传播，介质中任一处的波动状态是由各处的波动决定的。</w:t>
      </w:r>
    </w:p>
    <w:p w14:paraId="1310A534" w14:textId="77777777" w:rsidR="00F03722" w:rsidRDefault="00F03722" w:rsidP="00F03722">
      <w:pPr>
        <w:ind w:firstLine="420"/>
        <w:rPr>
          <w:spacing w:val="-4"/>
        </w:rPr>
      </w:pPr>
      <w:r>
        <w:rPr>
          <w:rFonts w:hint="eastAsia"/>
          <w:spacing w:val="-4"/>
        </w:rPr>
        <w:t>“惠更斯原理”的作用重大。在“惠更斯原理”的基础上，光学家不仅推导出了光的直线传播定律、光反射定律和光折射定律，还解释了光的干涉和晶体的双折射现象。“惠更斯原理</w:t>
      </w:r>
      <w:r>
        <w:rPr>
          <w:rFonts w:ascii="宋体" w:hAnsi="宋体"/>
          <w:spacing w:val="-4"/>
        </w:rPr>
        <w:t>”</w:t>
      </w:r>
      <w:r>
        <w:rPr>
          <w:rFonts w:hint="eastAsia"/>
          <w:spacing w:val="-4"/>
        </w:rPr>
        <w:t>最精彩的运用是对冰洲石双折射现象的解释。惠更斯设想在晶体中有寻常光和非寻常光两种光线，它们遵循不同的传播规律，寻常光在任何方向传播的波速相同，而非寻常光在某个方向</w:t>
      </w:r>
      <w:r>
        <w:rPr>
          <w:rFonts w:ascii="宋体" w:hAnsi="宋体" w:hint="eastAsia"/>
        </w:rPr>
        <w:t>(</w:t>
      </w:r>
      <w:r>
        <w:rPr>
          <w:rFonts w:hint="eastAsia"/>
          <w:spacing w:val="-4"/>
        </w:rPr>
        <w:t>晶体对称轴方向</w:t>
      </w:r>
      <w:r>
        <w:rPr>
          <w:rFonts w:ascii="宋体" w:hAnsi="宋体" w:hint="eastAsia"/>
        </w:rPr>
        <w:t>)</w:t>
      </w:r>
      <w:r>
        <w:rPr>
          <w:rFonts w:hint="eastAsia"/>
          <w:spacing w:val="-4"/>
        </w:rPr>
        <w:t>上的传播速度与另外方向上的传播速度不同，从而使得寻常光的光波波前是球面，而非寻常光的波前是椭球面。经过计算，他完美地解释了冰洲石双折射现象，并预言了光线在非天然面上的折射性质。之后，这一预言得到了实验的证</w:t>
      </w:r>
      <w:r>
        <w:rPr>
          <w:rFonts w:hint="eastAsia"/>
          <w:spacing w:val="-6"/>
        </w:rPr>
        <w:t>实，表明惠更斯理论的解释是正确的，也使得《光论》成为惠更斯一生最杰出的著作。</w:t>
      </w:r>
    </w:p>
    <w:p w14:paraId="009E7464" w14:textId="77777777" w:rsidR="00F03722" w:rsidRDefault="00F03722" w:rsidP="00F03722">
      <w:pPr>
        <w:pStyle w:val="41"/>
        <w:spacing w:beforeLines="50" w:before="156" w:afterLines="30" w:after="93"/>
        <w:ind w:firstLine="480"/>
      </w:pPr>
      <w:r>
        <w:rPr>
          <w:rFonts w:ascii="宋体" w:hAnsi="宋体" w:hint="eastAsia"/>
        </w:rPr>
        <w:t>(</w:t>
      </w:r>
      <w:r>
        <w:rPr>
          <w:rFonts w:hint="eastAsia"/>
        </w:rPr>
        <w:t>三</w:t>
      </w:r>
      <w:r>
        <w:rPr>
          <w:rFonts w:ascii="宋体" w:hAnsi="宋体" w:hint="eastAsia"/>
        </w:rPr>
        <w:t>)</w:t>
      </w:r>
      <w:r>
        <w:rPr>
          <w:rFonts w:hint="eastAsia"/>
        </w:rPr>
        <w:t>惠更</w:t>
      </w:r>
      <w:r>
        <w:t>斯</w:t>
      </w:r>
      <w:r>
        <w:rPr>
          <w:rFonts w:hint="eastAsia"/>
        </w:rPr>
        <w:t>与</w:t>
      </w:r>
      <w:r>
        <w:t>牛</w:t>
      </w:r>
      <w:r>
        <w:rPr>
          <w:rFonts w:hint="eastAsia"/>
        </w:rPr>
        <w:t>顿</w:t>
      </w:r>
      <w:r>
        <w:t>光学思想的异同</w:t>
      </w:r>
      <w:bookmarkStart w:id="29" w:name="pindex2020"/>
      <w:bookmarkEnd w:id="29"/>
    </w:p>
    <w:p w14:paraId="59E3D227" w14:textId="77777777" w:rsidR="00F03722" w:rsidRDefault="00F03722" w:rsidP="00F03722">
      <w:pPr>
        <w:ind w:firstLine="436"/>
      </w:pPr>
      <w:r>
        <w:rPr>
          <w:rFonts w:hint="eastAsia"/>
        </w:rPr>
        <w:t>从上面的论述可以看出，惠更斯之所以提出光的波动说，与他综合运用微粒说与数学紧密相关。在机械论自然观的统治下，他重新解释</w:t>
      </w:r>
      <w:r>
        <w:t>了</w:t>
      </w:r>
      <w:r>
        <w:rPr>
          <w:rFonts w:hint="eastAsia"/>
        </w:rPr>
        <w:t>“以太”与光</w:t>
      </w:r>
      <w:r>
        <w:t>的关系</w:t>
      </w:r>
      <w:r>
        <w:rPr>
          <w:rFonts w:hint="eastAsia"/>
        </w:rPr>
        <w:t>。而且</w:t>
      </w:r>
      <w:r>
        <w:t>，</w:t>
      </w:r>
      <w:r>
        <w:rPr>
          <w:rFonts w:hint="eastAsia"/>
        </w:rPr>
        <w:t>惠更斯在《光论》中还将笛卡尔的以太漩涡说扩展为球面以太漩涡说，提出了著名的惠更斯原理，通过对光本性的解释进一步表明了他的机械论自然观。同时惠更斯认为：“</w:t>
      </w:r>
      <w:commentRangeStart w:id="30"/>
      <w:r w:rsidRPr="00240B5D">
        <w:rPr>
          <w:rFonts w:hint="eastAsia"/>
          <w:highlight w:val="yellow"/>
        </w:rPr>
        <w:t>真正的哲学</w:t>
      </w:r>
      <w:commentRangeEnd w:id="30"/>
      <w:r w:rsidR="00240B5D">
        <w:rPr>
          <w:rStyle w:val="ad"/>
        </w:rPr>
        <w:commentReference w:id="30"/>
      </w:r>
      <w:r>
        <w:rPr>
          <w:rFonts w:hint="eastAsia"/>
        </w:rPr>
        <w:t>把一切自然现象的原因都看成力学原因。我认为，正是应该这样。不然，你就根本别希望理解任何物理</w:t>
      </w:r>
      <w:r>
        <w:rPr>
          <w:rFonts w:hint="eastAsia"/>
        </w:rPr>
        <w:lastRenderedPageBreak/>
        <w:t>现象。”</w:t>
      </w:r>
      <w:r>
        <w:rPr>
          <w:vertAlign w:val="superscript"/>
        </w:rPr>
        <w:footnoteReference w:id="16"/>
      </w:r>
      <w:r>
        <w:rPr>
          <w:rFonts w:hint="eastAsia"/>
        </w:rPr>
        <w:t>不仅如此，惠更斯始终将“亚历山大里亚加”的数学思想应用于他的光学研究中。他认为，培根是存在欠缺的，因为他只懂实验而不懂数学，从而也就不懂数学对于物理学研究的重要性，只有伽利略具有这两种能力，能够将数学与实验结合起来，依靠测量和推理来创立构建理论。由此他把实验与数学结合起来，这一点是他成功的关键。</w:t>
      </w:r>
      <w:r>
        <w:rPr>
          <w:vertAlign w:val="superscript"/>
        </w:rPr>
        <w:footnoteReference w:id="17"/>
      </w:r>
      <w:r>
        <w:rPr>
          <w:rFonts w:hint="eastAsia"/>
        </w:rPr>
        <w:t>因此，“惠更斯作为一名数学家，并不是一个抽象理论和方法的人，他倾向于使用这些理论和方法来解决问题，最好是物理问题。”</w:t>
      </w:r>
      <w:r>
        <w:rPr>
          <w:rStyle w:val="ac"/>
          <w:rFonts w:hint="eastAsia"/>
        </w:rPr>
        <w:footnoteReference w:id="18"/>
      </w:r>
      <w:r>
        <w:rPr>
          <w:rFonts w:hint="eastAsia"/>
        </w:rPr>
        <w:t>“惠更斯的数学在更现代的意义上被应用到真实的物体上，而不是抽象的谜题。”</w:t>
      </w:r>
      <w:r>
        <w:rPr>
          <w:vertAlign w:val="superscript"/>
        </w:rPr>
        <w:footnoteReference w:id="19"/>
      </w:r>
      <w:r>
        <w:rPr>
          <w:rFonts w:hint="eastAsia"/>
        </w:rPr>
        <w:t>“惠更斯更相信严谨的数学推理的力量和丰富的想</w:t>
      </w:r>
      <w:r>
        <w:t>象</w:t>
      </w:r>
      <w:r>
        <w:rPr>
          <w:rFonts w:hint="eastAsia"/>
        </w:rPr>
        <w:t>力，而不是普通工匠纯粹的经验主义。”</w:t>
      </w:r>
      <w:r>
        <w:rPr>
          <w:rStyle w:val="ac"/>
          <w:color w:val="000000"/>
          <w:spacing w:val="2"/>
          <w:szCs w:val="21"/>
        </w:rPr>
        <w:footnoteReference w:id="20"/>
      </w:r>
      <w:r>
        <w:rPr>
          <w:rFonts w:hint="eastAsia"/>
        </w:rPr>
        <w:t>由此他将几何学应用于现实的事物“光”中，完成了他的《光论》。</w:t>
      </w:r>
    </w:p>
    <w:p w14:paraId="14021A5B" w14:textId="77777777" w:rsidR="00F03722" w:rsidRDefault="00F03722" w:rsidP="00F03722">
      <w:pPr>
        <w:ind w:firstLine="436"/>
      </w:pPr>
      <w:r>
        <w:rPr>
          <w:rFonts w:hint="eastAsia"/>
        </w:rPr>
        <w:t>惠更斯光的波动学说具有重要意义。“惠更斯一直以来被称作伽利略的真正继承者、完美的笛卡尔主义者，也是一个巧妙地在弗朗西斯·培根经验主义与笛卡尔理性主义之间采取折中策略的人。”</w:t>
      </w:r>
      <w:r>
        <w:rPr>
          <w:vertAlign w:val="superscript"/>
        </w:rPr>
        <w:footnoteReference w:id="21"/>
      </w:r>
      <w:r>
        <w:rPr>
          <w:rFonts w:hint="eastAsia"/>
        </w:rPr>
        <w:t>“在反射和折射光线的有限范围内，惠更斯发现了物理光学的一部分，其中数学有效地整合了光的性质及其观察到的行为。开普勒已经意识到，对光线的数学描述也应该反映它的物理性质，但是并没能成功地从它的‘原因’</w:t>
      </w:r>
      <w:r>
        <w:rPr>
          <w:rFonts w:ascii="宋体" w:hAnsi="宋体" w:hint="eastAsia"/>
        </w:rPr>
        <w:t>(</w:t>
      </w:r>
      <w:r>
        <w:t>cause</w:t>
      </w:r>
      <w:r>
        <w:rPr>
          <w:rFonts w:ascii="宋体" w:hAnsi="宋体" w:hint="eastAsia"/>
        </w:rPr>
        <w:t>)</w:t>
      </w:r>
      <w:r>
        <w:rPr>
          <w:rFonts w:hint="eastAsia"/>
        </w:rPr>
        <w:t>中推导出折射的‘量度’</w:t>
      </w:r>
      <w:r>
        <w:rPr>
          <w:rFonts w:ascii="宋体" w:hAnsi="宋体" w:hint="eastAsia"/>
        </w:rPr>
        <w:t>(</w:t>
      </w:r>
      <w:r>
        <w:t>measure</w:t>
      </w:r>
      <w:r>
        <w:rPr>
          <w:rFonts w:ascii="宋体" w:hAnsi="宋体" w:hint="eastAsia"/>
        </w:rPr>
        <w:t>)</w:t>
      </w:r>
      <w:r>
        <w:rPr>
          <w:rFonts w:hint="eastAsia"/>
        </w:rPr>
        <w:t>。笛卡尔曾明确阐述过光的机械性质，但由于他是在物质本体论而不是其运动中寻求数学方法，因而未能成功地将他的图景</w:t>
      </w:r>
      <w:r>
        <w:rPr>
          <w:rFonts w:ascii="宋体" w:hAnsi="宋体" w:hint="eastAsia"/>
        </w:rPr>
        <w:t>(</w:t>
      </w:r>
      <w:r>
        <w:t>picture</w:t>
      </w:r>
      <w:r>
        <w:rPr>
          <w:rFonts w:ascii="宋体" w:hAnsi="宋体" w:hint="eastAsia"/>
        </w:rPr>
        <w:t>)</w:t>
      </w:r>
      <w:r>
        <w:rPr>
          <w:rFonts w:hint="eastAsia"/>
        </w:rPr>
        <w:t>进行</w:t>
      </w:r>
      <w:sdt>
        <w:sdtPr>
          <w:alias w:val="易错词检查"/>
          <w:id w:val="1133824"/>
        </w:sdtPr>
        <w:sdtContent>
          <w:bookmarkStart w:id="31" w:name="bkReivew1133824"/>
          <w:r>
            <w:rPr>
              <w:rFonts w:hint="eastAsia"/>
            </w:rPr>
            <w:t>数学化</w:t>
          </w:r>
          <w:bookmarkEnd w:id="31"/>
        </w:sdtContent>
      </w:sdt>
      <w:r>
        <w:rPr>
          <w:rFonts w:hint="eastAsia"/>
        </w:rPr>
        <w:t>。牛顿可以将光粒子的运动</w:t>
      </w:r>
      <w:sdt>
        <w:sdtPr>
          <w:alias w:val="易错词检查"/>
          <w:id w:val="2180332"/>
        </w:sdtPr>
        <w:sdtContent>
          <w:bookmarkStart w:id="32" w:name="bkReivew2180332"/>
          <w:r>
            <w:rPr>
              <w:rFonts w:hint="eastAsia"/>
            </w:rPr>
            <w:t>数学化</w:t>
          </w:r>
          <w:bookmarkEnd w:id="32"/>
        </w:sdtContent>
      </w:sdt>
      <w:r>
        <w:rPr>
          <w:rFonts w:hint="eastAsia"/>
        </w:rPr>
        <w:t>，但是这却无法与他通过实验建立起来的有色射线特性的数学理论自洽。与惠更斯相平行的是，牛顿研究了物理光学的其他部分，其中，实验被用作探索新的光现象和建立其数学性质的启发式工具。通过这种方式，他将光学的数学科学扩展到了颜色的特性上。惠更斯则将其扩展到光学定律的机械论原因。通过将伽利略的运动科学应用于以太微粒</w:t>
      </w:r>
      <w:r>
        <w:rPr>
          <w:rFonts w:ascii="宋体" w:hAnsi="宋体" w:hint="eastAsia"/>
        </w:rPr>
        <w:t>(</w:t>
      </w:r>
      <w:r>
        <w:t>ethereal particles</w:t>
      </w:r>
      <w:r>
        <w:rPr>
          <w:rFonts w:ascii="宋体" w:hAnsi="宋体" w:hint="eastAsia"/>
        </w:rPr>
        <w:t>)</w:t>
      </w:r>
      <w:r>
        <w:rPr>
          <w:rFonts w:hint="eastAsia"/>
        </w:rPr>
        <w:t>的运动，惠更斯创造了十七世纪最完整的数学物理学形式。”</w:t>
      </w:r>
      <w:r>
        <w:rPr>
          <w:rStyle w:val="ac"/>
          <w:color w:val="000000"/>
          <w:szCs w:val="21"/>
        </w:rPr>
        <w:footnoteReference w:id="22"/>
      </w:r>
    </w:p>
    <w:p w14:paraId="2FB9E17D" w14:textId="77777777" w:rsidR="00F03722" w:rsidRDefault="00F03722" w:rsidP="00F03722">
      <w:pPr>
        <w:ind w:firstLine="452"/>
        <w:rPr>
          <w:spacing w:val="4"/>
        </w:rPr>
      </w:pPr>
      <w:r>
        <w:rPr>
          <w:rFonts w:hint="eastAsia"/>
          <w:spacing w:val="4"/>
        </w:rPr>
        <w:t>当然，惠更斯原理还是比较粗糙的：第一，整个波动理论存在的基础是宇宙中充满了“以太”，以太能渗入物体内部，且随着物体的不同而有所改变，对于具有如此弹性的“以太”介质，是难以想象的；第二，在当时的实验条件下，对波的理解存在困难；第</w:t>
      </w:r>
      <w:r>
        <w:rPr>
          <w:spacing w:val="4"/>
        </w:rPr>
        <w:t>三</w:t>
      </w:r>
      <w:r>
        <w:rPr>
          <w:rFonts w:hint="eastAsia"/>
          <w:spacing w:val="4"/>
        </w:rPr>
        <w:t>，波的假设并不涉及波的波长、振幅、相位、周期等特性，还不能解释细微得多的光的衍射现象；第</w:t>
      </w:r>
      <w:r>
        <w:rPr>
          <w:spacing w:val="4"/>
        </w:rPr>
        <w:t>四，</w:t>
      </w:r>
      <w:r>
        <w:rPr>
          <w:rFonts w:hint="eastAsia"/>
          <w:spacing w:val="4"/>
        </w:rPr>
        <w:t>明暗相间条纹的出现，也表明各点的振幅大小不等，对此惠更斯原理就更无能为力了；第五</w:t>
      </w:r>
      <w:r>
        <w:rPr>
          <w:spacing w:val="4"/>
        </w:rPr>
        <w:t>，</w:t>
      </w:r>
      <w:r>
        <w:rPr>
          <w:rFonts w:hint="eastAsia"/>
          <w:spacing w:val="4"/>
        </w:rPr>
        <w:t>由惠更斯原理还会推导出倒退波的存在，这一推导显然是错误的。</w:t>
      </w:r>
    </w:p>
    <w:p w14:paraId="090C3661" w14:textId="77777777" w:rsidR="00F03722" w:rsidRDefault="00F03722" w:rsidP="00F03722">
      <w:pPr>
        <w:ind w:firstLine="436"/>
      </w:pPr>
      <w:r>
        <w:rPr>
          <w:rFonts w:hint="eastAsia"/>
        </w:rPr>
        <w:t>但是，惠更斯原理的次波假设是先进的，体现了人类对光学现象的一个近似认识，</w:t>
      </w:r>
      <w:r>
        <w:rPr>
          <w:rFonts w:hint="eastAsia"/>
          <w:spacing w:val="2"/>
        </w:rPr>
        <w:t>奠定了近代光学的波动理论的基础。后来菲涅耳</w:t>
      </w:r>
      <w:r>
        <w:rPr>
          <w:rFonts w:hint="eastAsia"/>
        </w:rPr>
        <w:t>对惠更斯光学理论做了发展和补充，创立了“惠更斯</w:t>
      </w:r>
      <w:r>
        <w:rPr>
          <w:rFonts w:ascii="宋体" w:hAnsi="宋体"/>
        </w:rPr>
        <w:t>-</w:t>
      </w:r>
      <w:r>
        <w:rPr>
          <w:rFonts w:hint="eastAsia"/>
        </w:rPr>
        <w:t>菲涅耳原理”</w:t>
      </w:r>
      <w:r>
        <w:rPr>
          <w:rFonts w:asciiTheme="minorEastAsia" w:hAnsiTheme="minorEastAsia"/>
          <w:spacing w:val="-8"/>
        </w:rPr>
        <w:t>—</w:t>
      </w:r>
      <w:r>
        <w:rPr>
          <w:rFonts w:asciiTheme="minorEastAsia" w:hAnsiTheme="minorEastAsia"/>
        </w:rPr>
        <w:t>—</w:t>
      </w:r>
      <w:r>
        <w:rPr>
          <w:rFonts w:hint="eastAsia"/>
        </w:rPr>
        <w:t>面上的任意一点都可以看作是新的振动中心，它们发出球面次波，这些次波是相干的，它们在空间某一点的相干叠加决定了该点的振动。这一原理“可以解释</w:t>
      </w:r>
      <w:r>
        <w:rPr>
          <w:rFonts w:hint="eastAsia"/>
        </w:rPr>
        <w:lastRenderedPageBreak/>
        <w:t>和描述光的干涉现象和光束通过各种形状的障碍物时所产生的衍射现象。在现代波动光学中，菲涅尔把相位和振幅考虑在内，使这一原理更加完善，能解释许多光学现象及波动现象，它对光的折射、干涉和衍射现象的解释，广泛出现在各种光学教材中”</w:t>
      </w:r>
      <w:r>
        <w:rPr>
          <w:rStyle w:val="ac"/>
        </w:rPr>
        <w:footnoteReference w:id="23"/>
      </w:r>
      <w:r>
        <w:rPr>
          <w:rFonts w:hint="eastAsia"/>
        </w:rPr>
        <w:t>。</w:t>
      </w:r>
    </w:p>
    <w:p w14:paraId="348EE308" w14:textId="77777777" w:rsidR="00F03722" w:rsidRDefault="00F03722" w:rsidP="00F03722">
      <w:pPr>
        <w:ind w:firstLine="436"/>
        <w:rPr>
          <w:rFonts w:ascii="宋体" w:hAnsi="宋体"/>
          <w:szCs w:val="21"/>
        </w:rPr>
      </w:pPr>
      <w:r>
        <w:rPr>
          <w:rFonts w:hint="eastAsia"/>
        </w:rPr>
        <w:t>由上面的论述可见，笛卡尔首先提出了光有微粒性和连续性</w:t>
      </w:r>
      <w:r>
        <w:rPr>
          <w:rFonts w:ascii="宋体" w:hAnsi="宋体" w:hint="eastAsia"/>
        </w:rPr>
        <w:t>(</w:t>
      </w:r>
      <w:r>
        <w:rPr>
          <w:rFonts w:hint="eastAsia"/>
        </w:rPr>
        <w:t>连续的压力</w:t>
      </w:r>
      <w:r>
        <w:rPr>
          <w:rFonts w:ascii="宋体" w:hAnsi="宋体" w:hint="eastAsia"/>
        </w:rPr>
        <w:t>)</w:t>
      </w:r>
      <w:r>
        <w:rPr>
          <w:rFonts w:hint="eastAsia"/>
        </w:rPr>
        <w:t>，胡克改进了笛卡尔关于光的“连续压力”的说法并提出“光是脉冲”</w:t>
      </w:r>
      <w:r>
        <w:rPr>
          <w:rFonts w:ascii="宋体" w:hAnsi="宋体" w:hint="eastAsia"/>
        </w:rPr>
        <w:t>(</w:t>
      </w:r>
      <w:r>
        <w:rPr>
          <w:rFonts w:hint="eastAsia"/>
        </w:rPr>
        <w:t>光波的概念开始发展</w:t>
      </w:r>
      <w:r>
        <w:rPr>
          <w:rFonts w:ascii="宋体" w:hAnsi="宋体" w:hint="eastAsia"/>
        </w:rPr>
        <w:t>)</w:t>
      </w:r>
      <w:r>
        <w:rPr>
          <w:rFonts w:hint="eastAsia"/>
        </w:rPr>
        <w:t>，而后惠更斯继承了光的波动性并抛弃微粒性，牛顿则继承了光的微粒性并抛弃光</w:t>
      </w:r>
      <w:r>
        <w:t>的</w:t>
      </w:r>
      <w:r>
        <w:rPr>
          <w:rFonts w:hint="eastAsia"/>
        </w:rPr>
        <w:t>波动性。</w:t>
      </w:r>
    </w:p>
    <w:p w14:paraId="68A881CC" w14:textId="77777777" w:rsidR="00F03722" w:rsidRDefault="00F03722" w:rsidP="00F03722">
      <w:pPr>
        <w:ind w:firstLine="452"/>
        <w:rPr>
          <w:spacing w:val="4"/>
        </w:rPr>
      </w:pPr>
      <w:r>
        <w:rPr>
          <w:rFonts w:hint="eastAsia"/>
          <w:spacing w:val="4"/>
        </w:rPr>
        <w:t>比较惠更斯和牛顿的光学思想，两者有共同点：他们都信奉</w:t>
      </w:r>
      <w:r>
        <w:rPr>
          <w:rFonts w:hint="eastAsia"/>
          <w:spacing w:val="4"/>
        </w:rPr>
        <w:t>17</w:t>
      </w:r>
      <w:r>
        <w:rPr>
          <w:rFonts w:hint="eastAsia"/>
          <w:spacing w:val="4"/>
        </w:rPr>
        <w:t>世纪后期兴起的粒子论，只不过，惠更斯认为</w:t>
      </w:r>
      <w:r w:rsidRPr="00BD5685">
        <w:rPr>
          <w:rFonts w:hint="eastAsia"/>
          <w:spacing w:val="4"/>
        </w:rPr>
        <w:t>光是</w:t>
      </w:r>
      <w:r>
        <w:rPr>
          <w:rFonts w:hint="eastAsia"/>
          <w:spacing w:val="4"/>
        </w:rPr>
        <w:t>通过匀质的、均匀的弹性粒子以太来传播的</w:t>
      </w:r>
      <w:commentRangeStart w:id="33"/>
      <w:r>
        <w:rPr>
          <w:rFonts w:hint="eastAsia"/>
          <w:spacing w:val="4"/>
          <w:highlight w:val="yellow"/>
        </w:rPr>
        <w:t>一种脉冲或波动</w:t>
      </w:r>
      <w:commentRangeEnd w:id="33"/>
      <w:r>
        <w:rPr>
          <w:rStyle w:val="ad"/>
        </w:rPr>
        <w:commentReference w:id="33"/>
      </w:r>
      <w:r>
        <w:rPr>
          <w:rFonts w:hint="eastAsia"/>
          <w:spacing w:val="4"/>
        </w:rPr>
        <w:t>，而牛顿认为光由粒子组成，以粒子的形式向外传播。两者都是粒子哲学的产物，都是受当时流行的机械论观点影响的结果。</w:t>
      </w:r>
    </w:p>
    <w:p w14:paraId="23884B6C" w14:textId="77777777" w:rsidR="00F03722" w:rsidRDefault="00F03722" w:rsidP="00F03722">
      <w:pPr>
        <w:ind w:firstLine="436"/>
      </w:pPr>
      <w:r>
        <w:rPr>
          <w:rFonts w:hint="eastAsia"/>
        </w:rPr>
        <w:t>这表明惠更</w:t>
      </w:r>
      <w:r>
        <w:t>斯</w:t>
      </w:r>
      <w:r>
        <w:rPr>
          <w:rFonts w:hint="eastAsia"/>
        </w:rPr>
        <w:t>和牛顿</w:t>
      </w:r>
      <w:r>
        <w:t>的光学思想</w:t>
      </w:r>
      <w:r>
        <w:rPr>
          <w:rFonts w:hint="eastAsia"/>
        </w:rPr>
        <w:t>之间有共同的思想基础。但是，这两</w:t>
      </w:r>
      <w:r>
        <w:t>者之间也是</w:t>
      </w:r>
      <w:r>
        <w:rPr>
          <w:rFonts w:hint="eastAsia"/>
        </w:rPr>
        <w:t>有所不同的。</w:t>
      </w:r>
    </w:p>
    <w:p w14:paraId="3EC23FAF" w14:textId="77777777" w:rsidR="00F03722" w:rsidRDefault="00F03722" w:rsidP="00F03722">
      <w:pPr>
        <w:ind w:firstLine="436"/>
      </w:pPr>
      <w:r>
        <w:rPr>
          <w:rFonts w:hint="eastAsia"/>
        </w:rPr>
        <w:t>首先，惠更斯在笛卡尔“假想的物理学”的基础上建立了演绎的物理学，他认为要建立完备的物理学体系，所有自然现象都要运用机械运动分析，然后再建立理论，而牛顿则在建立科学理论和科学原则中不构造假说，直接在现象的基础上建立科学理论，例如在处理颜色实验的时候就是利用这种方法</w:t>
      </w:r>
      <w:r>
        <w:t>，</w:t>
      </w:r>
      <w:r>
        <w:rPr>
          <w:rFonts w:hint="eastAsia"/>
        </w:rPr>
        <w:t>在处理“力”的概念的时候强调了这一点。牛顿把吸引力概念当成了《原理》的核心概念。然而，机械论哲学明确排除任何类型的超距作用。牛顿如何来调和这种明显的矛盾呢？牛顿在《原理》中声称，力只不过是描述物体如何偏离惯性运动的数学表达。在附加于《原理》后来版本的</w:t>
      </w:r>
      <w:sdt>
        <w:sdtPr>
          <w:alias w:val="标点符号检查"/>
          <w:id w:val="1032131"/>
        </w:sdtPr>
        <w:sdtContent>
          <w:r>
            <w:rPr>
              <w:rFonts w:hint="eastAsia"/>
            </w:rPr>
            <w:t>“</w:t>
          </w:r>
        </w:sdtContent>
      </w:sdt>
      <w:r>
        <w:rPr>
          <w:rFonts w:hint="eastAsia"/>
        </w:rPr>
        <w:t>总释”中的一段著名的话中，牛顿写道：“迄今为止我们已经用重力解释了天体及海洋的种种现象，但还没有把这种力量归于什么原因</w:t>
      </w:r>
      <w:commentRangeStart w:id="34"/>
      <w:r>
        <w:rPr>
          <w:rFonts w:hint="eastAsia"/>
        </w:rPr>
        <w:t>。</w:t>
      </w:r>
      <w:bookmarkStart w:id="35" w:name="sys202942167"/>
      <w:r>
        <w:rPr>
          <w:rFonts w:hint="eastAsia"/>
          <w:highlight w:val="lightGray"/>
        </w:rPr>
        <w:t>……我还没有能力从现象中导出重力的那些属性的原因，我也不杜撰假说。因为凡不是从现象中推导出来的任何说法都应被称为假说；而假说，无论是形而上学的还是物理学的，是关于隐秘性质的还是力学的，在实验哲学中都没有位置。……对我们来说，知道重力确实存在，并且按照我们已经说明的那些规律起作用，还可以用它来广泛解释天体和海洋的一切运动，这就足够了。</w:t>
      </w:r>
      <w:bookmarkEnd w:id="35"/>
      <w:sdt>
        <w:sdtPr>
          <w:alias w:val="标点符号检查"/>
          <w:id w:val="170535"/>
        </w:sdtPr>
        <w:sdtContent>
          <w:bookmarkStart w:id="36" w:name="bkReivew170535"/>
          <w:r>
            <w:rPr>
              <w:rFonts w:asciiTheme="minorEastAsia" w:hAnsiTheme="minorEastAsia"/>
            </w:rPr>
            <w:t>”</w:t>
          </w:r>
          <w:r>
            <w:rPr>
              <w:rStyle w:val="ac"/>
              <w:rFonts w:asciiTheme="minorEastAsia" w:hAnsiTheme="minorEastAsia"/>
            </w:rPr>
            <w:footnoteReference w:id="24"/>
          </w:r>
          <w:r>
            <w:rPr>
              <w:rStyle w:val="ac"/>
              <w:rFonts w:asciiTheme="minorEastAsia" w:hAnsiTheme="minorEastAsia"/>
            </w:rPr>
            <w:footnoteReference w:id="25"/>
          </w:r>
          <w:r>
            <w:rPr>
              <w:rStyle w:val="ac"/>
              <w:rFonts w:asciiTheme="minorEastAsia" w:hAnsiTheme="minorEastAsia"/>
            </w:rPr>
            <w:footnoteReference w:id="26"/>
          </w:r>
          <w:bookmarkEnd w:id="36"/>
        </w:sdtContent>
      </w:sdt>
      <w:commentRangeEnd w:id="34"/>
      <w:r w:rsidR="00EF5628">
        <w:rPr>
          <w:rStyle w:val="ad"/>
        </w:rPr>
        <w:commentReference w:id="34"/>
      </w:r>
    </w:p>
    <w:p w14:paraId="3D11E10F" w14:textId="77777777" w:rsidR="00F03722" w:rsidRDefault="00F03722" w:rsidP="00F03722">
      <w:pPr>
        <w:ind w:firstLine="436"/>
      </w:pPr>
      <w:r>
        <w:rPr>
          <w:rFonts w:hint="eastAsia"/>
        </w:rPr>
        <w:t>其次，牛顿反对笛卡尔主义哲学的假说是为寻求更大的真实性，而惠更斯则是为寻求更大的可能性，惠更斯建立在笛卡尔自然哲学基础上的光学理论，依赖的基础是无从论证的假设性的物质</w:t>
      </w:r>
      <w:r>
        <w:rPr>
          <w:rFonts w:asciiTheme="minorEastAsia" w:hAnsiTheme="minorEastAsia"/>
          <w:spacing w:val="-8"/>
        </w:rPr>
        <w:t>—</w:t>
      </w:r>
      <w:r>
        <w:rPr>
          <w:rFonts w:asciiTheme="minorEastAsia" w:hAnsiTheme="minorEastAsia"/>
        </w:rPr>
        <w:t>—</w:t>
      </w:r>
      <w:r>
        <w:rPr>
          <w:rFonts w:hint="eastAsia"/>
        </w:rPr>
        <w:t>以太，从现象归纳演绎出的科学理论都只是在可能的范畴内，而牛顿的工作大多是对实际现象的描述，或者是描述性实验，所建立的科学理论都是从实验中归纳演绎得到的，是确定性的，不存在不确定的基础条件。</w:t>
      </w:r>
    </w:p>
    <w:p w14:paraId="71F3D709" w14:textId="77777777" w:rsidR="00F03722" w:rsidRDefault="00F03722" w:rsidP="00F03722">
      <w:pPr>
        <w:ind w:firstLine="436"/>
      </w:pPr>
      <w:r>
        <w:rPr>
          <w:rFonts w:hint="eastAsia"/>
        </w:rPr>
        <w:t>最后，惠更斯建立的是光的波动理论，而牛顿所提出的则是合适</w:t>
      </w:r>
      <w:r>
        <w:rPr>
          <w:rFonts w:ascii="宋体" w:hAnsi="宋体" w:hint="eastAsia"/>
        </w:rPr>
        <w:t>(</w:t>
      </w:r>
      <w:r>
        <w:t>fit</w:t>
      </w:r>
      <w:r>
        <w:rPr>
          <w:rFonts w:ascii="宋体" w:hAnsi="宋体" w:hint="eastAsia"/>
        </w:rPr>
        <w:t>)</w:t>
      </w:r>
      <w:r>
        <w:rPr>
          <w:rFonts w:hint="eastAsia"/>
        </w:rPr>
        <w:t>原理，发展了光的微粒说</w:t>
      </w:r>
      <w:r>
        <w:t>，</w:t>
      </w:r>
      <w:r>
        <w:rPr>
          <w:rFonts w:hint="eastAsia"/>
        </w:rPr>
        <w:t>牛顿不赞成波动说的理由是光的波动说不能很好地解释光的直线传播这一事实，同时，对光的偏振现象也不能解释，惠更斯提出的关于光的波动说赖以成立的前提是宇宙中有</w:t>
      </w:r>
      <w:r>
        <w:rPr>
          <w:rFonts w:hint="eastAsia"/>
        </w:rPr>
        <w:lastRenderedPageBreak/>
        <w:t>以太的存在。</w:t>
      </w:r>
      <w:r>
        <w:rPr>
          <w:rStyle w:val="ac"/>
          <w:color w:val="000000"/>
          <w:szCs w:val="21"/>
        </w:rPr>
        <w:footnoteReference w:id="27"/>
      </w:r>
      <w:r>
        <w:rPr>
          <w:rFonts w:hint="eastAsia"/>
        </w:rPr>
        <w:t>“在牛顿《光学》第二编中牛顿环的发现使牛顿触到了光的周期性的门槛，为后人完善对光本性的认识打下了基础；虽然惠更斯可能看过牛顿写的这部分光学实验，但可能由于他对这方面知识不熟，而且，他所认识的光波是某种类似于声波的纵波</w:t>
      </w:r>
      <w:r>
        <w:rPr>
          <w:rFonts w:ascii="宋体" w:hAnsi="宋体" w:hint="eastAsia"/>
        </w:rPr>
        <w:t>(</w:t>
      </w:r>
      <w:r>
        <w:rPr>
          <w:rFonts w:hint="eastAsia"/>
        </w:rPr>
        <w:t>疏密波</w:t>
      </w:r>
      <w:r>
        <w:rPr>
          <w:rFonts w:ascii="宋体" w:hAnsi="宋体" w:hint="eastAsia"/>
        </w:rPr>
        <w:t>)</w:t>
      </w:r>
      <w:r>
        <w:rPr>
          <w:rFonts w:hint="eastAsia"/>
        </w:rPr>
        <w:t>，因而在光的波动说的建立时对波相位和周期没有涉及，只建立了初级的光的波动理论。”</w:t>
      </w:r>
      <w:r>
        <w:rPr>
          <w:rStyle w:val="ac"/>
          <w:color w:val="000000"/>
          <w:szCs w:val="21"/>
        </w:rPr>
        <w:footnoteReference w:id="28"/>
      </w:r>
      <w:r>
        <w:rPr>
          <w:rFonts w:hint="eastAsia"/>
        </w:rPr>
        <w:t>也许因为持波动说观点的科学家们将光波看作一种纵波，无法解释当时发现的光的偏振现象，再</w:t>
      </w:r>
      <w:r>
        <w:t>加上</w:t>
      </w:r>
      <w:r>
        <w:rPr>
          <w:rFonts w:hint="eastAsia"/>
        </w:rPr>
        <w:t>牛顿</w:t>
      </w:r>
      <w:r>
        <w:t>的巨大威望，</w:t>
      </w:r>
      <w:r>
        <w:rPr>
          <w:rFonts w:hint="eastAsia"/>
        </w:rPr>
        <w:t>所以，惠更斯的波动说在与牛顿的光的微粒说的竞争中渐居下风，这种状况直到</w:t>
      </w:r>
      <w:r>
        <w:rPr>
          <w:rFonts w:hint="eastAsia"/>
        </w:rPr>
        <w:t>19</w:t>
      </w:r>
      <w:r>
        <w:rPr>
          <w:rFonts w:hint="eastAsia"/>
        </w:rPr>
        <w:t>世纪初托马斯·杨</w:t>
      </w:r>
      <w:r>
        <w:rPr>
          <w:rFonts w:ascii="宋体" w:hAnsi="宋体" w:hint="eastAsia"/>
        </w:rPr>
        <w:t>(</w:t>
      </w:r>
      <w:r>
        <w:t>Thomas Young</w:t>
      </w:r>
      <w:r>
        <w:rPr>
          <w:rFonts w:ascii="宋体" w:hAnsi="宋体" w:hint="eastAsia"/>
        </w:rPr>
        <w:t>)</w:t>
      </w:r>
      <w:r>
        <w:rPr>
          <w:rFonts w:hint="eastAsia"/>
        </w:rPr>
        <w:t>的“双缝干涉实验”的实施才得以改变。</w:t>
      </w:r>
    </w:p>
    <w:p w14:paraId="328D6543" w14:textId="77777777" w:rsidR="00F03722" w:rsidRDefault="00F03722" w:rsidP="00F03722">
      <w:pPr>
        <w:pStyle w:val="24"/>
        <w:spacing w:before="468" w:after="312"/>
        <w:rPr>
          <w:szCs w:val="21"/>
        </w:rPr>
      </w:pPr>
      <w:bookmarkStart w:id="37" w:name="_Toc50646864"/>
      <w:bookmarkStart w:id="38" w:name="_Toc100330618"/>
      <w:bookmarkStart w:id="39" w:name="_Toc82718863"/>
      <w:r>
        <w:rPr>
          <w:rFonts w:hint="eastAsia"/>
        </w:rPr>
        <w:t>二、波义耳：将机械论的微粒说与实验相结合</w:t>
      </w:r>
      <w:bookmarkStart w:id="40" w:name="pindex2033"/>
      <w:bookmarkEnd w:id="37"/>
      <w:bookmarkEnd w:id="38"/>
      <w:bookmarkEnd w:id="39"/>
      <w:bookmarkEnd w:id="40"/>
    </w:p>
    <w:p w14:paraId="757291E1" w14:textId="77777777" w:rsidR="00F03722" w:rsidRDefault="00F03722" w:rsidP="00F03722">
      <w:pPr>
        <w:ind w:firstLine="436"/>
        <w:rPr>
          <w:rFonts w:ascii="宋体" w:hAnsi="宋体"/>
          <w:b/>
          <w:sz w:val="24"/>
        </w:rPr>
      </w:pPr>
      <w:r>
        <w:rPr>
          <w:rFonts w:hint="eastAsia"/>
        </w:rPr>
        <w:t>波义耳</w:t>
      </w:r>
      <w:r>
        <w:rPr>
          <w:rFonts w:ascii="宋体" w:hAnsi="宋体" w:hint="eastAsia"/>
        </w:rPr>
        <w:t>(</w:t>
      </w:r>
      <w:r>
        <w:t>1627</w:t>
      </w:r>
      <w:r>
        <w:rPr>
          <w:rFonts w:hint="eastAsia"/>
        </w:rPr>
        <w:t>—</w:t>
      </w:r>
      <w:r>
        <w:t>1691</w:t>
      </w:r>
      <w:r>
        <w:rPr>
          <w:rFonts w:ascii="宋体" w:hAnsi="宋体" w:hint="eastAsia"/>
        </w:rPr>
        <w:t>)</w:t>
      </w:r>
      <w:r>
        <w:rPr>
          <w:rFonts w:hint="eastAsia"/>
        </w:rPr>
        <w:t>出生于英国贵族家庭，学过医学，之后研究化学，成为著名的化学家。“他坚定地拥护一种机械论哲学版本</w:t>
      </w:r>
      <w:r>
        <w:rPr>
          <w:rFonts w:ascii="宋体" w:hAnsi="宋体" w:hint="eastAsia"/>
        </w:rPr>
        <w:t>(</w:t>
      </w:r>
      <w:r>
        <w:rPr>
          <w:rFonts w:hint="eastAsia"/>
        </w:rPr>
        <w:t>‘机械论哲学’一词实际上是波义耳创造的</w:t>
      </w:r>
      <w:r>
        <w:rPr>
          <w:vertAlign w:val="superscript"/>
        </w:rPr>
        <w:footnoteReference w:id="29"/>
      </w:r>
      <w:r>
        <w:rPr>
          <w:rFonts w:ascii="宋体" w:hAnsi="宋体" w:hint="eastAsia"/>
        </w:rPr>
        <w:t>)</w:t>
      </w:r>
      <w:r>
        <w:rPr>
          <w:rFonts w:hint="eastAsia"/>
        </w:rPr>
        <w:t>，即他所谓的微粒说</w:t>
      </w:r>
      <w:r>
        <w:rPr>
          <w:rStyle w:val="ac"/>
          <w:szCs w:val="21"/>
        </w:rPr>
        <w:footnoteReference w:id="30"/>
      </w:r>
      <w:r>
        <w:rPr>
          <w:rFonts w:hint="eastAsia"/>
        </w:rPr>
        <w:t>。”</w:t>
      </w:r>
      <w:r>
        <w:rPr>
          <w:vertAlign w:val="superscript"/>
        </w:rPr>
        <w:footnoteReference w:id="31"/>
      </w:r>
      <w:r>
        <w:rPr>
          <w:rFonts w:hint="eastAsia"/>
        </w:rPr>
        <w:t>他也“喜欢自称为一个培根主义的经验论者”</w:t>
      </w:r>
      <w:r>
        <w:rPr>
          <w:vertAlign w:val="superscript"/>
        </w:rPr>
        <w:footnoteReference w:id="32"/>
      </w:r>
      <w:r>
        <w:rPr>
          <w:rFonts w:hint="eastAsia"/>
        </w:rPr>
        <w:t>，“</w:t>
      </w:r>
      <w:commentRangeStart w:id="41"/>
      <w:r>
        <w:rPr>
          <w:rFonts w:hint="eastAsia"/>
        </w:rPr>
        <w:t>他曾在自己著作的前言中多次声称，他曾经强忍着不去阅读笛卡儿和伽桑狄的著作，以免受到他们体系的诱惑”</w:t>
      </w:r>
      <w:commentRangeEnd w:id="41"/>
      <w:r>
        <w:rPr>
          <w:rStyle w:val="ad"/>
        </w:rPr>
        <w:commentReference w:id="41"/>
      </w:r>
      <w:r>
        <w:rPr>
          <w:vertAlign w:val="superscript"/>
        </w:rPr>
        <w:footnoteReference w:id="33"/>
      </w:r>
      <w:r>
        <w:rPr>
          <w:rFonts w:hint="eastAsia"/>
        </w:rPr>
        <w:t>。在波义耳看来，“只有化学才能为机械论自然哲学提供一种建立在实验基础上的物质理论”。</w:t>
      </w:r>
      <w:r>
        <w:rPr>
          <w:rStyle w:val="ac"/>
        </w:rPr>
        <w:footnoteReference w:id="34"/>
      </w:r>
      <w:r>
        <w:rPr>
          <w:rFonts w:hint="eastAsia"/>
        </w:rPr>
        <w:t>波义耳将机械论的“微粒说”与“实验”结合起来了吗？他为什么要将机械论的“微粒说”与“实验”相结合？他为什么不将“元素说”与“实验”相结合？他如何将机械</w:t>
      </w:r>
      <w:r>
        <w:t>论</w:t>
      </w:r>
      <w:r>
        <w:rPr>
          <w:rFonts w:hint="eastAsia"/>
        </w:rPr>
        <w:t>“微粒说”与“实验”相结合？他将</w:t>
      </w:r>
      <w:r>
        <w:t>机械论的</w:t>
      </w:r>
      <w:r>
        <w:rPr>
          <w:rFonts w:ascii="宋体" w:hAnsi="宋体"/>
        </w:rPr>
        <w:t>“</w:t>
      </w:r>
      <w:r>
        <w:rPr>
          <w:rFonts w:ascii="宋体" w:hAnsi="宋体" w:hint="eastAsia"/>
        </w:rPr>
        <w:t>微粒</w:t>
      </w:r>
      <w:r>
        <w:rPr>
          <w:rFonts w:ascii="宋体" w:hAnsi="宋体"/>
        </w:rPr>
        <w:t>说”</w:t>
      </w:r>
      <w:r>
        <w:rPr>
          <w:rFonts w:ascii="宋体" w:hAnsi="宋体" w:hint="eastAsia"/>
        </w:rPr>
        <w:t>与</w:t>
      </w:r>
      <w:r>
        <w:rPr>
          <w:rFonts w:ascii="宋体" w:hAnsi="宋体"/>
        </w:rPr>
        <w:t>“</w:t>
      </w:r>
      <w:r>
        <w:rPr>
          <w:rFonts w:ascii="宋体" w:hAnsi="宋体" w:hint="eastAsia"/>
        </w:rPr>
        <w:t>实验</w:t>
      </w:r>
      <w:r>
        <w:rPr>
          <w:rFonts w:ascii="宋体" w:hAnsi="宋体"/>
        </w:rPr>
        <w:t>”</w:t>
      </w:r>
      <w:r>
        <w:rPr>
          <w:rFonts w:ascii="宋体" w:hAnsi="宋体" w:hint="eastAsia"/>
        </w:rPr>
        <w:t>相</w:t>
      </w:r>
      <w:r>
        <w:rPr>
          <w:rFonts w:ascii="宋体" w:hAnsi="宋体"/>
        </w:rPr>
        <w:t>结合有何意义</w:t>
      </w:r>
      <w:r>
        <w:rPr>
          <w:rFonts w:hint="eastAsia"/>
        </w:rPr>
        <w:t>？</w:t>
      </w:r>
    </w:p>
    <w:p w14:paraId="47535D13" w14:textId="77777777" w:rsidR="00F03722" w:rsidRDefault="00F03722" w:rsidP="00F03722">
      <w:pPr>
        <w:pStyle w:val="41"/>
        <w:spacing w:before="187" w:after="124"/>
        <w:ind w:firstLine="480"/>
      </w:pPr>
      <w:r>
        <w:rPr>
          <w:rFonts w:ascii="宋体" w:hAnsi="宋体" w:hint="eastAsia"/>
        </w:rPr>
        <w:t>(</w:t>
      </w:r>
      <w:r>
        <w:rPr>
          <w:rFonts w:hint="eastAsia"/>
        </w:rPr>
        <w:t>一</w:t>
      </w:r>
      <w:r>
        <w:rPr>
          <w:rFonts w:ascii="宋体" w:hAnsi="宋体" w:hint="eastAsia"/>
        </w:rPr>
        <w:t>)</w:t>
      </w:r>
      <w:r>
        <w:rPr>
          <w:rFonts w:hint="eastAsia"/>
        </w:rPr>
        <w:t>波义耳将机械论的“微粒说”与“实验”结合起来了吗？</w:t>
      </w:r>
      <w:bookmarkStart w:id="42" w:name="pindex2035"/>
      <w:bookmarkEnd w:id="42"/>
    </w:p>
    <w:p w14:paraId="642670F3" w14:textId="77777777" w:rsidR="00F03722" w:rsidRDefault="00F03722" w:rsidP="00F03722">
      <w:pPr>
        <w:ind w:firstLine="436"/>
      </w:pPr>
      <w:r>
        <w:t>R</w:t>
      </w:r>
      <w:r>
        <w:rPr>
          <w:rFonts w:hint="eastAsia"/>
        </w:rPr>
        <w:t xml:space="preserve">. </w:t>
      </w:r>
      <w:r>
        <w:t>A</w:t>
      </w:r>
      <w:r>
        <w:rPr>
          <w:rFonts w:hint="eastAsia"/>
        </w:rPr>
        <w:t xml:space="preserve">. </w:t>
      </w:r>
      <w:r>
        <w:rPr>
          <w:rFonts w:hint="eastAsia"/>
        </w:rPr>
        <w:t>霍尔</w:t>
      </w:r>
      <w:r>
        <w:rPr>
          <w:rFonts w:ascii="宋体" w:hAnsi="宋体" w:hint="eastAsia"/>
        </w:rPr>
        <w:t>(</w:t>
      </w:r>
      <w:r>
        <w:t>R. A. Hall</w:t>
      </w:r>
      <w:r>
        <w:rPr>
          <w:rFonts w:ascii="宋体" w:hAnsi="宋体" w:hint="eastAsia"/>
        </w:rPr>
        <w:t>)</w:t>
      </w:r>
      <w:r>
        <w:rPr>
          <w:rFonts w:hint="eastAsia"/>
        </w:rPr>
        <w:t>和</w:t>
      </w:r>
      <w:r>
        <w:t>M</w:t>
      </w:r>
      <w:r>
        <w:rPr>
          <w:rFonts w:hint="eastAsia"/>
        </w:rPr>
        <w:t xml:space="preserve">. </w:t>
      </w:r>
      <w:r>
        <w:t>B</w:t>
      </w:r>
      <w:r>
        <w:rPr>
          <w:rFonts w:hint="eastAsia"/>
        </w:rPr>
        <w:t xml:space="preserve">. </w:t>
      </w:r>
      <w:r>
        <w:rPr>
          <w:rFonts w:hint="eastAsia"/>
        </w:rPr>
        <w:t>霍尔</w:t>
      </w:r>
      <w:r>
        <w:rPr>
          <w:rFonts w:ascii="宋体" w:hAnsi="宋体" w:hint="eastAsia"/>
        </w:rPr>
        <w:t>(</w:t>
      </w:r>
      <w:r>
        <w:t>M</w:t>
      </w:r>
      <w:r>
        <w:rPr>
          <w:rFonts w:hint="eastAsia"/>
        </w:rPr>
        <w:t xml:space="preserve">. </w:t>
      </w:r>
      <w:r>
        <w:t>B</w:t>
      </w:r>
      <w:r>
        <w:rPr>
          <w:rFonts w:hint="eastAsia"/>
        </w:rPr>
        <w:t xml:space="preserve">. </w:t>
      </w:r>
      <w:r>
        <w:t>Hall</w:t>
      </w:r>
      <w:r>
        <w:rPr>
          <w:rFonts w:ascii="宋体" w:hAnsi="宋体" w:hint="eastAsia"/>
        </w:rPr>
        <w:t>)</w:t>
      </w:r>
      <w:r>
        <w:rPr>
          <w:rStyle w:val="ac"/>
          <w:rFonts w:ascii="宋体" w:hAnsi="宋体"/>
        </w:rPr>
        <w:footnoteReference w:id="35"/>
      </w:r>
      <w:r>
        <w:rPr>
          <w:rFonts w:hint="eastAsia"/>
        </w:rPr>
        <w:t>对波义耳的硝石</w:t>
      </w:r>
      <w:r>
        <w:rPr>
          <w:rFonts w:ascii="宋体" w:hAnsi="宋体" w:hint="eastAsia"/>
        </w:rPr>
        <w:t>(</w:t>
      </w:r>
      <w:r>
        <w:rPr>
          <w:rFonts w:hint="eastAsia"/>
        </w:rPr>
        <w:t>硝酸钾</w:t>
      </w:r>
      <w:r>
        <w:rPr>
          <w:rFonts w:ascii="宋体" w:hAnsi="宋体" w:hint="eastAsia"/>
        </w:rPr>
        <w:t>)</w:t>
      </w:r>
      <w:r>
        <w:rPr>
          <w:rFonts w:ascii="宋体" w:hAnsi="宋体" w:hint="eastAsia"/>
          <w:bCs/>
        </w:rPr>
        <w:t>“重整化</w:t>
      </w:r>
      <w:r>
        <w:rPr>
          <w:rFonts w:ascii="宋体" w:hAnsi="宋体" w:hint="eastAsia"/>
        </w:rPr>
        <w:t>(</w:t>
      </w:r>
      <w:r>
        <w:rPr>
          <w:rFonts w:ascii="宋体" w:hAnsi="宋体" w:hint="eastAsia"/>
          <w:bCs/>
        </w:rPr>
        <w:t>复原</w:t>
      </w:r>
      <w:r>
        <w:rPr>
          <w:rFonts w:ascii="宋体" w:hAnsi="宋体" w:hint="eastAsia"/>
        </w:rPr>
        <w:t>)</w:t>
      </w:r>
      <w:r>
        <w:rPr>
          <w:rFonts w:hint="eastAsia"/>
        </w:rPr>
        <w:t>实验”</w:t>
      </w:r>
      <w:r>
        <w:rPr>
          <w:rFonts w:ascii="宋体" w:hAnsi="宋体" w:hint="eastAsia"/>
        </w:rPr>
        <w:t>(</w:t>
      </w:r>
      <w:r>
        <w:t>the redintegration experiment</w:t>
      </w:r>
      <w:r>
        <w:rPr>
          <w:rFonts w:ascii="宋体" w:hAnsi="宋体" w:hint="eastAsia"/>
        </w:rPr>
        <w:t>)</w:t>
      </w:r>
      <w:r>
        <w:rPr>
          <w:rFonts w:hint="eastAsia"/>
        </w:rPr>
        <w:t>展开研究，认为波义耳的实验与他的机械论解释之</w:t>
      </w:r>
      <w:r>
        <w:rPr>
          <w:rFonts w:hint="eastAsia"/>
        </w:rPr>
        <w:lastRenderedPageBreak/>
        <w:t>间关系紧密。</w:t>
      </w:r>
      <w:r>
        <w:rPr>
          <w:vertAlign w:val="superscript"/>
        </w:rPr>
        <w:footnoteReference w:id="36"/>
      </w:r>
      <w:bookmarkStart w:id="44" w:name="pindex2036"/>
      <w:bookmarkEnd w:id="44"/>
    </w:p>
    <w:p w14:paraId="31C80C52" w14:textId="77777777" w:rsidR="00F03722" w:rsidRDefault="00F03722" w:rsidP="00F03722">
      <w:pPr>
        <w:ind w:firstLine="436"/>
      </w:pPr>
      <w:r>
        <w:t>M</w:t>
      </w:r>
      <w:r>
        <w:rPr>
          <w:rFonts w:hint="eastAsia"/>
        </w:rPr>
        <w:t xml:space="preserve">. </w:t>
      </w:r>
      <w:r>
        <w:t>B</w:t>
      </w:r>
      <w:r>
        <w:rPr>
          <w:rFonts w:hint="eastAsia"/>
        </w:rPr>
        <w:t xml:space="preserve">. </w:t>
      </w:r>
      <w:r>
        <w:rPr>
          <w:rFonts w:hint="eastAsia"/>
        </w:rPr>
        <w:t>霍尔认为，</w:t>
      </w:r>
      <w:r>
        <w:t>波义耳的机械</w:t>
      </w:r>
      <w:r>
        <w:rPr>
          <w:rFonts w:hint="eastAsia"/>
        </w:rPr>
        <w:t>论</w:t>
      </w:r>
      <w:r>
        <w:t>哲学建立在实验</w:t>
      </w:r>
      <w:r>
        <w:rPr>
          <w:rFonts w:hint="eastAsia"/>
        </w:rPr>
        <w:t>的</w:t>
      </w:r>
      <w:r>
        <w:t>基础上，</w:t>
      </w:r>
      <w:r>
        <w:rPr>
          <w:rFonts w:hint="eastAsia"/>
        </w:rPr>
        <w:t>是</w:t>
      </w:r>
      <w:r>
        <w:t>一个完整的和发展良</w:t>
      </w:r>
      <w:r>
        <w:rPr>
          <w:rFonts w:hint="eastAsia"/>
        </w:rPr>
        <w:t>好的理论，既是理性的，也是经验的，足以解释所有物质的性质；波义耳的科学成就和他的机械论哲学之间，存在着一种亲密而富有成效的关系。</w:t>
      </w:r>
      <w:r>
        <w:rPr>
          <w:vertAlign w:val="superscript"/>
        </w:rPr>
        <w:footnoteReference w:id="37"/>
      </w:r>
      <w:bookmarkStart w:id="45" w:name="pindex2037"/>
      <w:bookmarkEnd w:id="45"/>
    </w:p>
    <w:p w14:paraId="628D6ACC" w14:textId="77777777" w:rsidR="00F03722" w:rsidRDefault="00F03722" w:rsidP="00F03722">
      <w:pPr>
        <w:ind w:firstLine="436"/>
      </w:pPr>
      <w:r>
        <w:t>安德鲁</w:t>
      </w:r>
      <w:r>
        <w:rPr>
          <w:rFonts w:hint="eastAsia"/>
        </w:rPr>
        <w:t>·</w:t>
      </w:r>
      <w:r>
        <w:t>派</w:t>
      </w:r>
      <w:r>
        <w:rPr>
          <w:rFonts w:hint="eastAsia"/>
        </w:rPr>
        <w:t>尔</w:t>
      </w:r>
      <w:r>
        <w:rPr>
          <w:rFonts w:ascii="宋体" w:hAnsi="宋体" w:hint="eastAsia"/>
        </w:rPr>
        <w:t>(</w:t>
      </w:r>
      <w:r>
        <w:t>Andrew Pyle</w:t>
      </w:r>
      <w:r>
        <w:rPr>
          <w:rFonts w:ascii="宋体" w:hAnsi="宋体" w:hint="eastAsia"/>
        </w:rPr>
        <w:t>)</w:t>
      </w:r>
      <w:r>
        <w:t>赞同</w:t>
      </w:r>
      <w:r>
        <w:rPr>
          <w:rFonts w:hint="eastAsia"/>
        </w:rPr>
        <w:t>上述</w:t>
      </w:r>
      <w:r>
        <w:t>观点，</w:t>
      </w:r>
      <w:r>
        <w:rPr>
          <w:rFonts w:hint="eastAsia"/>
        </w:rPr>
        <w:t>认为</w:t>
      </w:r>
      <w:r>
        <w:t>波义耳在气动学方面的工作</w:t>
      </w:r>
      <w:r>
        <w:rPr>
          <w:rFonts w:hint="eastAsia"/>
        </w:rPr>
        <w:t>给予机械论的</w:t>
      </w:r>
      <w:r>
        <w:t>解释</w:t>
      </w:r>
      <w:r>
        <w:rPr>
          <w:rFonts w:hint="eastAsia"/>
        </w:rPr>
        <w:t>以力量</w:t>
      </w:r>
      <w:r>
        <w:t>，</w:t>
      </w:r>
      <w:r>
        <w:rPr>
          <w:rFonts w:hint="eastAsia"/>
        </w:rPr>
        <w:t>照亮了化学学科的发展，是机械论哲学</w:t>
      </w:r>
      <w:r>
        <w:t>的又一次胜利。</w:t>
      </w:r>
      <w:r>
        <w:rPr>
          <w:vertAlign w:val="superscript"/>
        </w:rPr>
        <w:footnoteReference w:id="38"/>
      </w:r>
    </w:p>
    <w:p w14:paraId="6646F91C" w14:textId="77777777" w:rsidR="00F03722" w:rsidRDefault="00F03722" w:rsidP="00F03722">
      <w:pPr>
        <w:ind w:firstLine="436"/>
      </w:pPr>
      <w:r>
        <w:rPr>
          <w:rFonts w:hint="eastAsia"/>
        </w:rPr>
        <w:t>克莱里库齐奥</w:t>
      </w:r>
      <w:r>
        <w:rPr>
          <w:rFonts w:ascii="宋体" w:hAnsi="宋体" w:hint="eastAsia"/>
        </w:rPr>
        <w:t>(</w:t>
      </w:r>
      <w:r>
        <w:t>A</w:t>
      </w:r>
      <w:r>
        <w:rPr>
          <w:rFonts w:hint="eastAsia"/>
        </w:rPr>
        <w:t>.</w:t>
      </w:r>
      <w:r>
        <w:t xml:space="preserve"> Clericuzio</w:t>
      </w:r>
      <w:r>
        <w:rPr>
          <w:rFonts w:ascii="宋体" w:hAnsi="宋体" w:hint="eastAsia"/>
        </w:rPr>
        <w:t>)</w:t>
      </w:r>
      <w:r>
        <w:rPr>
          <w:rFonts w:hint="eastAsia"/>
        </w:rPr>
        <w:t>对</w:t>
      </w:r>
      <w:r>
        <w:t>R</w:t>
      </w:r>
      <w:r>
        <w:rPr>
          <w:rFonts w:hint="eastAsia"/>
        </w:rPr>
        <w:t xml:space="preserve">. </w:t>
      </w:r>
      <w:r>
        <w:t>A</w:t>
      </w:r>
      <w:r>
        <w:rPr>
          <w:rFonts w:hint="eastAsia"/>
        </w:rPr>
        <w:t xml:space="preserve">. </w:t>
      </w:r>
      <w:r>
        <w:rPr>
          <w:rFonts w:hint="eastAsia"/>
        </w:rPr>
        <w:t>霍尔和</w:t>
      </w:r>
      <w:r>
        <w:t>M</w:t>
      </w:r>
      <w:r>
        <w:rPr>
          <w:rFonts w:hint="eastAsia"/>
        </w:rPr>
        <w:t xml:space="preserve">. </w:t>
      </w:r>
      <w:r>
        <w:t>B</w:t>
      </w:r>
      <w:r>
        <w:rPr>
          <w:rFonts w:hint="eastAsia"/>
        </w:rPr>
        <w:t xml:space="preserve">. </w:t>
      </w:r>
      <w:r>
        <w:rPr>
          <w:rFonts w:hint="eastAsia"/>
        </w:rPr>
        <w:t>霍尔的上述观点展开了批判</w:t>
      </w:r>
      <w:r>
        <w:t>，</w:t>
      </w:r>
      <w:r>
        <w:rPr>
          <w:rFonts w:hint="eastAsia"/>
        </w:rPr>
        <w:t>认为</w:t>
      </w:r>
      <w:r>
        <w:rPr>
          <w:rFonts w:hint="eastAsia"/>
          <w:bCs/>
        </w:rPr>
        <w:t>在脱硝基过程中，波义耳根据微粒的化学属性说明了硝酸钾的“复原”，而没有做出从机械论的原则推演的任何努力；</w:t>
      </w:r>
      <w:r>
        <w:rPr>
          <w:rFonts w:hint="eastAsia"/>
        </w:rPr>
        <w:t>波义耳和斯宾诺莎之间的争论事实上是一位严格的化学家与一位严格的机械论哲学家之间的争论。</w:t>
      </w:r>
      <w:r>
        <w:rPr>
          <w:rStyle w:val="ac"/>
          <w:szCs w:val="21"/>
        </w:rPr>
        <w:footnoteReference w:id="39"/>
      </w:r>
    </w:p>
    <w:p w14:paraId="4BCFA1AE" w14:textId="77777777" w:rsidR="00F03722" w:rsidRDefault="00F03722" w:rsidP="00F03722">
      <w:pPr>
        <w:ind w:firstLine="436"/>
        <w:rPr>
          <w:rFonts w:ascii="宋体" w:hAnsi="宋体"/>
        </w:rPr>
      </w:pPr>
      <w:r>
        <w:rPr>
          <w:rFonts w:ascii="宋体" w:hAnsi="宋体" w:hint="eastAsia"/>
        </w:rPr>
        <w:t>查尔默斯(</w:t>
      </w:r>
      <w:r>
        <w:t>Alan Chalmers</w:t>
      </w:r>
      <w:r>
        <w:rPr>
          <w:rFonts w:ascii="宋体" w:hAnsi="宋体" w:hint="eastAsia"/>
        </w:rPr>
        <w:t>)认为</w:t>
      </w:r>
      <w:r>
        <w:t>M</w:t>
      </w:r>
      <w:r>
        <w:rPr>
          <w:rFonts w:hint="eastAsia"/>
        </w:rPr>
        <w:t xml:space="preserve">. </w:t>
      </w:r>
      <w:r>
        <w:t>B</w:t>
      </w:r>
      <w:r>
        <w:rPr>
          <w:rFonts w:hint="eastAsia"/>
        </w:rPr>
        <w:t xml:space="preserve">. </w:t>
      </w:r>
      <w:r>
        <w:rPr>
          <w:rFonts w:ascii="宋体" w:hAnsi="宋体" w:hint="eastAsia"/>
        </w:rPr>
        <w:t>霍尔和</w:t>
      </w:r>
      <w:r>
        <w:t>安德鲁</w:t>
      </w:r>
      <w:r>
        <w:rPr>
          <w:rFonts w:hint="eastAsia"/>
        </w:rPr>
        <w:t>·</w:t>
      </w:r>
      <w:r>
        <w:t>派尔</w:t>
      </w:r>
      <w:r>
        <w:rPr>
          <w:rFonts w:hint="eastAsia"/>
        </w:rPr>
        <w:t>的观点</w:t>
      </w:r>
      <w:r>
        <w:rPr>
          <w:rFonts w:ascii="宋体" w:hAnsi="宋体" w:hint="eastAsia"/>
        </w:rPr>
        <w:t>失之偏颇。他指出</w:t>
      </w:r>
      <w:r>
        <w:t>，</w:t>
      </w:r>
      <w:r>
        <w:rPr>
          <w:rFonts w:hint="eastAsia"/>
        </w:rPr>
        <w:t>尽管波义耳忠于机械论</w:t>
      </w:r>
      <w:r>
        <w:t>哲学，</w:t>
      </w:r>
      <w:r>
        <w:rPr>
          <w:rFonts w:hint="eastAsia"/>
        </w:rPr>
        <w:t>但是，</w:t>
      </w:r>
      <w:r>
        <w:t>在</w:t>
      </w:r>
      <w:r>
        <w:rPr>
          <w:rFonts w:hint="eastAsia"/>
        </w:rPr>
        <w:t>波义耳</w:t>
      </w:r>
      <w:r>
        <w:t>的机械</w:t>
      </w:r>
      <w:r>
        <w:rPr>
          <w:rFonts w:hint="eastAsia"/>
        </w:rPr>
        <w:t>论</w:t>
      </w:r>
      <w:r>
        <w:t>哲学和他的科学之间</w:t>
      </w:r>
      <w:r>
        <w:rPr>
          <w:rFonts w:hint="eastAsia"/>
        </w:rPr>
        <w:t>的连接远非亲密的和富有成效的</w:t>
      </w:r>
      <w:r>
        <w:t>，</w:t>
      </w:r>
      <w:r>
        <w:rPr>
          <w:rFonts w:hint="eastAsia"/>
        </w:rPr>
        <w:t>波义耳</w:t>
      </w:r>
      <w:r>
        <w:t>科学</w:t>
      </w:r>
      <w:r>
        <w:rPr>
          <w:rFonts w:hint="eastAsia"/>
        </w:rPr>
        <w:t>上的</w:t>
      </w:r>
      <w:r>
        <w:t>成</w:t>
      </w:r>
      <w:r>
        <w:rPr>
          <w:rFonts w:hint="eastAsia"/>
        </w:rPr>
        <w:t>功是独立于他的机械论的微粒说的</w:t>
      </w:r>
      <w:r>
        <w:rPr>
          <w:rFonts w:ascii="宋体" w:hAnsi="宋体" w:hint="eastAsia"/>
        </w:rPr>
        <w:t>；当波义耳出于压力要为自己的观点辩护时，就转向实验结果而不是机械论哲学。结果是，波义耳科学上的成功并没有为他的机械论哲学提供经验上的支持。</w:t>
      </w:r>
      <w:r>
        <w:rPr>
          <w:rStyle w:val="ac"/>
        </w:rPr>
        <w:footnoteReference w:id="40"/>
      </w:r>
    </w:p>
    <w:p w14:paraId="777A695F" w14:textId="77777777" w:rsidR="00F03722" w:rsidRDefault="00F03722" w:rsidP="00F03722">
      <w:pPr>
        <w:ind w:firstLine="436"/>
      </w:pPr>
      <w:r>
        <w:rPr>
          <w:rFonts w:hint="eastAsia"/>
        </w:rPr>
        <w:t>萨金特</w:t>
      </w:r>
      <w:r>
        <w:rPr>
          <w:rFonts w:ascii="宋体" w:hAnsi="宋体" w:hint="eastAsia"/>
        </w:rPr>
        <w:t>(</w:t>
      </w:r>
      <w:r>
        <w:rPr>
          <w:rFonts w:hint="eastAsia"/>
        </w:rPr>
        <w:t xml:space="preserve">R. M. </w:t>
      </w:r>
      <w:r>
        <w:t>Sargent</w:t>
      </w:r>
      <w:r>
        <w:rPr>
          <w:rFonts w:ascii="宋体" w:hAnsi="宋体" w:hint="eastAsia"/>
        </w:rPr>
        <w:t>)</w:t>
      </w:r>
      <w:r>
        <w:rPr>
          <w:rFonts w:hint="eastAsia"/>
        </w:rPr>
        <w:t>对上述问题进行了深入细致的研究，结论是：波义耳坚持实验与思辨哲学</w:t>
      </w:r>
      <w:r>
        <w:rPr>
          <w:rFonts w:ascii="宋体" w:hAnsi="宋体" w:hint="eastAsia"/>
        </w:rPr>
        <w:t>(</w:t>
      </w:r>
      <w:r>
        <w:rPr>
          <w:rFonts w:hint="eastAsia"/>
        </w:rPr>
        <w:t>运动微粒的自然哲学</w:t>
      </w:r>
      <w:r>
        <w:rPr>
          <w:rFonts w:ascii="宋体" w:hAnsi="宋体" w:hint="eastAsia"/>
        </w:rPr>
        <w:t>)</w:t>
      </w:r>
      <w:r>
        <w:rPr>
          <w:rFonts w:hint="eastAsia"/>
        </w:rPr>
        <w:t>的相互作用</w:t>
      </w:r>
      <w:r>
        <w:rPr>
          <w:rFonts w:ascii="宋体" w:hAnsi="宋体" w:hint="eastAsia"/>
        </w:rPr>
        <w:t>(</w:t>
      </w:r>
      <w:r>
        <w:rPr>
          <w:rFonts w:hint="eastAsia"/>
        </w:rPr>
        <w:t>相互制约</w:t>
      </w:r>
      <w:r>
        <w:rPr>
          <w:rFonts w:ascii="宋体" w:hAnsi="宋体" w:hint="eastAsia"/>
        </w:rPr>
        <w:t>)</w:t>
      </w:r>
      <w:r>
        <w:rPr>
          <w:rFonts w:hint="eastAsia"/>
        </w:rPr>
        <w:t>，曾经两次各分七点简明扼要地概括了他的这种观点：“一是实验对思辨哲学的用处，包括：补充和纠正我们的感官；提出一般的和特殊的假说；对解释进行说明；化解疑问；确证真理；反驳谬误；为有启发性的研究和实验</w:t>
      </w:r>
      <w:sdt>
        <w:sdtPr>
          <w:alias w:val="易错词检查"/>
          <w:id w:val="3051144"/>
        </w:sdtPr>
        <w:sdtContent>
          <w:bookmarkStart w:id="46" w:name="bkReivew3051144"/>
          <w:r>
            <w:rPr>
              <w:rFonts w:hint="eastAsia"/>
            </w:rPr>
            <w:t>及其熟练</w:t>
          </w:r>
          <w:bookmarkEnd w:id="46"/>
        </w:sdtContent>
      </w:sdt>
      <w:r>
        <w:rPr>
          <w:rFonts w:hint="eastAsia"/>
        </w:rPr>
        <w:t>完成提供线索。二是思辨哲学对实验的用处，包括：设计全部或主要依赖于原理、概念和推理的哲学实验；设计工具</w:t>
      </w:r>
      <w:r>
        <w:rPr>
          <w:rFonts w:ascii="宋体" w:hAnsi="宋体" w:hint="eastAsia"/>
        </w:rPr>
        <w:t>(</w:t>
      </w:r>
      <w:r>
        <w:rPr>
          <w:rFonts w:hint="eastAsia"/>
        </w:rPr>
        <w:t>无论是力学的还是其他的</w:t>
      </w:r>
      <w:r>
        <w:rPr>
          <w:rFonts w:ascii="宋体" w:hAnsi="宋体" w:hint="eastAsia"/>
        </w:rPr>
        <w:t>)</w:t>
      </w:r>
      <w:r>
        <w:rPr>
          <w:rFonts w:hint="eastAsia"/>
        </w:rPr>
        <w:t>研究和试验；改变或改进已知的实验；帮助估计什么在物理上是可能的和可行</w:t>
      </w:r>
      <w:r>
        <w:rPr>
          <w:rFonts w:hint="eastAsia"/>
          <w:spacing w:val="-2"/>
        </w:rPr>
        <w:t>的；预测一些尚未尝试的实验的结果；确定可疑的、看起来并不明确的实验的界限和原因；精确地确定实验的条件和关系，如重量、尺寸和持续时间等。”</w:t>
      </w:r>
      <w:r>
        <w:rPr>
          <w:rStyle w:val="ac"/>
          <w:szCs w:val="21"/>
        </w:rPr>
        <w:footnoteReference w:id="41"/>
      </w:r>
    </w:p>
    <w:p w14:paraId="2E29678F" w14:textId="77777777" w:rsidR="00F03722" w:rsidRDefault="00F03722" w:rsidP="00F03722">
      <w:pPr>
        <w:ind w:firstLine="436"/>
      </w:pPr>
      <w:r>
        <w:rPr>
          <w:rFonts w:hint="eastAsia"/>
        </w:rPr>
        <w:t>萨金特的工作似乎没有受到更多人的关注，倒是查尔默斯的“波义耳之实验与微粒说之间没有互助关系”的观点，受到了安斯蒂和</w:t>
      </w:r>
      <w:r>
        <w:t>安德鲁</w:t>
      </w:r>
      <w:r>
        <w:rPr>
          <w:rFonts w:hint="eastAsia"/>
        </w:rPr>
        <w:t>·</w:t>
      </w:r>
      <w:r>
        <w:t>派</w:t>
      </w:r>
      <w:r>
        <w:rPr>
          <w:rFonts w:hint="eastAsia"/>
        </w:rPr>
        <w:t>尔两位学者的质疑。安斯蒂认为，波义耳实验研究不是为了把某一现象或性质还原为微粒的具体结构而寻求经验证据，他关心的是用微粒的或机械的属性对实验现象或性质做出与经验相符合的“理智解释”。机械论哲学有其自身的“启发性的结构”</w:t>
      </w:r>
      <w:r>
        <w:rPr>
          <w:rFonts w:ascii="宋体" w:hAnsi="宋体" w:hint="eastAsia"/>
        </w:rPr>
        <w:t>(</w:t>
      </w:r>
      <w:r>
        <w:t>heuristic structure</w:t>
      </w:r>
      <w:r>
        <w:rPr>
          <w:rFonts w:ascii="宋体" w:hAnsi="宋体" w:hint="eastAsia"/>
        </w:rPr>
        <w:t>)</w:t>
      </w:r>
      <w:r>
        <w:rPr>
          <w:rFonts w:hint="eastAsia"/>
        </w:rPr>
        <w:t>，这驱动并主导着波义耳的实验程序</w:t>
      </w:r>
      <w:r>
        <w:rPr>
          <w:rFonts w:ascii="宋体" w:hAnsi="宋体" w:hint="eastAsia"/>
        </w:rPr>
        <w:t>(</w:t>
      </w:r>
      <w:r>
        <w:rPr>
          <w:rFonts w:hint="eastAsia"/>
        </w:rPr>
        <w:t>experimental programme</w:t>
      </w:r>
      <w:r>
        <w:rPr>
          <w:rFonts w:ascii="宋体" w:hAnsi="宋体" w:hint="eastAsia"/>
        </w:rPr>
        <w:t>)</w:t>
      </w:r>
      <w:r>
        <w:rPr>
          <w:rFonts w:hint="eastAsia"/>
        </w:rPr>
        <w:t>，波义耳的大多数</w:t>
      </w:r>
      <w:r>
        <w:rPr>
          <w:rFonts w:ascii="宋体" w:hAnsi="宋体" w:hint="eastAsia"/>
        </w:rPr>
        <w:t>(</w:t>
      </w:r>
      <w:r>
        <w:rPr>
          <w:rFonts w:hint="eastAsia"/>
        </w:rPr>
        <w:t>即使不是全部</w:t>
      </w:r>
      <w:r>
        <w:rPr>
          <w:rFonts w:ascii="宋体" w:hAnsi="宋体" w:hint="eastAsia"/>
        </w:rPr>
        <w:t>)</w:t>
      </w:r>
      <w:r>
        <w:rPr>
          <w:rFonts w:hint="eastAsia"/>
        </w:rPr>
        <w:t>实验工作都被认为与机械论哲学相关联。波义耳能够通过两方面的假定</w:t>
      </w:r>
      <w:r>
        <w:rPr>
          <w:rFonts w:asciiTheme="minorEastAsia" w:hAnsiTheme="minorEastAsia"/>
          <w:spacing w:val="-8"/>
        </w:rPr>
        <w:t>—</w:t>
      </w:r>
      <w:r>
        <w:rPr>
          <w:rFonts w:asciiTheme="minorEastAsia" w:hAnsiTheme="minorEastAsia"/>
        </w:rPr>
        <w:t>—</w:t>
      </w:r>
      <w:r>
        <w:rPr>
          <w:rFonts w:hint="eastAsia"/>
        </w:rPr>
        <w:t>一是假定所有的性质最终都能够归结为一组选</w:t>
      </w:r>
      <w:r>
        <w:rPr>
          <w:rFonts w:hint="eastAsia"/>
        </w:rPr>
        <w:lastRenderedPageBreak/>
        <w:t>择的机械的性质，二是假定所有自然现象的解释都能够根据机械的操作以及仅仅诉诸那些熟悉的性质，去确定任何现象的可能解释范围。……因此，波义耳的实验并非有自己的生命，而是根据机械论哲学被清楚地指导和理解。他对托里拆利实验等的考察和解释，都表明了这一点。</w:t>
      </w:r>
      <w:r>
        <w:rPr>
          <w:rStyle w:val="ac"/>
          <w:szCs w:val="21"/>
        </w:rPr>
        <w:footnoteReference w:id="42"/>
      </w:r>
    </w:p>
    <w:p w14:paraId="0576B125" w14:textId="77777777" w:rsidR="00F03722" w:rsidRDefault="00F03722" w:rsidP="00F03722">
      <w:pPr>
        <w:ind w:firstLine="436"/>
      </w:pPr>
      <w:r>
        <w:t>安德鲁</w:t>
      </w:r>
      <w:r>
        <w:rPr>
          <w:rFonts w:hint="eastAsia"/>
        </w:rPr>
        <w:t>·</w:t>
      </w:r>
      <w:r>
        <w:t>派</w:t>
      </w:r>
      <w:r>
        <w:rPr>
          <w:rFonts w:hint="eastAsia"/>
        </w:rPr>
        <w:t>尔持有与萨特金相似的观点。他指出，波义耳的机械论哲学与科学成就之间是相互支持的。波义耳在气动学和化学方面的科学成就取决于他的机械论哲学，而且为他的机械论哲学提供支持。作为机械论原则与实验现象解释之间“中间假说”的“微粒假说”，在实验研究中具有独特的方法论作用：“微粒结构”作为现象的“次级原因”</w:t>
      </w:r>
      <w:r>
        <w:rPr>
          <w:rFonts w:ascii="宋体" w:hAnsi="宋体" w:hint="eastAsia"/>
        </w:rPr>
        <w:t>(</w:t>
      </w:r>
      <w:r>
        <w:t>subordinate causes</w:t>
      </w:r>
      <w:r>
        <w:rPr>
          <w:rFonts w:ascii="宋体" w:hAnsi="宋体" w:hint="eastAsia"/>
        </w:rPr>
        <w:t>)</w:t>
      </w:r>
      <w:r>
        <w:rPr>
          <w:rFonts w:hint="eastAsia"/>
        </w:rPr>
        <w:t>，用于实验现象的经验解释，类似于培根对经验现象原因的所谓“倒序说明”，有助于对“根本原因”进行经验研究。</w:t>
      </w:r>
      <w:r>
        <w:rPr>
          <w:rStyle w:val="ac"/>
          <w:szCs w:val="21"/>
        </w:rPr>
        <w:footnoteReference w:id="43"/>
      </w:r>
      <w:r>
        <w:rPr>
          <w:rFonts w:hint="eastAsia"/>
        </w:rPr>
        <w:t>例如，“空气泵实验”虽然没有明确给出“空气弹性”的微粒机制，但是，基于“空气机械弹性”假说，能够经验性地解释空气的重量、压力和真空等现象。</w:t>
      </w:r>
    </w:p>
    <w:p w14:paraId="357683E7" w14:textId="77777777" w:rsidR="00F03722" w:rsidRDefault="00F03722" w:rsidP="00F03722">
      <w:pPr>
        <w:ind w:firstLine="436"/>
        <w:rPr>
          <w:rFonts w:ascii="宋体" w:hAnsi="宋体"/>
          <w:szCs w:val="21"/>
        </w:rPr>
      </w:pPr>
      <w:r>
        <w:rPr>
          <w:rFonts w:ascii="宋体" w:hAnsi="宋体" w:hint="eastAsia"/>
          <w:szCs w:val="21"/>
        </w:rPr>
        <w:t>在同一年</w:t>
      </w:r>
      <w:r>
        <w:rPr>
          <w:rFonts w:ascii="宋体" w:hAnsi="宋体" w:hint="eastAsia"/>
        </w:rPr>
        <w:t>(</w:t>
      </w:r>
      <w:r>
        <w:rPr>
          <w:szCs w:val="21"/>
        </w:rPr>
        <w:t>2002</w:t>
      </w:r>
      <w:r>
        <w:rPr>
          <w:rFonts w:ascii="宋体" w:hAnsi="宋体" w:hint="eastAsia"/>
          <w:szCs w:val="21"/>
        </w:rPr>
        <w:t>年</w:t>
      </w:r>
      <w:r>
        <w:rPr>
          <w:rFonts w:ascii="宋体" w:hAnsi="宋体" w:hint="eastAsia"/>
        </w:rPr>
        <w:t>)</w:t>
      </w:r>
      <w:r>
        <w:rPr>
          <w:rFonts w:ascii="宋体" w:hAnsi="宋体" w:hint="eastAsia"/>
          <w:szCs w:val="21"/>
        </w:rPr>
        <w:t>同一期刊上，查尔默斯对上述两位学者的质疑给予了回应。他认为，“机械”有两种含义</w:t>
      </w:r>
      <w:r>
        <w:rPr>
          <w:rFonts w:asciiTheme="minorEastAsia" w:hAnsiTheme="minorEastAsia"/>
          <w:spacing w:val="-8"/>
        </w:rPr>
        <w:t>—</w:t>
      </w:r>
      <w:r>
        <w:rPr>
          <w:rFonts w:asciiTheme="minorEastAsia" w:hAnsiTheme="minorEastAsia"/>
        </w:rPr>
        <w:t>—</w:t>
      </w:r>
      <w:r>
        <w:rPr>
          <w:rFonts w:hint="eastAsia"/>
        </w:rPr>
        <w:t>机械论哲学家意义上的严格的“机械”和常识意义上的“机械”，波义耳的实验科学是通过机械类比而富有成效地获得信息的，其中“机械”的含义与机械论哲学意义上的严格的“机械”含义毫无关系，而与常识意义上的“机械”含义相符。安斯蒂和安</w:t>
      </w:r>
      <w:r>
        <w:t>德鲁</w:t>
      </w:r>
      <w:r>
        <w:rPr>
          <w:rFonts w:hint="eastAsia"/>
          <w:bCs/>
        </w:rPr>
        <w:t>·</w:t>
      </w:r>
      <w:r>
        <w:rPr>
          <w:rFonts w:hint="eastAsia"/>
        </w:rPr>
        <w:t>派</w:t>
      </w:r>
      <w:r w:rsidRPr="00BD5685">
        <w:rPr>
          <w:rFonts w:hint="eastAsia"/>
        </w:rPr>
        <w:t>尔</w:t>
      </w:r>
      <w:r>
        <w:rPr>
          <w:rFonts w:hint="eastAsia"/>
        </w:rPr>
        <w:t>以常识意义上的“机械”的含义对此加以质疑是不恰当的</w:t>
      </w:r>
      <w:r>
        <w:rPr>
          <w:rFonts w:ascii="宋体" w:hAnsi="宋体" w:hint="eastAsia"/>
          <w:szCs w:val="21"/>
        </w:rPr>
        <w:t>。</w:t>
      </w:r>
      <w:r>
        <w:rPr>
          <w:rStyle w:val="ac"/>
          <w:szCs w:val="21"/>
        </w:rPr>
        <w:footnoteReference w:id="44"/>
      </w:r>
    </w:p>
    <w:p w14:paraId="1EAEF5E2" w14:textId="77777777" w:rsidR="00F03722" w:rsidRDefault="00F03722" w:rsidP="00F03722">
      <w:pPr>
        <w:ind w:firstLine="436"/>
      </w:pPr>
      <w:r>
        <w:rPr>
          <w:rFonts w:hint="eastAsia"/>
        </w:rPr>
        <w:t>2</w:t>
      </w:r>
      <w:r>
        <w:t>009</w:t>
      </w:r>
      <w:r>
        <w:rPr>
          <w:rFonts w:hint="eastAsia"/>
        </w:rPr>
        <w:t>年，查尔默斯对他原先的观点作了进一步的论述。他认为，在波义</w:t>
      </w:r>
      <w:r>
        <w:t>耳</w:t>
      </w:r>
      <w:r>
        <w:rPr>
          <w:rFonts w:hint="eastAsia"/>
        </w:rPr>
        <w:t>的实验科学中所涉及的“中间因素”，如空气的重力和弹力，从经验上说是可得到的，而终极机械微粒则不能。正因如此，波义耳的实验科学并没有得益于其机械论哲学的指导，而他的科学实验的成功也没有为其机械论哲学提供重要的支撑。与亚里士多德主义的自然学说一样，“机械</w:t>
      </w:r>
      <w:r>
        <w:t>论</w:t>
      </w:r>
      <w:r>
        <w:rPr>
          <w:rFonts w:hint="eastAsia"/>
        </w:rPr>
        <w:t>微粒</w:t>
      </w:r>
      <w:r>
        <w:t>说</w:t>
      </w:r>
      <w:r>
        <w:rPr>
          <w:rFonts w:ascii="宋体" w:hAnsi="宋体"/>
        </w:rPr>
        <w:t>”</w:t>
      </w:r>
      <w:r>
        <w:rPr>
          <w:rFonts w:hint="eastAsia"/>
        </w:rPr>
        <w:t>是形而上学的，并不具有波义耳所谓的“更理智、更明晰”的优势。他甚至说，波义耳的实验科学成就与其说是得到了机械论的帮助，不如说经受住了机械论的干扰。机械论与实验科学无关，甚至有害于科学。</w:t>
      </w:r>
      <w:r>
        <w:rPr>
          <w:vertAlign w:val="superscript"/>
        </w:rPr>
        <w:footnoteReference w:id="45"/>
      </w:r>
    </w:p>
    <w:p w14:paraId="391BA516" w14:textId="77777777" w:rsidR="00F03722" w:rsidRDefault="00F03722" w:rsidP="00F03722">
      <w:pPr>
        <w:ind w:firstLine="436"/>
        <w:rPr>
          <w:bCs/>
        </w:rPr>
      </w:pPr>
      <w:r>
        <w:rPr>
          <w:bCs/>
        </w:rPr>
        <w:t>H</w:t>
      </w:r>
      <w:r>
        <w:rPr>
          <w:rFonts w:hint="eastAsia"/>
        </w:rPr>
        <w:t xml:space="preserve">. </w:t>
      </w:r>
      <w:r>
        <w:rPr>
          <w:rFonts w:hint="eastAsia"/>
          <w:bCs/>
        </w:rPr>
        <w:t>弗洛里斯·科恩对上述问题进行了思考，认为波义耳的微粒说与实验之间</w:t>
      </w:r>
      <w:r>
        <w:rPr>
          <w:rFonts w:hint="eastAsia"/>
        </w:rPr>
        <w:t>有一种相互限制的关联：“这种关联使得此前作为普遍教条的微粒思想变成了假说和其他辅助手段的来源。”</w:t>
      </w:r>
      <w:r>
        <w:rPr>
          <w:rStyle w:val="ac"/>
          <w:szCs w:val="21"/>
        </w:rPr>
        <w:footnoteReference w:id="46"/>
      </w:r>
      <w:bookmarkStart w:id="47" w:name="pindex2046"/>
      <w:bookmarkEnd w:id="47"/>
    </w:p>
    <w:p w14:paraId="7499097E" w14:textId="77777777" w:rsidR="00F03722" w:rsidRDefault="00F03722" w:rsidP="00F03722">
      <w:pPr>
        <w:ind w:firstLine="436"/>
      </w:pPr>
      <w:r>
        <w:rPr>
          <w:rFonts w:hint="eastAsia"/>
          <w:bCs/>
        </w:rPr>
        <w:t>从上述争论可以看出，</w:t>
      </w:r>
      <w:r>
        <w:rPr>
          <w:rFonts w:hint="eastAsia"/>
        </w:rPr>
        <w:t>关于机械论哲学或微粒说与实验之间的关系，概括起来有三种：一是“无助论”，以查尔默斯为代表；二是“单向有助论”，以安</w:t>
      </w:r>
      <w:r>
        <w:t>德鲁</w:t>
      </w:r>
      <w:r>
        <w:rPr>
          <w:rFonts w:hint="eastAsia"/>
          <w:lang w:val="it-IT"/>
        </w:rPr>
        <w:t>·</w:t>
      </w:r>
      <w:r>
        <w:rPr>
          <w:rFonts w:hint="eastAsia"/>
        </w:rPr>
        <w:t>派尔为代表；三是“双向有助论”，以霍尔等为代表。谁是谁非，需要我们深入分析。</w:t>
      </w:r>
    </w:p>
    <w:p w14:paraId="2E0E1212" w14:textId="77777777" w:rsidR="00F03722" w:rsidRDefault="00F03722" w:rsidP="00F03722">
      <w:pPr>
        <w:pStyle w:val="41"/>
        <w:spacing w:before="187" w:after="124"/>
        <w:ind w:firstLine="480"/>
      </w:pPr>
      <w:r>
        <w:rPr>
          <w:rFonts w:ascii="宋体" w:hAnsi="宋体" w:hint="eastAsia"/>
        </w:rPr>
        <w:lastRenderedPageBreak/>
        <w:t>(</w:t>
      </w:r>
      <w:r>
        <w:rPr>
          <w:rFonts w:hint="eastAsia"/>
        </w:rPr>
        <w:t>二</w:t>
      </w:r>
      <w:r>
        <w:rPr>
          <w:rFonts w:ascii="宋体" w:hAnsi="宋体" w:hint="eastAsia"/>
        </w:rPr>
        <w:t>)</w:t>
      </w:r>
      <w:r>
        <w:rPr>
          <w:rFonts w:hint="eastAsia"/>
        </w:rPr>
        <w:t>波义耳为什么要将机械论的“微粒说”与“实验”相结合？</w:t>
      </w:r>
      <w:bookmarkStart w:id="48" w:name="pindex2048"/>
      <w:bookmarkEnd w:id="48"/>
    </w:p>
    <w:p w14:paraId="6CD81A92" w14:textId="77777777" w:rsidR="00F03722" w:rsidRDefault="00F03722" w:rsidP="00F03722">
      <w:pPr>
        <w:pStyle w:val="5"/>
        <w:spacing w:before="62" w:after="62"/>
        <w:ind w:firstLine="440"/>
      </w:pPr>
      <w:r>
        <w:rPr>
          <w:rFonts w:hint="eastAsia"/>
        </w:rPr>
        <w:t xml:space="preserve">1. </w:t>
      </w:r>
      <w:r>
        <w:rPr>
          <w:rFonts w:hint="eastAsia"/>
        </w:rPr>
        <w:t>出于上帝的旨意，通过“微粒说”与“实验”认识自然</w:t>
      </w:r>
      <w:bookmarkStart w:id="49" w:name="pindex2049"/>
      <w:bookmarkEnd w:id="49"/>
    </w:p>
    <w:p w14:paraId="398051AB" w14:textId="77777777" w:rsidR="00F03722" w:rsidRDefault="00F03722" w:rsidP="00F03722">
      <w:pPr>
        <w:ind w:firstLine="436"/>
      </w:pPr>
      <w:r>
        <w:rPr>
          <w:rFonts w:hint="eastAsia"/>
        </w:rPr>
        <w:t>波义耳认为，上帝不仅是物理世界的创造者而且还是管理者，从而使得这个世界像一架机器那样运转。</w:t>
      </w:r>
      <w:commentRangeStart w:id="50"/>
      <w:r>
        <w:rPr>
          <w:rFonts w:hint="eastAsia"/>
        </w:rPr>
        <w:t>波义耳也想把“自然”一词从古代和中世纪的讨论和那些模糊不定的用法中解救出来，通过新的二元论来定义它</w:t>
      </w:r>
      <w:r>
        <w:rPr>
          <w:rFonts w:asciiTheme="minorEastAsia" w:hAnsiTheme="minorEastAsia"/>
          <w:spacing w:val="-8"/>
        </w:rPr>
        <w:t>—</w:t>
      </w:r>
      <w:r>
        <w:rPr>
          <w:rFonts w:asciiTheme="minorEastAsia" w:hAnsiTheme="minorEastAsia"/>
        </w:rPr>
        <w:t>—</w:t>
      </w:r>
      <w:r>
        <w:rPr>
          <w:rFonts w:hint="eastAsia"/>
        </w:rPr>
        <w:t>自然既非实体的聚集，亦非不可预见之力的神秘施予者，而是一个机械定律系统，当它被构造的时候，它被看作一个本原，由于这个本原，物体按照造物主规定的运动定律活动和变化。……他将用宇宙机制</w:t>
      </w:r>
      <w:r>
        <w:rPr>
          <w:rFonts w:ascii="宋体" w:hAnsi="宋体" w:hint="eastAsia"/>
        </w:rPr>
        <w:t>(</w:t>
      </w:r>
      <w:r>
        <w:rPr>
          <w:rFonts w:hint="eastAsia"/>
        </w:rPr>
        <w:t>cosmical mechanism</w:t>
      </w:r>
      <w:r>
        <w:rPr>
          <w:rFonts w:ascii="宋体" w:hAnsi="宋体" w:hint="eastAsia"/>
        </w:rPr>
        <w:t>)</w:t>
      </w:r>
      <w:r>
        <w:rPr>
          <w:rFonts w:hint="eastAsia"/>
        </w:rPr>
        <w:t>来表达他所说的整个自然，它包含伟大宇宙体系所属物质的所有机械属性</w:t>
      </w:r>
      <w:r>
        <w:rPr>
          <w:rFonts w:ascii="宋体" w:hAnsi="宋体" w:hint="eastAsia"/>
        </w:rPr>
        <w:t>(</w:t>
      </w:r>
      <w:r>
        <w:rPr>
          <w:rFonts w:hint="eastAsia"/>
        </w:rPr>
        <w:t>形状、大小、运动等</w:t>
      </w:r>
      <w:r>
        <w:rPr>
          <w:rFonts w:ascii="宋体" w:hAnsi="宋体" w:hint="eastAsia"/>
        </w:rPr>
        <w:t>)</w:t>
      </w:r>
      <w:r>
        <w:rPr>
          <w:rFonts w:hint="eastAsia"/>
        </w:rPr>
        <w:t>。</w:t>
      </w:r>
      <w:commentRangeEnd w:id="50"/>
      <w:r>
        <w:rPr>
          <w:rStyle w:val="ad"/>
        </w:rPr>
        <w:commentReference w:id="50"/>
      </w:r>
      <w:r>
        <w:rPr>
          <w:vertAlign w:val="superscript"/>
        </w:rPr>
        <w:footnoteReference w:id="47"/>
      </w:r>
      <w:r>
        <w:rPr>
          <w:rFonts w:hint="eastAsia"/>
        </w:rPr>
        <w:t>波义耳认为，世界的本原是由微粒构成的，粒子有大小和形状，本身没有运动能力，是上帝在造物之时将它们置于运动之中；上帝凭借其意志直接作用于微粒之上，并且直接赋予微粒以能力以及相互作用，使得宇宙成为一台设计精良的“钟表”。</w:t>
      </w:r>
      <w:r>
        <w:rPr>
          <w:rStyle w:val="ac"/>
          <w:szCs w:val="21"/>
        </w:rPr>
        <w:footnoteReference w:id="48"/>
      </w:r>
      <w:r>
        <w:rPr>
          <w:rStyle w:val="ac"/>
          <w:szCs w:val="21"/>
        </w:rPr>
        <w:footnoteReference w:id="49"/>
      </w:r>
      <w:r>
        <w:rPr>
          <w:rFonts w:hint="eastAsia"/>
        </w:rPr>
        <w:t>由此，微粒说就与宗教神学的上帝旨意相符合。</w:t>
      </w:r>
    </w:p>
    <w:p w14:paraId="0AC9E611" w14:textId="77777777" w:rsidR="00F03722" w:rsidRDefault="00F03722" w:rsidP="00F03722">
      <w:pPr>
        <w:ind w:firstLine="436"/>
      </w:pPr>
      <w:r>
        <w:rPr>
          <w:rFonts w:hint="eastAsia"/>
        </w:rPr>
        <w:t>对于这个机械般的世界，波义耳指出，人类有责任去认识它，这也是上帝赋予人类的使命。波义耳认为：</w:t>
      </w:r>
      <w:commentRangeStart w:id="52"/>
      <w:r>
        <w:rPr>
          <w:rFonts w:hint="eastAsia"/>
        </w:rPr>
        <w:t>基督教福音书实际上包含和展现了人的赎罪的全部秘密，为了灵魂的得救，我们有必要认识它。微粒哲学或机械论哲学力图</w:t>
      </w:r>
      <w:r>
        <w:t>从惰性</w:t>
      </w:r>
      <w:r>
        <w:rPr>
          <w:rFonts w:hint="eastAsia"/>
        </w:rPr>
        <w:t>的物质和位置运动中推导出一切自然现象。但是，不管是基督教的基本教义，还是关于物质和运动的能力和效果的学说，它们至多只是……由上帝的产物构成的巨大的宇宙体系中的一个轮子……似乎都只是这个普遍假说的成员。这个假说的对象，他认为就是上帝的本质、目的和作品，它们是可以由我们在生活中来发现</w:t>
      </w:r>
      <w:commentRangeEnd w:id="52"/>
      <w:r>
        <w:rPr>
          <w:rStyle w:val="ad"/>
        </w:rPr>
        <w:commentReference w:id="52"/>
      </w:r>
      <w:r>
        <w:rPr>
          <w:rFonts w:hint="eastAsia"/>
        </w:rPr>
        <w:t>的。</w:t>
      </w:r>
      <w:r>
        <w:rPr>
          <w:vertAlign w:val="superscript"/>
        </w:rPr>
        <w:footnoteReference w:id="50"/>
      </w:r>
      <w:r>
        <w:rPr>
          <w:rFonts w:hint="eastAsia"/>
        </w:rPr>
        <w:t>这段话事实上是说：以</w:t>
      </w:r>
      <w:r>
        <w:t>微粒说来认识这个机械般的世界，</w:t>
      </w:r>
      <w:r>
        <w:rPr>
          <w:rFonts w:hint="eastAsia"/>
        </w:rPr>
        <w:t>这是人类的责任，也是灵魂得救的途径；上帝创造人类并且赋予人类相应的责任以认识上帝创造世界的伟大，从而体现上帝的全知全能。</w:t>
      </w:r>
    </w:p>
    <w:p w14:paraId="7E8BBE96" w14:textId="77777777" w:rsidR="00F03722" w:rsidRDefault="00F03722" w:rsidP="00F03722">
      <w:pPr>
        <w:ind w:firstLine="436"/>
      </w:pPr>
      <w:r>
        <w:rPr>
          <w:rFonts w:hint="eastAsia"/>
        </w:rPr>
        <w:t>对于波义耳来说，上帝的全知全能不能</w:t>
      </w:r>
      <w:r>
        <w:t>被</w:t>
      </w:r>
      <w:r>
        <w:rPr>
          <w:rFonts w:hint="eastAsia"/>
        </w:rPr>
        <w:t>人类通过</w:t>
      </w:r>
      <w:r>
        <w:t>认识自然</w:t>
      </w:r>
      <w:r>
        <w:rPr>
          <w:rFonts w:hint="eastAsia"/>
        </w:rPr>
        <w:t>迅速明了。具体</w:t>
      </w:r>
      <w:r>
        <w:t>来说，</w:t>
      </w:r>
      <w:r>
        <w:rPr>
          <w:rFonts w:hint="eastAsia"/>
        </w:rPr>
        <w:t>通过微粒说来认识自然就是不能完全确定的，还需要实验佐证。波义耳说道：“对于这类作品</w:t>
      </w:r>
      <w:r>
        <w:rPr>
          <w:rFonts w:ascii="宋体" w:hAnsi="宋体" w:hint="eastAsia"/>
        </w:rPr>
        <w:t>[</w:t>
      </w:r>
      <w:r>
        <w:rPr>
          <w:rFonts w:hint="eastAsia"/>
        </w:rPr>
        <w:t>完整的躯体或生理系统</w:t>
      </w:r>
      <w:r>
        <w:rPr>
          <w:rFonts w:ascii="宋体" w:hAnsi="宋体" w:hint="eastAsia"/>
        </w:rPr>
        <w:t>]</w:t>
      </w:r>
      <w:r>
        <w:rPr>
          <w:rFonts w:hint="eastAsia"/>
        </w:rPr>
        <w:t>，如果其作者</w:t>
      </w:r>
      <w:r>
        <w:rPr>
          <w:rFonts w:ascii="宋体" w:hAnsi="宋体" w:hint="eastAsia"/>
        </w:rPr>
        <w:t>(</w:t>
      </w:r>
      <w:r>
        <w:rPr>
          <w:rFonts w:hint="eastAsia"/>
        </w:rPr>
        <w:t>就大部分而言</w:t>
      </w:r>
      <w:r>
        <w:rPr>
          <w:rFonts w:ascii="宋体" w:hAnsi="宋体" w:hint="eastAsia"/>
        </w:rPr>
        <w:t>)</w:t>
      </w:r>
      <w:r>
        <w:rPr>
          <w:rFonts w:hint="eastAsia"/>
        </w:rPr>
        <w:t>是敏锐而好奇的人，那么他们或许大有用处，而不是用似是而非的解释来完成他们的智慧。因为一方面，他们的作者，要想使他们的新观点好起来，要么必须带来新的实验和观察，要么就必须考虑以新的方式考虑那些已知的东西，从而使我们注意到他们以前没有注意到的东西，而另一方面，不管读者是否喜欢所提出的假设，他都不会因为好奇心而兴奋地去尝试一些事情，这些事情似乎是他的新学说的</w:t>
      </w:r>
      <w:r>
        <w:rPr>
          <w:rFonts w:hint="eastAsia"/>
          <w:spacing w:val="2"/>
        </w:rPr>
        <w:t>结果，可能会因为它们被证明是成立或反对的实验而建立或推翻它。”</w:t>
      </w:r>
      <w:r>
        <w:rPr>
          <w:rStyle w:val="ac"/>
          <w:spacing w:val="2"/>
          <w:szCs w:val="21"/>
        </w:rPr>
        <w:footnoteReference w:id="51"/>
      </w:r>
      <w:r>
        <w:rPr>
          <w:rFonts w:hint="eastAsia"/>
          <w:spacing w:val="2"/>
        </w:rPr>
        <w:t>由于“对自然界的认识依赖于我们对世界的经验而无法理性地先验于经验而取得”</w:t>
      </w:r>
      <w:commentRangeStart w:id="53"/>
      <w:r>
        <w:rPr>
          <w:vertAlign w:val="superscript"/>
        </w:rPr>
        <w:footnoteReference w:id="52"/>
      </w:r>
      <w:commentRangeEnd w:id="53"/>
      <w:r>
        <w:rPr>
          <w:rStyle w:val="ad"/>
        </w:rPr>
        <w:commentReference w:id="53"/>
      </w:r>
      <w:r>
        <w:rPr>
          <w:rFonts w:hint="eastAsia"/>
        </w:rPr>
        <w:t>，因此，需要进行实验以</w:t>
      </w:r>
      <w:r>
        <w:rPr>
          <w:rFonts w:hint="eastAsia"/>
        </w:rPr>
        <w:lastRenderedPageBreak/>
        <w:t>获得各种各样的关于自然对象的认识。“在方法论上，波义耳以下述方式赋予实验以崇高的地位：自然哲学家通过实验与观察来阅读自然之书，由此了解上帝深</w:t>
      </w:r>
      <w:sdt>
        <w:sdtPr>
          <w:alias w:val="易错词检查"/>
          <w:id w:val="1161240"/>
        </w:sdtPr>
        <w:sdtContent>
          <w:bookmarkStart w:id="54" w:name="bkReivew1161240"/>
          <w:r>
            <w:rPr>
              <w:rFonts w:hint="eastAsia"/>
            </w:rPr>
            <w:t>置</w:t>
          </w:r>
          <w:bookmarkEnd w:id="54"/>
        </w:sdtContent>
      </w:sdt>
      <w:r>
        <w:rPr>
          <w:rFonts w:hint="eastAsia"/>
        </w:rPr>
        <w:t>于自然过程中的确凿信息</w:t>
      </w:r>
      <w:r>
        <w:rPr>
          <w:rFonts w:asciiTheme="minorEastAsia" w:hAnsiTheme="minorEastAsia"/>
          <w:spacing w:val="-8"/>
        </w:rPr>
        <w:t>—</w:t>
      </w:r>
      <w:r>
        <w:rPr>
          <w:rFonts w:asciiTheme="minorEastAsia" w:hAnsiTheme="minorEastAsia"/>
        </w:rPr>
        <w:t>—</w:t>
      </w:r>
      <w:r>
        <w:rPr>
          <w:rFonts w:hint="eastAsia"/>
        </w:rPr>
        <w:t>上帝的暗示；而在一时找不到明确的上帝启</w:t>
      </w:r>
      <w:r>
        <w:rPr>
          <w:rFonts w:hint="eastAsia"/>
          <w:spacing w:val="-2"/>
        </w:rPr>
        <w:t>示及暗示之处</w:t>
      </w:r>
      <w:r>
        <w:rPr>
          <w:rFonts w:ascii="宋体" w:hAnsi="宋体" w:hint="eastAsia"/>
        </w:rPr>
        <w:t>(</w:t>
      </w:r>
      <w:r>
        <w:rPr>
          <w:rFonts w:hint="eastAsia"/>
          <w:spacing w:val="-2"/>
        </w:rPr>
        <w:t>实际上，前沿的科学探索之处大都缺乏这类启示与暗示</w:t>
      </w:r>
      <w:r>
        <w:rPr>
          <w:rFonts w:ascii="宋体" w:hAnsi="宋体" w:hint="eastAsia"/>
        </w:rPr>
        <w:t>)</w:t>
      </w:r>
      <w:r>
        <w:rPr>
          <w:rFonts w:hint="eastAsia"/>
          <w:spacing w:val="-2"/>
        </w:rPr>
        <w:t>，则要‘用理智来衡度真理’，并用实验来校准人类易谬的理智。”</w:t>
      </w:r>
      <w:r>
        <w:rPr>
          <w:rStyle w:val="ac"/>
          <w:spacing w:val="-2"/>
          <w:szCs w:val="21"/>
        </w:rPr>
        <w:footnoteReference w:id="53"/>
      </w:r>
      <w:r>
        <w:rPr>
          <w:rFonts w:hint="eastAsia"/>
          <w:spacing w:val="-2"/>
        </w:rPr>
        <w:t>这就从“神学意义上确立实验在自然哲学中的地位，并将其自然哲学又称为‘实验哲学’”</w:t>
      </w:r>
      <w:r>
        <w:rPr>
          <w:spacing w:val="-2"/>
          <w:vertAlign w:val="superscript"/>
        </w:rPr>
        <w:footnoteReference w:id="54"/>
      </w:r>
      <w:r>
        <w:rPr>
          <w:rFonts w:hint="eastAsia"/>
          <w:spacing w:val="-2"/>
        </w:rPr>
        <w:t>。</w:t>
      </w:r>
      <w:r>
        <w:rPr>
          <w:rFonts w:hint="eastAsia"/>
        </w:rPr>
        <w:t>“对波义耳来说，就</w:t>
      </w:r>
      <w:r>
        <w:t>像对培根一样，</w:t>
      </w:r>
      <w:r>
        <w:rPr>
          <w:rFonts w:hint="eastAsia"/>
        </w:rPr>
        <w:t>实验科学本身就是一项宗教的工作。”</w:t>
      </w:r>
      <w:r>
        <w:rPr>
          <w:vertAlign w:val="superscript"/>
        </w:rPr>
        <w:footnoteReference w:id="55"/>
      </w:r>
    </w:p>
    <w:p w14:paraId="521B8B55" w14:textId="77777777" w:rsidR="00F03722" w:rsidRDefault="00F03722" w:rsidP="00F03722">
      <w:pPr>
        <w:ind w:firstLine="428"/>
      </w:pPr>
      <w:r>
        <w:rPr>
          <w:rFonts w:hint="eastAsia"/>
          <w:spacing w:val="-2"/>
        </w:rPr>
        <w:t>通过微粒说认识世界是重要的。波义耳在</w:t>
      </w:r>
      <w:commentRangeStart w:id="57"/>
      <w:r>
        <w:rPr>
          <w:rFonts w:hint="eastAsia"/>
          <w:spacing w:val="-2"/>
        </w:rPr>
        <w:t>《机械假说的卓越性》</w:t>
      </w:r>
      <w:r>
        <w:rPr>
          <w:rFonts w:ascii="宋体" w:hAnsi="宋体" w:hint="eastAsia"/>
        </w:rPr>
        <w:t>(</w:t>
      </w:r>
      <w:r>
        <w:rPr>
          <w:i/>
          <w:spacing w:val="-2"/>
        </w:rPr>
        <w:t xml:space="preserve">Excellency </w:t>
      </w:r>
      <w:r>
        <w:rPr>
          <w:i/>
        </w:rPr>
        <w:t>of the Mechanical Hypothesis</w:t>
      </w:r>
      <w:r>
        <w:rPr>
          <w:rFonts w:ascii="宋体" w:hAnsi="宋体" w:hint="eastAsia"/>
        </w:rPr>
        <w:t>)</w:t>
      </w:r>
      <w:commentRangeEnd w:id="57"/>
      <w:r>
        <w:rPr>
          <w:rStyle w:val="ad"/>
        </w:rPr>
        <w:commentReference w:id="57"/>
      </w:r>
      <w:r>
        <w:t>的</w:t>
      </w:r>
      <w:r>
        <w:rPr>
          <w:rFonts w:hint="eastAsia"/>
        </w:rPr>
        <w:t>结尾明确地说道</w:t>
      </w:r>
      <w:r>
        <w:t>：</w:t>
      </w:r>
      <w:r>
        <w:rPr>
          <w:rFonts w:hint="eastAsia"/>
        </w:rPr>
        <w:t>“</w:t>
      </w:r>
      <w:r>
        <w:rPr>
          <w:rFonts w:ascii="宋体" w:hAnsi="宋体"/>
        </w:rPr>
        <w:t>[</w:t>
      </w:r>
      <w:r>
        <w:t>T</w:t>
      </w:r>
      <w:r>
        <w:rPr>
          <w:rFonts w:ascii="宋体" w:hAnsi="宋体"/>
        </w:rPr>
        <w:t>]</w:t>
      </w:r>
      <w:r>
        <w:rPr>
          <w:rFonts w:hint="eastAsia"/>
        </w:rPr>
        <w:t>智慧且勤勉的现代博物学家和数学家们，愉快地把它们</w:t>
      </w:r>
      <w:r>
        <w:rPr>
          <w:rFonts w:ascii="宋体" w:hAnsi="宋体" w:hint="eastAsia"/>
        </w:rPr>
        <w:t>(</w:t>
      </w:r>
      <w:r>
        <w:rPr>
          <w:rFonts w:hint="eastAsia"/>
        </w:rPr>
        <w:t>机械原理和解释</w:t>
      </w:r>
      <w:r>
        <w:rPr>
          <w:rFonts w:ascii="宋体" w:hAnsi="宋体" w:hint="eastAsia"/>
        </w:rPr>
        <w:t>)</w:t>
      </w:r>
      <w:r>
        <w:rPr>
          <w:rFonts w:hint="eastAsia"/>
        </w:rPr>
        <w:t>应用在一些曾被认为具有神秘性质的困难领域上</w:t>
      </w:r>
      <w:r>
        <w:rPr>
          <w:rFonts w:ascii="宋体" w:hAnsi="宋体" w:hint="eastAsia"/>
        </w:rPr>
        <w:t>(</w:t>
      </w:r>
      <w:r>
        <w:rPr>
          <w:rFonts w:hint="eastAsia"/>
        </w:rPr>
        <w:t>流体静力学、光学的实用部分、射击学</w:t>
      </w:r>
      <w:r>
        <w:t>等</w:t>
      </w:r>
      <w:r>
        <w:rPr>
          <w:rFonts w:ascii="宋体" w:hAnsi="宋体" w:hint="eastAsia"/>
        </w:rPr>
        <w:t>)</w:t>
      </w:r>
      <w:r>
        <w:t>。</w:t>
      </w:r>
      <w:r>
        <w:rPr>
          <w:rFonts w:hint="eastAsia"/>
        </w:rPr>
        <w:t>极为可能的是，当这一哲学被更深入地研究和进一步完善后，它将被发现可用于解决更多的自然现象</w:t>
      </w:r>
      <w:r>
        <w:t>。</w:t>
      </w:r>
      <w:r>
        <w:rPr>
          <w:rFonts w:hint="eastAsia"/>
        </w:rPr>
        <w:t>因此，如果机械论哲学继续以近年来的发展速度来阐释物质，那么毋庸置疑，公正无偏见的人们，总有一天会认为这种方法很有价值，因为它既符合自然规律，又能适用于许多自然现象。”</w:t>
      </w:r>
      <w:r>
        <w:rPr>
          <w:rStyle w:val="ac"/>
        </w:rPr>
        <w:footnoteReference w:id="56"/>
      </w:r>
    </w:p>
    <w:p w14:paraId="05BD2C0D" w14:textId="77777777" w:rsidR="00F03722" w:rsidRDefault="00F03722" w:rsidP="00F03722">
      <w:pPr>
        <w:pStyle w:val="5"/>
        <w:spacing w:before="62" w:after="62"/>
        <w:ind w:firstLine="440"/>
      </w:pPr>
      <w:r>
        <w:rPr>
          <w:rFonts w:hint="eastAsia"/>
        </w:rPr>
        <w:t xml:space="preserve">2. </w:t>
      </w:r>
      <w:r>
        <w:rPr>
          <w:rFonts w:hint="eastAsia"/>
        </w:rPr>
        <w:t>“第二凝结物”由“第一凝结物”形成，与化学实验过程有着更加紧密的关联</w:t>
      </w:r>
      <w:bookmarkStart w:id="58" w:name="pindex2054"/>
      <w:bookmarkEnd w:id="58"/>
    </w:p>
    <w:p w14:paraId="454F9EFA" w14:textId="77777777" w:rsidR="00F03722" w:rsidRDefault="00F03722" w:rsidP="00F03722">
      <w:pPr>
        <w:ind w:firstLine="436"/>
      </w:pPr>
      <w:r>
        <w:rPr>
          <w:rFonts w:ascii="宋体" w:hAnsi="宋体" w:hint="eastAsia"/>
          <w:szCs w:val="21"/>
        </w:rPr>
        <w:t>波义耳</w:t>
      </w:r>
      <w:r>
        <w:rPr>
          <w:rFonts w:hint="eastAsia"/>
        </w:rPr>
        <w:t>机械论的微粒说思想主要来自两本书：一本是创作于</w:t>
      </w:r>
      <w:r>
        <w:rPr>
          <w:rFonts w:hint="eastAsia"/>
        </w:rPr>
        <w:t>17</w:t>
      </w:r>
      <w:r>
        <w:rPr>
          <w:rFonts w:hint="eastAsia"/>
        </w:rPr>
        <w:t>世纪</w:t>
      </w:r>
      <w:r>
        <w:t>50</w:t>
      </w:r>
      <w:r>
        <w:rPr>
          <w:rFonts w:hint="eastAsia"/>
        </w:rPr>
        <w:t>年代晚期，出版于</w:t>
      </w:r>
      <w:r>
        <w:t>1666</w:t>
      </w:r>
      <w:r>
        <w:rPr>
          <w:rFonts w:hint="eastAsia"/>
        </w:rPr>
        <w:t>年的《</w:t>
      </w:r>
      <w:r>
        <w:rPr>
          <w:rFonts w:ascii="宋体" w:hAnsi="宋体" w:hint="eastAsia"/>
          <w:szCs w:val="21"/>
        </w:rPr>
        <w:t>根据微粒哲学的形式与性质的起源》</w:t>
      </w:r>
      <w:r>
        <w:rPr>
          <w:rFonts w:ascii="宋体" w:hAnsi="宋体" w:hint="eastAsia"/>
        </w:rPr>
        <w:t>(</w:t>
      </w:r>
      <w:r>
        <w:rPr>
          <w:rStyle w:val="italic"/>
          <w:i/>
          <w:iCs/>
        </w:rPr>
        <w:t>The Origin of Forms and Qualities According to the Corpuscular Philosophy</w:t>
      </w:r>
      <w:r>
        <w:rPr>
          <w:rFonts w:ascii="宋体" w:hAnsi="宋体" w:hint="eastAsia"/>
        </w:rPr>
        <w:t>)</w:t>
      </w:r>
      <w:r>
        <w:rPr>
          <w:rFonts w:hint="eastAsia"/>
        </w:rPr>
        <w:t>；另外一本是出版于</w:t>
      </w:r>
      <w:r>
        <w:t>1674</w:t>
      </w:r>
      <w:r>
        <w:rPr>
          <w:rFonts w:hint="eastAsia"/>
        </w:rPr>
        <w:t>年的《关于机械假说的优点和依据》</w:t>
      </w:r>
      <w:r>
        <w:rPr>
          <w:rFonts w:ascii="宋体" w:hAnsi="宋体" w:hint="eastAsia"/>
        </w:rPr>
        <w:t>(</w:t>
      </w:r>
      <w:r>
        <w:rPr>
          <w:rStyle w:val="italic"/>
          <w:i/>
          <w:iCs/>
        </w:rPr>
        <w:t>About the Excellency and Grounds of the Mechanical Hypothesis</w:t>
      </w:r>
      <w:r>
        <w:rPr>
          <w:rFonts w:ascii="宋体" w:hAnsi="宋体" w:hint="eastAsia"/>
        </w:rPr>
        <w:t>)</w:t>
      </w:r>
      <w:r>
        <w:rPr>
          <w:rFonts w:hint="eastAsia"/>
        </w:rPr>
        <w:t>。</w:t>
      </w:r>
    </w:p>
    <w:p w14:paraId="1A92B5C3" w14:textId="77777777" w:rsidR="00F03722" w:rsidRDefault="00F03722" w:rsidP="00F03722">
      <w:pPr>
        <w:ind w:firstLine="436"/>
      </w:pPr>
      <w:r>
        <w:rPr>
          <w:rFonts w:hint="eastAsia"/>
        </w:rPr>
        <w:t>根据波义耳机械论自然观，这个世界是由十分微小的微粒组成的，当微粒与物体结合或分离时，因为要与物体中的</w:t>
      </w:r>
      <w:sdt>
        <w:sdtPr>
          <w:alias w:val="易错词检查"/>
          <w:id w:val="2113042"/>
        </w:sdtPr>
        <w:sdtContent>
          <w:bookmarkStart w:id="59" w:name="bkReivew2113042"/>
          <w:r>
            <w:rPr>
              <w:rFonts w:hint="eastAsia"/>
            </w:rPr>
            <w:t>孔</w:t>
          </w:r>
          <w:bookmarkEnd w:id="59"/>
        </w:sdtContent>
      </w:sdt>
      <w:r>
        <w:rPr>
          <w:rFonts w:hint="eastAsia"/>
        </w:rPr>
        <w:t>洞</w:t>
      </w:r>
      <w:r>
        <w:rPr>
          <w:rFonts w:ascii="宋体" w:hAnsi="宋体" w:hint="eastAsia"/>
        </w:rPr>
        <w:t>(</w:t>
      </w:r>
      <w:sdt>
        <w:sdtPr>
          <w:alias w:val="译文检查"/>
          <w:id w:val="3111225"/>
        </w:sdtPr>
        <w:sdtContent>
          <w:bookmarkStart w:id="60" w:name="bkReivew3111225"/>
          <w:r>
            <w:t>pores</w:t>
          </w:r>
          <w:bookmarkEnd w:id="60"/>
        </w:sdtContent>
      </w:sdt>
      <w:r>
        <w:rPr>
          <w:rFonts w:ascii="宋体" w:hAnsi="宋体" w:hint="eastAsia"/>
        </w:rPr>
        <w:t>)</w:t>
      </w:r>
      <w:r>
        <w:rPr>
          <w:rFonts w:hint="eastAsia"/>
        </w:rPr>
        <w:t>相适应，其大小和形状也会发生变化。如果其中微粒的运动和结构产生变动，物体会发生变化而获得新性质。可感的物体是由许多不可感的微粒结合而成的，微粒的摆置方式和顺序</w:t>
      </w:r>
      <w:r>
        <w:t>使物体产生一定的排列和配置</w:t>
      </w:r>
      <w:r>
        <w:rPr>
          <w:rFonts w:hint="eastAsia"/>
        </w:rPr>
        <w:t>，构成物体的特殊纹理</w:t>
      </w:r>
      <w:r>
        <w:rPr>
          <w:rFonts w:ascii="宋体" w:hAnsi="宋体" w:hint="eastAsia"/>
        </w:rPr>
        <w:t>(</w:t>
      </w:r>
      <w:r>
        <w:t>texture</w:t>
      </w:r>
      <w:r>
        <w:rPr>
          <w:rFonts w:ascii="宋体" w:hAnsi="宋体" w:hint="eastAsia"/>
        </w:rPr>
        <w:t>)</w:t>
      </w:r>
      <w:r>
        <w:rPr>
          <w:rStyle w:val="ac"/>
        </w:rPr>
        <w:footnoteReference w:id="57"/>
      </w:r>
      <w:r>
        <w:rPr>
          <w:rFonts w:hint="eastAsia"/>
        </w:rPr>
        <w:t>，规定着物体的性质，使得</w:t>
      </w:r>
      <w:commentRangeStart w:id="61"/>
      <w:r>
        <w:rPr>
          <w:rFonts w:hint="eastAsia"/>
        </w:rPr>
        <w:t>物体呈现出颜色、气味、味道等可感性质</w:t>
      </w:r>
      <w:commentRangeEnd w:id="61"/>
      <w:r>
        <w:rPr>
          <w:rStyle w:val="ad"/>
        </w:rPr>
        <w:commentReference w:id="61"/>
      </w:r>
      <w:r>
        <w:rPr>
          <w:rFonts w:hint="eastAsia"/>
        </w:rPr>
        <w:t>。物体及性质的产生、毁灭和变化均是微粒结构的变化。化学反应仅仅是粒子的重组，并且所有化学性质都取决于运动中的物质粒子。</w:t>
      </w:r>
      <w:r>
        <w:rPr>
          <w:rStyle w:val="ac"/>
          <w:szCs w:val="21"/>
        </w:rPr>
        <w:footnoteReference w:id="58"/>
      </w:r>
      <w:r>
        <w:rPr>
          <w:rStyle w:val="ac"/>
          <w:szCs w:val="21"/>
        </w:rPr>
        <w:footnoteReference w:id="59"/>
      </w:r>
    </w:p>
    <w:p w14:paraId="0953C49F" w14:textId="77777777" w:rsidR="00F03722" w:rsidRDefault="00F03722" w:rsidP="00F03722">
      <w:pPr>
        <w:ind w:firstLine="436"/>
      </w:pPr>
      <w:r>
        <w:rPr>
          <w:rFonts w:ascii="宋体" w:hAnsi="宋体" w:hint="eastAsia"/>
          <w:szCs w:val="21"/>
        </w:rPr>
        <w:t>对于波义耳来说，构成世界的微粒有大小、形状和运动</w:t>
      </w:r>
      <w:r>
        <w:rPr>
          <w:rFonts w:ascii="宋体" w:hAnsi="宋体" w:hint="eastAsia"/>
        </w:rPr>
        <w:t>(</w:t>
      </w:r>
      <w:r>
        <w:rPr>
          <w:rFonts w:ascii="宋体" w:hAnsi="宋体" w:hint="eastAsia"/>
          <w:szCs w:val="21"/>
        </w:rPr>
        <w:t>或静止</w:t>
      </w:r>
      <w:r>
        <w:rPr>
          <w:rFonts w:ascii="宋体" w:hAnsi="宋体" w:hint="eastAsia"/>
        </w:rPr>
        <w:t>)</w:t>
      </w:r>
      <w:r>
        <w:rPr>
          <w:rFonts w:ascii="宋体" w:hAnsi="宋体" w:hint="eastAsia"/>
          <w:szCs w:val="21"/>
        </w:rPr>
        <w:t>的机械属性，微小而不可感知。对于那些理论上可分而用自然的方法几乎不可分的微粒，称为“自然的最小量”</w:t>
      </w:r>
      <w:r>
        <w:rPr>
          <w:rFonts w:ascii="宋体" w:hAnsi="宋体" w:hint="eastAsia"/>
        </w:rPr>
        <w:t>(</w:t>
      </w:r>
      <w:r>
        <w:t>natural minima</w:t>
      </w:r>
      <w:r>
        <w:rPr>
          <w:rFonts w:ascii="宋体" w:hAnsi="宋体" w:hint="eastAsia"/>
        </w:rPr>
        <w:t>)</w:t>
      </w:r>
      <w:r>
        <w:rPr>
          <w:rFonts w:ascii="宋体" w:hAnsi="宋体" w:hint="eastAsia"/>
          <w:szCs w:val="21"/>
        </w:rPr>
        <w:t>或“自然始基”</w:t>
      </w:r>
      <w:r>
        <w:rPr>
          <w:rFonts w:ascii="宋体" w:hAnsi="宋体" w:hint="eastAsia"/>
        </w:rPr>
        <w:t>(</w:t>
      </w:r>
      <w:r>
        <w:rPr>
          <w:szCs w:val="21"/>
        </w:rPr>
        <w:t>prima naturalia</w:t>
      </w:r>
      <w:r>
        <w:rPr>
          <w:rFonts w:ascii="宋体" w:hAnsi="宋体" w:hint="eastAsia"/>
        </w:rPr>
        <w:t>)</w:t>
      </w:r>
      <w:r>
        <w:rPr>
          <w:rFonts w:ascii="宋体" w:hAnsi="宋体" w:hint="eastAsia"/>
          <w:szCs w:val="21"/>
        </w:rPr>
        <w:t>。</w:t>
      </w:r>
      <w:r>
        <w:rPr>
          <w:rFonts w:hint="eastAsia"/>
        </w:rPr>
        <w:t>物质世界的所有现象都可以而且应该根据以“原始情感”</w:t>
      </w:r>
      <w:r>
        <w:rPr>
          <w:rFonts w:ascii="宋体" w:hAnsi="宋体" w:hint="eastAsia"/>
        </w:rPr>
        <w:t>(</w:t>
      </w:r>
      <w:r>
        <w:t>primary affections</w:t>
      </w:r>
      <w:r>
        <w:rPr>
          <w:rFonts w:ascii="宋体" w:hAnsi="宋体" w:hint="eastAsia"/>
        </w:rPr>
        <w:t>)</w:t>
      </w:r>
      <w:r>
        <w:rPr>
          <w:rFonts w:hint="eastAsia"/>
        </w:rPr>
        <w:t>为特性的“自然最小量”的微粒的排列和运动来解释、追溯或简化，这些不可见微粒的排列和运动被称为“纹理”，它们对物体的可观察属性负责。</w:t>
      </w:r>
    </w:p>
    <w:p w14:paraId="6DAAC5E0" w14:textId="77777777" w:rsidR="00F03722" w:rsidRDefault="00F03722" w:rsidP="00F03722">
      <w:pPr>
        <w:ind w:firstLine="436"/>
      </w:pPr>
      <w:r>
        <w:rPr>
          <w:rFonts w:hint="eastAsia"/>
        </w:rPr>
        <w:t>进一步地，作为“自然的最小量”的微粒并非静止不动，它们可以紧密凝结形成相对稳定的“星团”</w:t>
      </w:r>
      <w:r>
        <w:rPr>
          <w:rFonts w:ascii="宋体" w:hAnsi="宋体" w:hint="eastAsia"/>
        </w:rPr>
        <w:t>(</w:t>
      </w:r>
      <w:r>
        <w:t>clusters</w:t>
      </w:r>
      <w:r>
        <w:rPr>
          <w:rFonts w:ascii="宋体" w:hAnsi="宋体" w:hint="eastAsia"/>
        </w:rPr>
        <w:t>)</w:t>
      </w:r>
      <w:r>
        <w:rPr>
          <w:rFonts w:hint="eastAsia"/>
        </w:rPr>
        <w:t>。这些“星团”是</w:t>
      </w:r>
      <w:r>
        <w:rPr>
          <w:rFonts w:ascii="宋体" w:hAnsi="宋体" w:hint="eastAsia"/>
          <w:szCs w:val="21"/>
        </w:rPr>
        <w:t>“第一凝结物”</w:t>
      </w:r>
      <w:r>
        <w:rPr>
          <w:rFonts w:ascii="宋体" w:hAnsi="宋体" w:hint="eastAsia"/>
        </w:rPr>
        <w:t>(</w:t>
      </w:r>
      <w:r>
        <w:rPr>
          <w:szCs w:val="21"/>
        </w:rPr>
        <w:t>prima mixta</w:t>
      </w:r>
      <w:r>
        <w:rPr>
          <w:rFonts w:ascii="宋体" w:hAnsi="宋体" w:hint="eastAsia"/>
        </w:rPr>
        <w:t>)</w:t>
      </w:r>
      <w:r>
        <w:rPr>
          <w:rFonts w:ascii="宋体" w:hAnsi="宋体" w:hint="eastAsia"/>
          <w:szCs w:val="21"/>
        </w:rPr>
        <w:t>，也是</w:t>
      </w:r>
      <w:r>
        <w:rPr>
          <w:rFonts w:hint="eastAsia"/>
          <w:szCs w:val="21"/>
        </w:rPr>
        <w:t>基本的物质</w:t>
      </w:r>
      <w:r>
        <w:rPr>
          <w:rFonts w:ascii="宋体" w:hAnsi="宋体" w:hint="eastAsia"/>
        </w:rPr>
        <w:t>(</w:t>
      </w:r>
      <w:r>
        <w:rPr>
          <w:szCs w:val="21"/>
        </w:rPr>
        <w:t>fundamental matter</w:t>
      </w:r>
      <w:r>
        <w:rPr>
          <w:rFonts w:ascii="宋体" w:hAnsi="宋体" w:hint="eastAsia"/>
        </w:rPr>
        <w:t>)</w:t>
      </w:r>
      <w:r>
        <w:rPr>
          <w:rFonts w:hint="eastAsia"/>
          <w:szCs w:val="21"/>
        </w:rPr>
        <w:t>，具有严格的机械论属性，对应于基本的微粒</w:t>
      </w:r>
      <w:r>
        <w:rPr>
          <w:rFonts w:ascii="宋体" w:hAnsi="宋体" w:hint="eastAsia"/>
        </w:rPr>
        <w:t>(</w:t>
      </w:r>
      <w:r>
        <w:rPr>
          <w:szCs w:val="21"/>
        </w:rPr>
        <w:t>fundamental corpuscles</w:t>
      </w:r>
      <w:r>
        <w:rPr>
          <w:rFonts w:ascii="宋体" w:hAnsi="宋体" w:hint="eastAsia"/>
        </w:rPr>
        <w:t>)</w:t>
      </w:r>
      <w:r>
        <w:rPr>
          <w:rFonts w:hint="eastAsia"/>
          <w:szCs w:val="21"/>
        </w:rPr>
        <w:t>。它们</w:t>
      </w:r>
      <w:r>
        <w:rPr>
          <w:rFonts w:ascii="宋体" w:hAnsi="宋体" w:hint="eastAsia"/>
          <w:szCs w:val="21"/>
        </w:rPr>
        <w:t>仍然不能被感知并且不能用自然的办法分开，但是，它们具有</w:t>
      </w:r>
      <w:r>
        <w:rPr>
          <w:rFonts w:hint="eastAsia"/>
        </w:rPr>
        <w:t>独特的且不变的形状与大</w:t>
      </w:r>
      <w:r>
        <w:rPr>
          <w:rFonts w:hint="eastAsia"/>
        </w:rPr>
        <w:lastRenderedPageBreak/>
        <w:t>小，具有不可穿透性</w:t>
      </w:r>
      <w:r>
        <w:rPr>
          <w:rFonts w:ascii="宋体" w:hAnsi="宋体" w:hint="eastAsia"/>
        </w:rPr>
        <w:t>(</w:t>
      </w:r>
      <w:sdt>
        <w:sdtPr>
          <w:alias w:val="译文检查"/>
          <w:id w:val="2140341"/>
        </w:sdtPr>
        <w:sdtContent>
          <w:bookmarkStart w:id="63" w:name="bkReivew2140341"/>
          <w:r>
            <w:t>impenetrability characteristic</w:t>
          </w:r>
          <w:bookmarkEnd w:id="63"/>
        </w:sdtContent>
      </w:sdt>
      <w:r>
        <w:rPr>
          <w:rFonts w:ascii="宋体" w:hAnsi="宋体" w:hint="eastAsia"/>
        </w:rPr>
        <w:t>)</w:t>
      </w:r>
      <w:r>
        <w:rPr>
          <w:rFonts w:hint="eastAsia"/>
        </w:rPr>
        <w:t>和“原始情感”，能够运动。</w:t>
      </w:r>
    </w:p>
    <w:p w14:paraId="4B761278" w14:textId="77777777" w:rsidR="00F03722" w:rsidRDefault="00F03722" w:rsidP="00F03722">
      <w:pPr>
        <w:ind w:firstLine="436"/>
      </w:pPr>
      <w:r>
        <w:rPr>
          <w:rFonts w:hint="eastAsia"/>
        </w:rPr>
        <w:t>“第一凝结物”以其大小、形状、运动以及“原始情感”造就事物，形成“第二凝结物”。对于波义耳来说，事物的性质是由“第一凝结物”、其他各级“微粒”的结构，以及由逐级凝结形成的物体的整体微粒结构</w:t>
      </w:r>
      <w:r>
        <w:rPr>
          <w:rFonts w:ascii="宋体" w:hAnsi="宋体" w:hint="eastAsia"/>
        </w:rPr>
        <w:t>(</w:t>
      </w:r>
      <w:r>
        <w:rPr>
          <w:rFonts w:hint="eastAsia"/>
        </w:rPr>
        <w:t>其中包括物体内部的孔隙</w:t>
      </w:r>
      <w:r>
        <w:rPr>
          <w:rFonts w:ascii="宋体" w:hAnsi="宋体" w:hint="eastAsia"/>
        </w:rPr>
        <w:t>)</w:t>
      </w:r>
      <w:r>
        <w:rPr>
          <w:rFonts w:hint="eastAsia"/>
        </w:rPr>
        <w:t>决定的，即由各级微粒特定的机械属性和结构决定的。</w:t>
      </w:r>
    </w:p>
    <w:p w14:paraId="0BAF553F" w14:textId="77777777" w:rsidR="00F03722" w:rsidRDefault="00F03722" w:rsidP="00F03722">
      <w:pPr>
        <w:ind w:firstLine="436"/>
      </w:pPr>
      <w:r>
        <w:rPr>
          <w:rFonts w:hint="eastAsia"/>
        </w:rPr>
        <w:t>“第二凝结物”与“第一凝结物”是不同的。“物质是由许多均匀的小微粒组成的，这些小微粒结合在一起形成更大的微粒，这些大微粒则构成了化学所处理的物质和物体。我们在物体中观察到的所有差异都必定来自于次级凝结物</w:t>
      </w:r>
      <w:r>
        <w:rPr>
          <w:rFonts w:ascii="宋体" w:hAnsi="宋体" w:hint="eastAsia"/>
        </w:rPr>
        <w:t>(</w:t>
      </w:r>
      <w:r>
        <w:rPr>
          <w:rFonts w:hint="eastAsia"/>
        </w:rPr>
        <w:t>即构成物体的有效微粒</w:t>
      </w:r>
      <w:r>
        <w:rPr>
          <w:rFonts w:ascii="宋体" w:hAnsi="宋体" w:hint="eastAsia"/>
        </w:rPr>
        <w:t>)</w:t>
      </w:r>
      <w:r>
        <w:rPr>
          <w:rFonts w:hint="eastAsia"/>
        </w:rPr>
        <w:t>在形状和运动上的差异</w:t>
      </w:r>
      <w:r>
        <w:rPr>
          <w:rFonts w:ascii="LiberationSerif" w:hAnsi="LiberationSerif" w:hint="eastAsia"/>
        </w:rPr>
        <w:t>。</w:t>
      </w:r>
      <w:r>
        <w:rPr>
          <w:rFonts w:ascii="宋体" w:hAnsi="宋体" w:hint="eastAsia"/>
        </w:rPr>
        <w:t>”</w:t>
      </w:r>
      <w:r>
        <w:rPr>
          <w:rStyle w:val="ac"/>
          <w:szCs w:val="21"/>
        </w:rPr>
        <w:footnoteReference w:id="60"/>
      </w:r>
      <w:r>
        <w:rPr>
          <w:rFonts w:hint="eastAsia"/>
        </w:rPr>
        <w:t>这就是说，在化学变化或实验过程中，“第一凝结物”相对于“第二凝结物”更加稳定，也更加根本，与实验现象或者事物的性质没有直接的关联，而“第二凝结物”则与实验现象或事物的性质有直接的关联，因此，可以作为直接的原因用来解释和说明实验现象，而实验所得到的结果也更多、更紧密地与“第二凝结物”及其特征相关联。</w:t>
      </w:r>
    </w:p>
    <w:p w14:paraId="60660895" w14:textId="77777777" w:rsidR="00F03722" w:rsidRDefault="00F03722" w:rsidP="00F03722">
      <w:pPr>
        <w:pStyle w:val="5"/>
        <w:spacing w:before="62" w:after="62"/>
        <w:ind w:firstLine="440"/>
      </w:pPr>
      <w:r>
        <w:rPr>
          <w:rFonts w:hint="eastAsia"/>
        </w:rPr>
        <w:t xml:space="preserve">3. </w:t>
      </w:r>
      <w:r>
        <w:rPr>
          <w:rFonts w:hint="eastAsia"/>
        </w:rPr>
        <w:t>“</w:t>
      </w:r>
      <w:commentRangeStart w:id="64"/>
      <w:r>
        <w:rPr>
          <w:rFonts w:hint="eastAsia"/>
        </w:rPr>
        <w:t>微粒说</w:t>
      </w:r>
      <w:commentRangeEnd w:id="64"/>
      <w:r>
        <w:rPr>
          <w:rStyle w:val="ad"/>
          <w:rFonts w:ascii="Times New Roman" w:eastAsia="宋体" w:hAnsi="Times New Roman"/>
        </w:rPr>
        <w:commentReference w:id="64"/>
      </w:r>
      <w:r>
        <w:rPr>
          <w:rFonts w:hint="eastAsia"/>
        </w:rPr>
        <w:t>”需要实验的支持，实验给予日常意义的微粒说更多支持</w:t>
      </w:r>
      <w:bookmarkStart w:id="65" w:name="pindex2061"/>
      <w:bookmarkEnd w:id="65"/>
    </w:p>
    <w:p w14:paraId="45642CE5" w14:textId="77777777" w:rsidR="00F03722" w:rsidRDefault="00F03722" w:rsidP="00F03722">
      <w:pPr>
        <w:ind w:firstLine="436"/>
      </w:pPr>
      <w:r>
        <w:rPr>
          <w:rFonts w:hint="eastAsia"/>
        </w:rPr>
        <w:t>波义耳是如何捍卫机械论哲学的呢？他希望对物质实在的终极本质，即表象背后的实质做出解释，即像古人一样，借鉴可观察世界的知识，抽象它的各个方面，并将其转化为基本原理。具体而言就是，他主张这些原则的可解性，试图通过与可观察的宏观领域的类比，提出关于微观领域的似乎合理的</w:t>
      </w:r>
      <w:r>
        <w:rPr>
          <w:rFonts w:ascii="宋体" w:hAnsi="宋体" w:hint="eastAsia"/>
        </w:rPr>
        <w:t>(</w:t>
      </w:r>
      <w:r>
        <w:rPr>
          <w:bCs/>
        </w:rPr>
        <w:t>plausible</w:t>
      </w:r>
      <w:r>
        <w:rPr>
          <w:rFonts w:ascii="宋体" w:hAnsi="宋体" w:hint="eastAsia"/>
        </w:rPr>
        <w:t>)</w:t>
      </w:r>
      <w:r>
        <w:rPr>
          <w:rFonts w:hint="eastAsia"/>
          <w:bCs/>
        </w:rPr>
        <w:t>主张</w:t>
      </w:r>
      <w:r>
        <w:rPr>
          <w:rFonts w:hint="eastAsia"/>
        </w:rPr>
        <w:t>。这些主张援引了不可观测粒子的形状、大小和运动，必然超出了直接的可观察属性，从而使得关于这些不可观察粒子的论述并不必然合理。而且，将物体的性质从可观察的领域向不可观察领域扩展外推，也不是必然的，如对于自由落体定律，对轻的和重的物体来说，都是不变的，但是，不能说它就同样适用于波义耳的自然的最小量，因为此时它没有重量。</w:t>
      </w:r>
    </w:p>
    <w:p w14:paraId="2F1B3531" w14:textId="77777777" w:rsidR="00F03722" w:rsidRDefault="00F03722" w:rsidP="00F03722">
      <w:pPr>
        <w:ind w:firstLine="436"/>
        <w:rPr>
          <w:rFonts w:ascii="宋体" w:hAnsi="宋体"/>
        </w:rPr>
      </w:pPr>
      <w:r>
        <w:rPr>
          <w:rFonts w:ascii="宋体" w:hAnsi="宋体" w:hint="eastAsia"/>
        </w:rPr>
        <w:t>这就是说，</w:t>
      </w:r>
      <w:r>
        <w:rPr>
          <w:rFonts w:hint="eastAsia"/>
        </w:rPr>
        <w:t>通过宏观</w:t>
      </w:r>
      <w:r>
        <w:rPr>
          <w:rFonts w:hint="eastAsia"/>
        </w:rPr>
        <w:t>/</w:t>
      </w:r>
      <w:r>
        <w:rPr>
          <w:rFonts w:hint="eastAsia"/>
        </w:rPr>
        <w:t>微观类比所得出的各种各样的微粒说并不是完全确定的，</w:t>
      </w:r>
      <w:r>
        <w:rPr>
          <w:rFonts w:ascii="宋体" w:hAnsi="宋体" w:hint="eastAsia"/>
        </w:rPr>
        <w:t>需要进一步的实验为其辩护。在一篇关于《多种独特性质的机械起源或产生》(</w:t>
      </w:r>
      <w:r>
        <w:rPr>
          <w:rFonts w:hint="eastAsia"/>
        </w:rPr>
        <w:t>“</w:t>
      </w:r>
      <w:r>
        <w:rPr>
          <w:i/>
          <w:iCs/>
        </w:rPr>
        <w:t>Mechanical Origin or Production of Divers</w:t>
      </w:r>
      <w:r>
        <w:rPr>
          <w:rFonts w:hint="eastAsia"/>
        </w:rPr>
        <w:t xml:space="preserve"> </w:t>
      </w:r>
      <w:r>
        <w:rPr>
          <w:i/>
          <w:iCs/>
        </w:rPr>
        <w:t>Particular Qualities</w:t>
      </w:r>
      <w:r>
        <w:rPr>
          <w:rFonts w:hint="eastAsia"/>
          <w:iCs/>
        </w:rPr>
        <w:t>”</w:t>
      </w:r>
      <w:r>
        <w:rPr>
          <w:rFonts w:ascii="宋体" w:hAnsi="宋体" w:hint="eastAsia"/>
        </w:rPr>
        <w:t>)</w:t>
      </w:r>
      <w:r>
        <w:rPr>
          <w:rFonts w:hint="eastAsia"/>
        </w:rPr>
        <w:t>的文章中，波义耳特别评论了事实与他的机械哲学之间的关系。在他看来，我们可以通过诉诸实验来支持“微粒学说”</w:t>
      </w:r>
      <w:r>
        <w:rPr>
          <w:rFonts w:ascii="宋体" w:hAnsi="宋体" w:hint="eastAsia"/>
        </w:rPr>
        <w:t>(</w:t>
      </w:r>
      <w:r>
        <w:rPr>
          <w:rFonts w:hint="eastAsia"/>
        </w:rPr>
        <w:t>corpuscular doctrine</w:t>
      </w:r>
      <w:r>
        <w:rPr>
          <w:rFonts w:ascii="宋体" w:hAnsi="宋体" w:hint="eastAsia"/>
        </w:rPr>
        <w:t>)</w:t>
      </w:r>
      <w:r>
        <w:rPr>
          <w:rFonts w:hint="eastAsia"/>
        </w:rPr>
        <w:t>，</w:t>
      </w:r>
      <w:r>
        <w:rPr>
          <w:rFonts w:ascii="宋体" w:hAnsi="宋体" w:hint="eastAsia"/>
        </w:rPr>
        <w:t>以至于提出可能的微粒机制来解释现象或使其与机械哲学相兼容。</w:t>
      </w:r>
      <w:r>
        <w:rPr>
          <w:rFonts w:ascii="宋体" w:hAnsi="宋体"/>
        </w:rPr>
        <w:t>他</w:t>
      </w:r>
      <w:r>
        <w:rPr>
          <w:rFonts w:ascii="宋体" w:hAnsi="宋体" w:hint="eastAsia"/>
        </w:rPr>
        <w:t>反复</w:t>
      </w:r>
      <w:r>
        <w:rPr>
          <w:rFonts w:ascii="宋体" w:hAnsi="宋体"/>
        </w:rPr>
        <w:t>声称，他在</w:t>
      </w:r>
      <w:r>
        <w:rPr>
          <w:rFonts w:ascii="宋体" w:hAnsi="宋体" w:hint="eastAsia"/>
        </w:rPr>
        <w:t>化学领域中颇受青睐的实验如硝石</w:t>
      </w:r>
      <w:r>
        <w:rPr>
          <w:rFonts w:ascii="宋体" w:hAnsi="宋体"/>
        </w:rPr>
        <w:t>实验，</w:t>
      </w:r>
      <w:r>
        <w:rPr>
          <w:rFonts w:ascii="宋体" w:hAnsi="宋体" w:hint="eastAsia"/>
        </w:rPr>
        <w:t>就</w:t>
      </w:r>
      <w:r>
        <w:rPr>
          <w:rFonts w:ascii="宋体" w:hAnsi="宋体"/>
        </w:rPr>
        <w:t>为他的</w:t>
      </w:r>
      <w:r>
        <w:rPr>
          <w:rFonts w:ascii="宋体" w:hAnsi="宋体" w:hint="eastAsia"/>
        </w:rPr>
        <w:t>微粒说</w:t>
      </w:r>
      <w:r>
        <w:rPr>
          <w:rFonts w:ascii="宋体" w:hAnsi="宋体"/>
        </w:rPr>
        <w:t>提供了支持</w:t>
      </w:r>
      <w:r>
        <w:rPr>
          <w:rFonts w:ascii="宋体" w:hAnsi="宋体" w:hint="eastAsia"/>
        </w:rPr>
        <w:t>；他还早在《形式与性质的起源》(</w:t>
      </w:r>
      <w:r>
        <w:rPr>
          <w:rFonts w:hint="eastAsia"/>
          <w:i/>
          <w:iCs/>
        </w:rPr>
        <w:t>“</w:t>
      </w:r>
      <w:r>
        <w:rPr>
          <w:i/>
          <w:iCs/>
        </w:rPr>
        <w:t>Origin of Forms and Qualities</w:t>
      </w:r>
      <w:r>
        <w:rPr>
          <w:rFonts w:hint="eastAsia"/>
          <w:i/>
          <w:iCs/>
        </w:rPr>
        <w:t>”</w:t>
      </w:r>
      <w:r>
        <w:rPr>
          <w:rFonts w:ascii="宋体" w:hAnsi="宋体" w:hint="eastAsia"/>
        </w:rPr>
        <w:t>)</w:t>
      </w:r>
      <w:r>
        <w:rPr>
          <w:rFonts w:hint="eastAsia"/>
        </w:rPr>
        <w:t>一文中就明确指出：“那些热爱真正学问的人，希望通过特定实验来重回新哲学的学说，而我已经</w:t>
      </w:r>
      <w:r>
        <w:rPr>
          <w:rFonts w:ascii="宋体" w:hAnsi="宋体" w:hint="eastAsia"/>
        </w:rPr>
        <w:t>尽力为他们提供了所需的经验。”</w:t>
      </w:r>
      <w:r>
        <w:rPr>
          <w:rStyle w:val="ac"/>
          <w:szCs w:val="21"/>
        </w:rPr>
        <w:footnoteReference w:id="61"/>
      </w:r>
      <w:r>
        <w:rPr>
          <w:rFonts w:ascii="宋体" w:hAnsi="宋体"/>
        </w:rPr>
        <w:t xml:space="preserve"> </w:t>
      </w:r>
    </w:p>
    <w:p w14:paraId="41D47723" w14:textId="77777777" w:rsidR="00F03722" w:rsidRDefault="00F03722" w:rsidP="00F03722">
      <w:pPr>
        <w:ind w:firstLine="436"/>
      </w:pPr>
      <w:r>
        <w:rPr>
          <w:rFonts w:hint="eastAsia"/>
        </w:rPr>
        <w:t>对于实验给予机械论微粒说的支持，查尔默斯有不同的看法。如前所述，他认为机械论哲学分为两种：一种是严格意义上的精确的机械论哲学，它以微粒的大小、形状、运动以及“原始情感”来解释实验，与事物变化的根本原因或第一原则相对应；另外一种是日常意义上的朴素的机械论哲学，它与钟表、手表、标杆以及机器相对应，以其组织部分之间的相互作用来解释实验，与事物变化的中间原因或从属原理相对应。波义耳的实验所涉及的物质的性质更多地涉及的是诸如重力、弹力、材料的反射和折射属性等，而不是仅涉及原始情感，因此，这类实验就不能给予严格意义上的机械论哲学以充分的支持，而只能给予日常意义的相互的机械论哲学以支持。</w:t>
      </w:r>
      <w:r>
        <w:rPr>
          <w:rStyle w:val="ac"/>
          <w:szCs w:val="21"/>
        </w:rPr>
        <w:footnoteReference w:id="62"/>
      </w:r>
    </w:p>
    <w:p w14:paraId="0EEB477E" w14:textId="77777777" w:rsidR="00F03722" w:rsidRDefault="00F03722" w:rsidP="00F03722">
      <w:pPr>
        <w:ind w:firstLine="436"/>
      </w:pPr>
      <w:r>
        <w:rPr>
          <w:rFonts w:hint="eastAsia"/>
        </w:rPr>
        <w:lastRenderedPageBreak/>
        <w:t>应该说，查尔</w:t>
      </w:r>
      <w:r>
        <w:t>默斯</w:t>
      </w:r>
      <w:r>
        <w:rPr>
          <w:rFonts w:hint="eastAsia"/>
        </w:rPr>
        <w:t>的主张有一定道理。斯宾诺莎与波义耳之间关于硝石</w:t>
      </w:r>
      <w:r>
        <w:rPr>
          <w:rFonts w:ascii="宋体" w:hAnsi="宋体" w:hint="eastAsia"/>
        </w:rPr>
        <w:t>(</w:t>
      </w:r>
      <w:r>
        <w:rPr>
          <w:rFonts w:hint="eastAsia"/>
        </w:rPr>
        <w:t>硝酸钾</w:t>
      </w:r>
      <w:r>
        <w:rPr>
          <w:rFonts w:ascii="宋体" w:hAnsi="宋体" w:hint="eastAsia"/>
        </w:rPr>
        <w:t>)</w:t>
      </w:r>
      <w:r>
        <w:rPr>
          <w:rFonts w:hint="eastAsia"/>
        </w:rPr>
        <w:t>“重整化</w:t>
      </w:r>
      <w:r>
        <w:rPr>
          <w:rFonts w:ascii="宋体" w:hAnsi="宋体" w:hint="eastAsia"/>
        </w:rPr>
        <w:t>(</w:t>
      </w:r>
      <w:r>
        <w:rPr>
          <w:rFonts w:hint="eastAsia"/>
          <w:lang w:eastAsia="zh-Hans"/>
        </w:rPr>
        <w:t>复原</w:t>
      </w:r>
      <w:r>
        <w:rPr>
          <w:rFonts w:ascii="宋体" w:hAnsi="宋体" w:hint="eastAsia"/>
        </w:rPr>
        <w:t>)</w:t>
      </w:r>
      <w:r>
        <w:rPr>
          <w:rFonts w:hint="eastAsia"/>
        </w:rPr>
        <w:t>”实验的争论说明了这一点。</w:t>
      </w:r>
    </w:p>
    <w:p w14:paraId="73227514" w14:textId="77777777" w:rsidR="00F03722" w:rsidRDefault="00F03722" w:rsidP="00F03722">
      <w:pPr>
        <w:ind w:firstLine="436"/>
      </w:pPr>
      <w:r>
        <w:rPr>
          <w:rFonts w:hint="eastAsia"/>
        </w:rPr>
        <w:t>事实上，这场争论并非直接在斯宾诺莎与波义耳之间展开，而是在斯宾诺莎和奥尔登堡</w:t>
      </w:r>
      <w:r>
        <w:rPr>
          <w:rFonts w:ascii="宋体" w:hAnsi="宋体" w:hint="eastAsia"/>
        </w:rPr>
        <w:t>(</w:t>
      </w:r>
      <w:r>
        <w:t>Oldenburg</w:t>
      </w:r>
      <w:r>
        <w:rPr>
          <w:rFonts w:ascii="宋体" w:hAnsi="宋体" w:hint="eastAsia"/>
        </w:rPr>
        <w:t>)</w:t>
      </w:r>
      <w:r>
        <w:t>之间的通信中</w:t>
      </w:r>
      <w:r>
        <w:rPr>
          <w:rFonts w:hint="eastAsia"/>
        </w:rPr>
        <w:t>展开</w:t>
      </w:r>
      <w:r>
        <w:t>，</w:t>
      </w:r>
      <w:r>
        <w:rPr>
          <w:rFonts w:hint="eastAsia"/>
        </w:rPr>
        <w:t>只是，奥尔登堡</w:t>
      </w:r>
      <w:r>
        <w:t>对</w:t>
      </w:r>
      <w:r>
        <w:rPr>
          <w:rFonts w:hint="eastAsia"/>
        </w:rPr>
        <w:t>波义耳</w:t>
      </w:r>
      <w:r>
        <w:t>观点的阐述是在与</w:t>
      </w:r>
      <w:r>
        <w:rPr>
          <w:rFonts w:hint="eastAsia"/>
        </w:rPr>
        <w:t>波义耳</w:t>
      </w:r>
      <w:r>
        <w:t>协商后</w:t>
      </w:r>
      <w:r>
        <w:rPr>
          <w:rFonts w:hint="eastAsia"/>
        </w:rPr>
        <w:t>提出</w:t>
      </w:r>
      <w:r>
        <w:t>的，</w:t>
      </w:r>
      <w:r>
        <w:rPr>
          <w:rFonts w:hint="eastAsia"/>
        </w:rPr>
        <w:t>代表了波义耳的观点</w:t>
      </w:r>
      <w:r>
        <w:t>。在这些实验中，波义耳将炽热的木炭混</w:t>
      </w:r>
      <w:r>
        <w:rPr>
          <w:rFonts w:hint="eastAsia"/>
        </w:rPr>
        <w:t>入硝石</w:t>
      </w:r>
      <w:r>
        <w:t>，将</w:t>
      </w:r>
      <w:r>
        <w:rPr>
          <w:rFonts w:hint="eastAsia"/>
        </w:rPr>
        <w:t>其</w:t>
      </w:r>
      <w:r>
        <w:t>转化为</w:t>
      </w:r>
      <w:r>
        <w:rPr>
          <w:rFonts w:ascii="宋体" w:hAnsi="宋体"/>
        </w:rPr>
        <w:t>“</w:t>
      </w:r>
      <w:r>
        <w:t>固定</w:t>
      </w:r>
      <w:r>
        <w:rPr>
          <w:rFonts w:hint="eastAsia"/>
        </w:rPr>
        <w:t>硝酸盐</w:t>
      </w:r>
      <w:r>
        <w:rPr>
          <w:rFonts w:ascii="宋体" w:hAnsi="宋体"/>
        </w:rPr>
        <w:t>”</w:t>
      </w:r>
      <w:r>
        <w:rPr>
          <w:rFonts w:ascii="宋体" w:hAnsi="宋体" w:hint="eastAsia"/>
        </w:rPr>
        <w:t>(</w:t>
      </w:r>
      <w:r>
        <w:t>碳酸钾</w:t>
      </w:r>
      <w:r>
        <w:rPr>
          <w:rFonts w:ascii="宋体" w:hAnsi="宋体" w:hint="eastAsia"/>
        </w:rPr>
        <w:t>)</w:t>
      </w:r>
      <w:r>
        <w:t>，然后再</w:t>
      </w:r>
      <w:r>
        <w:rPr>
          <w:rFonts w:hint="eastAsia"/>
        </w:rPr>
        <w:t>通过加入硝石精</w:t>
      </w:r>
      <w:r>
        <w:rPr>
          <w:rFonts w:ascii="宋体" w:hAnsi="宋体" w:hint="eastAsia"/>
        </w:rPr>
        <w:t>(</w:t>
      </w:r>
      <w:r>
        <w:rPr>
          <w:rFonts w:hint="eastAsia"/>
        </w:rPr>
        <w:t>硝酸</w:t>
      </w:r>
      <w:r>
        <w:rPr>
          <w:rFonts w:ascii="宋体" w:hAnsi="宋体" w:hint="eastAsia"/>
        </w:rPr>
        <w:t>)</w:t>
      </w:r>
      <w:r>
        <w:rPr>
          <w:rFonts w:hint="eastAsia"/>
        </w:rPr>
        <w:t>将其复</w:t>
      </w:r>
      <w:r>
        <w:t>原。</w:t>
      </w:r>
      <w:r>
        <w:rPr>
          <w:rFonts w:hint="eastAsia"/>
        </w:rPr>
        <w:t>斯宾诺莎批判</w:t>
      </w:r>
      <w:r>
        <w:t>波义耳</w:t>
      </w:r>
      <w:r>
        <w:rPr>
          <w:rFonts w:hint="eastAsia"/>
        </w:rPr>
        <w:t>并</w:t>
      </w:r>
      <w:r>
        <w:t>没有证实这一过程的真正机械</w:t>
      </w:r>
      <w:r>
        <w:rPr>
          <w:rFonts w:hint="eastAsia"/>
        </w:rPr>
        <w:t>原理</w:t>
      </w:r>
      <w:r>
        <w:t>，并试图弥补这一缺陷。他认为</w:t>
      </w:r>
      <w:r>
        <w:rPr>
          <w:rFonts w:hint="eastAsia"/>
        </w:rPr>
        <w:t>硝石</w:t>
      </w:r>
      <w:r>
        <w:t>和</w:t>
      </w:r>
      <w:r>
        <w:rPr>
          <w:rFonts w:hint="eastAsia"/>
        </w:rPr>
        <w:t>硝石精</w:t>
      </w:r>
      <w:r>
        <w:t>实际上是由同一种物质组成的，</w:t>
      </w:r>
      <w:r>
        <w:rPr>
          <w:rFonts w:hint="eastAsia"/>
        </w:rPr>
        <w:t>其</w:t>
      </w:r>
      <w:r>
        <w:t>区别在于</w:t>
      </w:r>
      <w:r>
        <w:rPr>
          <w:rFonts w:hint="eastAsia"/>
        </w:rPr>
        <w:t>构成硝石精的基础物质能够快速运动。波</w:t>
      </w:r>
      <w:r>
        <w:t>义耳拒绝</w:t>
      </w:r>
      <w:r>
        <w:rPr>
          <w:rFonts w:hint="eastAsia"/>
        </w:rPr>
        <w:t>去</w:t>
      </w:r>
      <w:r>
        <w:t>推测一个</w:t>
      </w:r>
      <w:r>
        <w:rPr>
          <w:rFonts w:hint="eastAsia"/>
        </w:rPr>
        <w:t>精确</w:t>
      </w:r>
      <w:r>
        <w:t>的机制</w:t>
      </w:r>
      <w:r>
        <w:rPr>
          <w:rFonts w:hint="eastAsia"/>
        </w:rPr>
        <w:t>，</w:t>
      </w:r>
      <w:r>
        <w:t>他声称已经证明了硝石可以</w:t>
      </w:r>
      <w:r>
        <w:rPr>
          <w:rFonts w:hint="eastAsia"/>
        </w:rPr>
        <w:t>在“固定硝酸盐”</w:t>
      </w:r>
      <w:r>
        <w:t>和</w:t>
      </w:r>
      <w:r>
        <w:rPr>
          <w:rFonts w:hint="eastAsia"/>
        </w:rPr>
        <w:t>硝石精</w:t>
      </w:r>
      <w:r>
        <w:t>中被</w:t>
      </w:r>
      <w:r>
        <w:rPr>
          <w:rFonts w:hint="eastAsia"/>
        </w:rPr>
        <w:t>分解和重新产生</w:t>
      </w:r>
      <w:r>
        <w:t>，并</w:t>
      </w:r>
      <w:r>
        <w:rPr>
          <w:rFonts w:hint="eastAsia"/>
        </w:rPr>
        <w:t>极力主张，诉诸实体形式并不可</w:t>
      </w:r>
      <w:r>
        <w:rPr>
          <w:rFonts w:hint="eastAsia"/>
          <w:spacing w:val="4"/>
        </w:rPr>
        <w:t>行</w:t>
      </w:r>
      <w:r>
        <w:rPr>
          <w:spacing w:val="4"/>
        </w:rPr>
        <w:t>。</w:t>
      </w:r>
      <w:r>
        <w:rPr>
          <w:rFonts w:ascii="宋体" w:hAnsi="宋体" w:hint="eastAsia"/>
        </w:rPr>
        <w:t>(</w:t>
      </w:r>
      <w:r>
        <w:rPr>
          <w:spacing w:val="4"/>
        </w:rPr>
        <w:t>斯宾诺莎对后一点并不感兴趣，他已经把否定实体形式视为理所当然</w:t>
      </w:r>
      <w:r>
        <w:rPr>
          <w:rFonts w:hint="eastAsia"/>
        </w:rPr>
        <w:t>了。</w:t>
      </w:r>
      <w:r>
        <w:rPr>
          <w:rFonts w:ascii="宋体" w:hAnsi="宋体" w:hint="eastAsia"/>
        </w:rPr>
        <w:t>)</w:t>
      </w:r>
      <w:r>
        <w:rPr>
          <w:vertAlign w:val="superscript"/>
        </w:rPr>
        <w:footnoteReference w:id="63"/>
      </w:r>
    </w:p>
    <w:p w14:paraId="0BF264F9" w14:textId="77777777" w:rsidR="00F03722" w:rsidRDefault="00F03722" w:rsidP="00F03722">
      <w:pPr>
        <w:ind w:firstLine="436"/>
      </w:pPr>
      <w:r>
        <w:rPr>
          <w:rFonts w:hint="eastAsia"/>
        </w:rPr>
        <w:t>除了上述原因外，波义耳将“微粒说”与“实验”结合起来的另外一个重要原因是，他怀疑他之前各种“元素说”</w:t>
      </w:r>
      <w:sdt>
        <w:sdtPr>
          <w:alias w:val="易错词检查"/>
          <w:id w:val="3183412"/>
        </w:sdtPr>
        <w:sdtContent>
          <w:bookmarkStart w:id="66" w:name="bkReivew3183412"/>
          <w:r>
            <w:rPr>
              <w:rFonts w:hint="eastAsia"/>
            </w:rPr>
            <w:t>之</w:t>
          </w:r>
          <w:bookmarkEnd w:id="66"/>
        </w:sdtContent>
      </w:sdt>
      <w:r>
        <w:rPr>
          <w:rFonts w:hint="eastAsia"/>
        </w:rPr>
        <w:t>作为本原性的“元素”是否在所有的</w:t>
      </w:r>
      <w:r>
        <w:t>有关</w:t>
      </w:r>
      <w:r>
        <w:rPr>
          <w:rFonts w:hint="eastAsia"/>
        </w:rPr>
        <w:t>物体的实验中都得</w:t>
      </w:r>
      <w:r>
        <w:t>到验证</w:t>
      </w:r>
      <w:r>
        <w:rPr>
          <w:rFonts w:hint="eastAsia"/>
        </w:rPr>
        <w:t>。一旦进一步的实验结果是否定的，那么，就不能将原先的这些作为本原性的“元素”作为最终微粒，而必须以其他种类的微粒作为基本存在来说明各种实验现象，或以各种各样的实验来确证所提出的各种各样的微粒说。关于这一点，将在下一部分详细论述。</w:t>
      </w:r>
    </w:p>
    <w:p w14:paraId="6D185CBA" w14:textId="77777777" w:rsidR="00F03722" w:rsidRDefault="00F03722" w:rsidP="00F03722">
      <w:pPr>
        <w:pStyle w:val="41"/>
        <w:spacing w:before="187" w:after="124"/>
        <w:ind w:firstLine="480"/>
        <w:rPr>
          <w:szCs w:val="21"/>
        </w:rPr>
      </w:pPr>
      <w:r>
        <w:rPr>
          <w:rFonts w:ascii="宋体" w:hAnsi="宋体" w:hint="eastAsia"/>
        </w:rPr>
        <w:t>(</w:t>
      </w:r>
      <w:r>
        <w:rPr>
          <w:rFonts w:hint="eastAsia"/>
        </w:rPr>
        <w:t>三</w:t>
      </w:r>
      <w:r>
        <w:rPr>
          <w:rFonts w:ascii="宋体" w:hAnsi="宋体" w:hint="eastAsia"/>
        </w:rPr>
        <w:t>)</w:t>
      </w:r>
      <w:r>
        <w:rPr>
          <w:rFonts w:hint="eastAsia"/>
        </w:rPr>
        <w:t>波义耳为什么不将“元素说”与“实验”相结合？</w:t>
      </w:r>
      <w:bookmarkStart w:id="67" w:name="pindex2068"/>
      <w:bookmarkEnd w:id="67"/>
    </w:p>
    <w:p w14:paraId="5AAA3538" w14:textId="77777777" w:rsidR="00F03722" w:rsidRDefault="00F03722" w:rsidP="00F03722">
      <w:pPr>
        <w:ind w:firstLine="436"/>
      </w:pPr>
      <w:r>
        <w:rPr>
          <w:rFonts w:hint="eastAsia"/>
        </w:rPr>
        <w:t>对于这种怀疑，波义耳指出，它们或者是实验上的</w:t>
      </w:r>
      <w:r>
        <w:rPr>
          <w:rFonts w:ascii="宋体" w:hAnsi="宋体" w:hint="eastAsia"/>
        </w:rPr>
        <w:t>(</w:t>
      </w:r>
      <w:r>
        <w:rPr>
          <w:rFonts w:hint="eastAsia"/>
        </w:rPr>
        <w:t>主要针对的是炼金术士、医药化学学派等</w:t>
      </w:r>
      <w:r>
        <w:rPr>
          <w:rFonts w:ascii="宋体" w:hAnsi="宋体" w:hint="eastAsia"/>
        </w:rPr>
        <w:t>)</w:t>
      </w:r>
      <w:r>
        <w:rPr>
          <w:rFonts w:hint="eastAsia"/>
        </w:rPr>
        <w:t>，或者是概念上的</w:t>
      </w:r>
      <w:r>
        <w:rPr>
          <w:rFonts w:ascii="宋体" w:hAnsi="宋体" w:hint="eastAsia"/>
        </w:rPr>
        <w:t>(</w:t>
      </w:r>
      <w:r>
        <w:rPr>
          <w:rFonts w:hint="eastAsia"/>
        </w:rPr>
        <w:t>主要针对的是亚里士多德主义者的学者</w:t>
      </w:r>
      <w:r>
        <w:rPr>
          <w:rFonts w:ascii="宋体" w:hAnsi="宋体" w:hint="eastAsia"/>
        </w:rPr>
        <w:t>)</w:t>
      </w:r>
      <w:r>
        <w:rPr>
          <w:rFonts w:hint="eastAsia"/>
        </w:rPr>
        <w:t>，或者是神学意义上的</w:t>
      </w:r>
      <w:r>
        <w:rPr>
          <w:rFonts w:ascii="宋体" w:hAnsi="宋体" w:hint="eastAsia"/>
        </w:rPr>
        <w:t>(</w:t>
      </w:r>
      <w:r>
        <w:rPr>
          <w:rFonts w:hint="eastAsia"/>
        </w:rPr>
        <w:t>主要针对的是神学观念</w:t>
      </w:r>
      <w:r>
        <w:rPr>
          <w:rFonts w:ascii="宋体" w:hAnsi="宋体" w:hint="eastAsia"/>
        </w:rPr>
        <w:t>)</w:t>
      </w:r>
      <w:r>
        <w:rPr>
          <w:rFonts w:hint="eastAsia"/>
        </w:rPr>
        <w:t>。“如要用短短的一句话来归结我所要谈的全部理由，那我只能这样告诉你，任何一个命题，无论它如何著名，如何重要，只要它尚未为毋庸置疑的证据证明为真，那么，从哲学上讲，我就有充足的理由去怀疑它。如同往常一样，如果我能揭示，人们用于说明元素存在的那些理由并不能令那些勤于思考的人们满意，那我就敢于认为我的怀疑是一种合理的怀疑。”</w:t>
      </w:r>
      <w:r>
        <w:rPr>
          <w:rStyle w:val="ac"/>
          <w:szCs w:val="21"/>
        </w:rPr>
        <w:footnoteReference w:id="64"/>
      </w:r>
    </w:p>
    <w:p w14:paraId="4EC883AE" w14:textId="77777777" w:rsidR="00F03722" w:rsidRDefault="00F03722" w:rsidP="00F03722">
      <w:pPr>
        <w:pStyle w:val="5"/>
        <w:spacing w:before="62" w:after="62"/>
        <w:ind w:firstLine="440"/>
      </w:pPr>
      <w:r>
        <w:rPr>
          <w:rFonts w:hint="eastAsia"/>
        </w:rPr>
        <w:t xml:space="preserve">1. </w:t>
      </w:r>
      <w:r>
        <w:rPr>
          <w:rFonts w:hint="eastAsia"/>
        </w:rPr>
        <w:t>基于实验事实，“元素说”之本原性“元素”并非存在于所有物体中</w:t>
      </w:r>
      <w:bookmarkStart w:id="69" w:name="pindex2070"/>
      <w:bookmarkEnd w:id="69"/>
    </w:p>
    <w:p w14:paraId="7D7077FC" w14:textId="77777777" w:rsidR="00F03722" w:rsidRDefault="00F03722" w:rsidP="00F03722">
      <w:pPr>
        <w:ind w:firstLine="428"/>
      </w:pPr>
      <w:r>
        <w:rPr>
          <w:rFonts w:hint="eastAsia"/>
          <w:spacing w:val="-2"/>
        </w:rPr>
        <w:t>波义耳说道：</w:t>
      </w:r>
      <w:r>
        <w:rPr>
          <w:rFonts w:ascii="宋体" w:hAnsi="宋体" w:hint="eastAsia"/>
          <w:spacing w:val="-2"/>
        </w:rPr>
        <w:t>“</w:t>
      </w:r>
      <w:r>
        <w:rPr>
          <w:rFonts w:hint="eastAsia"/>
          <w:spacing w:val="-2"/>
        </w:rPr>
        <w:t>我从开始便一直抱有某种怀疑，亦即怀疑通常的那些要素</w:t>
      </w:r>
      <w:r>
        <w:rPr>
          <w:rFonts w:hint="eastAsia"/>
        </w:rPr>
        <w:t>可能并不像人们所相信的那样是一些普遍而广泛的要素，并不能从化学操作中一一得出，因此，对我来说，既要注意到种种为怀有偏见的人们所忽视的、看起来与炼金术学说不太协调的现象；又要设计出一些可能为我反对该学说提供依据的，且并不为许多现在仍然活着的、从事化学事业或许要比我更久、对于某些特殊过程可能要比我更有经验的人们所熟知的实验，倒算不得什么难事。”</w:t>
      </w:r>
      <w:r>
        <w:rPr>
          <w:vertAlign w:val="superscript"/>
        </w:rPr>
        <w:footnoteReference w:id="65"/>
      </w:r>
      <w:r>
        <w:rPr>
          <w:rFonts w:hint="eastAsia"/>
        </w:rPr>
        <w:t>基于这样的思想，波义耳结合相关实验，对“元素说”作了一番考察和评论。</w:t>
      </w:r>
    </w:p>
    <w:p w14:paraId="5EB7ED37" w14:textId="77777777" w:rsidR="00F03722" w:rsidRDefault="00F03722" w:rsidP="00F03722">
      <w:pPr>
        <w:ind w:firstLine="436"/>
      </w:pPr>
      <w:r>
        <w:rPr>
          <w:rFonts w:hint="eastAsia"/>
        </w:rPr>
        <w:t>波义耳说道：“首先，我认为，在何种程度以及何种意义上，才应当将</w:t>
      </w:r>
      <w:r w:rsidRPr="00BD5685">
        <w:rPr>
          <w:rFonts w:hint="eastAsia"/>
        </w:rPr>
        <w:t>火</w:t>
      </w:r>
      <w:r>
        <w:rPr>
          <w:rFonts w:hint="eastAsia"/>
        </w:rPr>
        <w:t>视为真正的且是万能的分析结合物的工具，这可能恰恰还是一个有待质疑的问题，而不论庸俗化学家们曾</w:t>
      </w:r>
      <w:sdt>
        <w:sdtPr>
          <w:alias w:val="易错词检查"/>
          <w:id w:val="82301"/>
        </w:sdtPr>
        <w:sdtContent>
          <w:bookmarkStart w:id="71" w:name="bkReivew82301"/>
          <w:r>
            <w:rPr>
              <w:rFonts w:hint="eastAsia"/>
            </w:rPr>
            <w:t>作过</w:t>
          </w:r>
          <w:bookmarkEnd w:id="71"/>
        </w:sdtContent>
      </w:sdt>
      <w:r>
        <w:rPr>
          <w:rFonts w:hint="eastAsia"/>
        </w:rPr>
        <w:t>怎样的证明或训示。”</w:t>
      </w:r>
      <w:r>
        <w:rPr>
          <w:rStyle w:val="ac"/>
          <w:szCs w:val="21"/>
        </w:rPr>
        <w:footnoteReference w:id="66"/>
      </w:r>
      <w:r>
        <w:rPr>
          <w:rFonts w:hint="eastAsia"/>
        </w:rPr>
        <w:t>“其次，我发现，存在着某些结合物，看起来似乎以任何强度的火都可以从这些结合物中分离出盐或硫或汞，但这种可能却从来就不曾被实现过，更不用说</w:t>
      </w:r>
      <w:r>
        <w:rPr>
          <w:rFonts w:hint="eastAsia"/>
        </w:rPr>
        <w:lastRenderedPageBreak/>
        <w:t>要将所有这三要素一起分离出来。”</w:t>
      </w:r>
      <w:r>
        <w:rPr>
          <w:rStyle w:val="ac"/>
          <w:szCs w:val="21"/>
        </w:rPr>
        <w:footnoteReference w:id="67"/>
      </w:r>
      <w:r>
        <w:rPr>
          <w:rFonts w:hint="eastAsia"/>
        </w:rPr>
        <w:t>“下一项，我们着手考虑，仅只使用火，有些分析要么完全不能进行，要么不能很好地完成，而利用其他方法却能够完成。譬如将金和银融为一体后，让精制人员或金匠们利用火法分析来分离金银，这使他们倍感棘手，毫无疑问，他们只能勉勉强强地将它们分开。”</w:t>
      </w:r>
      <w:r>
        <w:rPr>
          <w:rStyle w:val="ac"/>
          <w:szCs w:val="21"/>
        </w:rPr>
        <w:footnoteReference w:id="68"/>
      </w:r>
      <w:r>
        <w:rPr>
          <w:rFonts w:hint="eastAsia"/>
        </w:rPr>
        <w:t>“我将要提出第四点理由以支持我的第一类思考，这就是，火即便有时能将某种物体分解成稠性各不相同的种种物质，但通常情况下并不能将其分成种种实体性的要素，而只是重组其成分形成种种新的结构，由此产生的种种凝结物，无疑有着新的性质，但仍然不外乎是复合物性质。”</w:t>
      </w:r>
      <w:r>
        <w:rPr>
          <w:rStyle w:val="ac"/>
          <w:szCs w:val="21"/>
        </w:rPr>
        <w:footnoteReference w:id="69"/>
      </w:r>
      <w:r>
        <w:rPr>
          <w:rFonts w:hint="eastAsia"/>
        </w:rPr>
        <w:t>“第五，上述实验促使我认为，很难证明，除了火以外，再也找不到其他任何物体或办法，能够将凝结物分解成数种匀质物质，而这些物质如同用火分离得到或产生的那些物质一样，无疑应称为是凝结物的元素或要素。”</w:t>
      </w:r>
      <w:r>
        <w:rPr>
          <w:rStyle w:val="ac"/>
          <w:szCs w:val="21"/>
        </w:rPr>
        <w:footnoteReference w:id="70"/>
      </w:r>
    </w:p>
    <w:p w14:paraId="51143BC2" w14:textId="77777777" w:rsidR="00F03722" w:rsidRDefault="00F03722" w:rsidP="00F03722">
      <w:pPr>
        <w:ind w:firstLine="436"/>
      </w:pPr>
      <w:r>
        <w:rPr>
          <w:rFonts w:hint="eastAsia"/>
        </w:rPr>
        <w:t>根据以上五点，波义耳事实上是说，除了将“火”作为手段之外，还可以运用其他手段达到分析结合物的目的。根据以往的经验，用“火”对结合物进行分析，还不能从所有物质中分离出本原性的“盐”或“硫”或“汞”，至于同时从同一物质中分离出这三种本原性的元素，就更未见。这说明，在很多时候用“火”分析结合物，并不能得到本原性的元素；而且，通过除“火”以外的其他方法，也可以得到这些元素。</w:t>
      </w:r>
    </w:p>
    <w:p w14:paraId="10456715" w14:textId="77777777" w:rsidR="00F03722" w:rsidRDefault="00F03722" w:rsidP="00F03722">
      <w:pPr>
        <w:ind w:firstLine="436"/>
      </w:pPr>
      <w:r>
        <w:rPr>
          <w:rFonts w:hint="eastAsia"/>
        </w:rPr>
        <w:t>在这样的基础上，波义耳最后得出结论：“须知，此后我还将会证明，化学家们通常称之为物体的盐、硫、汞的那些物质，并不像他们所想象的那样以及他们的假说所要求的那样是一些纯一的、元素性的物质。”</w:t>
      </w:r>
      <w:r>
        <w:rPr>
          <w:rStyle w:val="ac"/>
          <w:szCs w:val="21"/>
        </w:rPr>
        <w:footnoteReference w:id="71"/>
      </w:r>
    </w:p>
    <w:p w14:paraId="51904FCB" w14:textId="77777777" w:rsidR="00F03722" w:rsidRDefault="00F03722" w:rsidP="00F03722">
      <w:pPr>
        <w:ind w:firstLine="428"/>
        <w:rPr>
          <w:spacing w:val="-2"/>
        </w:rPr>
      </w:pPr>
      <w:r>
        <w:rPr>
          <w:rFonts w:hint="eastAsia"/>
          <w:spacing w:val="-2"/>
        </w:rPr>
        <w:t>这样的证明体现在波义耳的水培植物</w:t>
      </w:r>
      <w:r>
        <w:rPr>
          <w:rFonts w:ascii="宋体" w:hAnsi="宋体" w:hint="eastAsia"/>
        </w:rPr>
        <w:t>(</w:t>
      </w:r>
      <w:r>
        <w:rPr>
          <w:rFonts w:hint="eastAsia"/>
          <w:spacing w:val="-2"/>
        </w:rPr>
        <w:t>如烟草、绿薄荷、南瓜等</w:t>
      </w:r>
      <w:r>
        <w:rPr>
          <w:rFonts w:ascii="宋体" w:hAnsi="宋体" w:hint="eastAsia"/>
        </w:rPr>
        <w:t>)</w:t>
      </w:r>
      <w:r>
        <w:rPr>
          <w:rFonts w:hint="eastAsia"/>
          <w:spacing w:val="-2"/>
        </w:rPr>
        <w:t>、黄杨木的蒸馏实验中。通过这两个实验，波义耳得到与已有判断相矛盾的结论。</w:t>
      </w:r>
      <w:r>
        <w:rPr>
          <w:rStyle w:val="ac"/>
          <w:spacing w:val="-2"/>
          <w:szCs w:val="21"/>
        </w:rPr>
        <w:footnoteReference w:id="72"/>
      </w:r>
    </w:p>
    <w:p w14:paraId="2851FD4F" w14:textId="77777777" w:rsidR="00F03722" w:rsidRDefault="00F03722" w:rsidP="00F03722">
      <w:pPr>
        <w:ind w:firstLine="436"/>
      </w:pPr>
      <w:r>
        <w:rPr>
          <w:rFonts w:ascii="宋体" w:hAnsi="宋体" w:hint="eastAsia"/>
          <w:szCs w:val="21"/>
        </w:rPr>
        <w:t>第一个</w:t>
      </w:r>
      <w:r>
        <w:rPr>
          <w:rFonts w:hint="eastAsia"/>
        </w:rPr>
        <w:t>矛盾，与水培植物</w:t>
      </w:r>
      <w:r>
        <w:rPr>
          <w:rFonts w:ascii="宋体" w:hAnsi="宋体" w:hint="eastAsia"/>
        </w:rPr>
        <w:t>(</w:t>
      </w:r>
      <w:r>
        <w:rPr>
          <w:rFonts w:hint="eastAsia"/>
        </w:rPr>
        <w:t>如烟草、绿薄荷、南瓜等</w:t>
      </w:r>
      <w:r>
        <w:rPr>
          <w:rFonts w:ascii="宋体" w:hAnsi="宋体" w:hint="eastAsia"/>
        </w:rPr>
        <w:t>)</w:t>
      </w:r>
      <w:r>
        <w:rPr>
          <w:rFonts w:hint="eastAsia"/>
        </w:rPr>
        <w:t>的蒸馏实验有关。由此实验得到的馏出物是一些黏液、一些焦臭的精、少量的油以及某种波义耳认为可以转变为盐和土的残渣，而非范</w:t>
      </w:r>
      <w:r>
        <w:rPr>
          <w:rFonts w:hint="eastAsia"/>
          <w:lang w:val="it-IT"/>
        </w:rPr>
        <w:t>·</w:t>
      </w:r>
      <w:r>
        <w:rPr>
          <w:rFonts w:hint="eastAsia"/>
        </w:rPr>
        <w:t>赫尔蒙特认为的水。而且，对于其中的黏液馏出物，波义耳发现，它们之间存在很大的差异，并且它们都具有独特的味道，而非人们所说的淡而无味</w:t>
      </w:r>
      <w:r>
        <w:t>。</w:t>
      </w:r>
    </w:p>
    <w:p w14:paraId="6C6F7C04" w14:textId="77777777" w:rsidR="00F03722" w:rsidRDefault="00F03722" w:rsidP="00F03722">
      <w:pPr>
        <w:ind w:firstLine="436"/>
        <w:rPr>
          <w:rFonts w:ascii="宋体" w:hAnsi="宋体"/>
          <w:szCs w:val="21"/>
        </w:rPr>
      </w:pPr>
      <w:r>
        <w:t>第二个矛盾，</w:t>
      </w:r>
      <w:r>
        <w:rPr>
          <w:rFonts w:hint="eastAsia"/>
        </w:rPr>
        <w:t>与</w:t>
      </w:r>
      <w:r>
        <w:t>黄杨木的蒸馏实验</w:t>
      </w:r>
      <w:r>
        <w:rPr>
          <w:rFonts w:hint="eastAsia"/>
        </w:rPr>
        <w:t>有关</w:t>
      </w:r>
      <w:r>
        <w:t>。</w:t>
      </w:r>
      <w:r>
        <w:rPr>
          <w:rFonts w:hint="eastAsia"/>
        </w:rPr>
        <w:t>他通过实验</w:t>
      </w:r>
      <w:r>
        <w:t>发现，如果将气味强烈的酸味液体馏出物称作</w:t>
      </w:r>
      <w:r>
        <w:rPr>
          <w:rFonts w:hint="eastAsia"/>
        </w:rPr>
        <w:t>盐，</w:t>
      </w:r>
      <w:r>
        <w:t>那么这种盐是与已知的三大类</w:t>
      </w:r>
      <w:r>
        <w:rPr>
          <w:rFonts w:hint="eastAsia"/>
        </w:rPr>
        <w:t>盐</w:t>
      </w:r>
      <w:r>
        <w:rPr>
          <w:rFonts w:ascii="宋体" w:hAnsi="宋体" w:hint="eastAsia"/>
        </w:rPr>
        <w:t>(</w:t>
      </w:r>
      <w:r>
        <w:t>酸味的盐、含碱的盐和含硫的盐</w:t>
      </w:r>
      <w:r>
        <w:rPr>
          <w:rFonts w:ascii="宋体" w:hAnsi="宋体" w:hint="eastAsia"/>
        </w:rPr>
        <w:t>)</w:t>
      </w:r>
      <w:r>
        <w:t>不同</w:t>
      </w:r>
      <w:r>
        <w:rPr>
          <w:rFonts w:hint="eastAsia"/>
        </w:rPr>
        <w:t>的</w:t>
      </w:r>
      <w:r>
        <w:t>一种新盐。原因是，已知的三大类</w:t>
      </w:r>
      <w:r>
        <w:rPr>
          <w:rFonts w:hint="eastAsia"/>
        </w:rPr>
        <w:t>盐</w:t>
      </w:r>
      <w:r>
        <w:t>彼此之间都不能相安无事地共存，而黄杨木的这种盐却分别能与已知的三大类</w:t>
      </w:r>
      <w:r>
        <w:rPr>
          <w:rFonts w:hint="eastAsia"/>
        </w:rPr>
        <w:t>盐</w:t>
      </w:r>
      <w:r>
        <w:t>和睦共存且不发生异常现象。还有，黄杨木气味强烈的液体馏出物是酸的，而盐是咸的。如果称这种气味强烈的酸味液体馏出物为精，波义耳发现，这种精，</w:t>
      </w:r>
      <w:r>
        <w:rPr>
          <w:spacing w:val="-2"/>
        </w:rPr>
        <w:t>除了有一种其他物质的</w:t>
      </w:r>
      <w:sdt>
        <w:sdtPr>
          <w:alias w:val="易错词检查"/>
          <w:id w:val="3061802"/>
        </w:sdtPr>
        <w:sdtContent>
          <w:bookmarkStart w:id="78" w:name="bkReivew3061802"/>
          <w:r>
            <w:rPr>
              <w:rFonts w:hint="eastAsia"/>
              <w:spacing w:val="-2"/>
            </w:rPr>
            <w:t>精</w:t>
          </w:r>
          <w:bookmarkEnd w:id="78"/>
        </w:sdtContent>
      </w:sdt>
      <w:r>
        <w:rPr>
          <w:spacing w:val="-2"/>
        </w:rPr>
        <w:t>常有的强烈的、焦臭气味之外，还有一种酸味，他怀疑这种精不是由</w:t>
      </w:r>
      <w:r>
        <w:rPr>
          <w:rFonts w:hint="eastAsia"/>
          <w:spacing w:val="-2"/>
        </w:rPr>
        <w:t>一</w:t>
      </w:r>
      <w:r>
        <w:rPr>
          <w:spacing w:val="-2"/>
        </w:rPr>
        <w:t>种而是由</w:t>
      </w:r>
      <w:r>
        <w:rPr>
          <w:rFonts w:hint="eastAsia"/>
          <w:spacing w:val="-2"/>
        </w:rPr>
        <w:t>两</w:t>
      </w:r>
      <w:r>
        <w:rPr>
          <w:spacing w:val="-2"/>
        </w:rPr>
        <w:t>种不同的物质组成。于是，他进一步去分离这种精，得到</w:t>
      </w:r>
      <w:r>
        <w:rPr>
          <w:rFonts w:hint="eastAsia"/>
          <w:spacing w:val="-2"/>
        </w:rPr>
        <w:t>了</w:t>
      </w:r>
      <w:r>
        <w:rPr>
          <w:spacing w:val="-2"/>
        </w:rPr>
        <w:t>一种气味强烈</w:t>
      </w:r>
      <w:r>
        <w:rPr>
          <w:rFonts w:hint="eastAsia"/>
          <w:spacing w:val="-2"/>
        </w:rPr>
        <w:t>，</w:t>
      </w:r>
      <w:r>
        <w:rPr>
          <w:spacing w:val="-2"/>
        </w:rPr>
        <w:t>但一点也不酸的精，它与没有去掉酸味的精之间有很多不同的性质。波义耳还对多种树木进行蒸馏，</w:t>
      </w:r>
      <w:r>
        <w:rPr>
          <w:rFonts w:hint="eastAsia"/>
          <w:spacing w:val="-2"/>
        </w:rPr>
        <w:t>他发现所得的精之间有很大的区别。不仅如此，波义耳还发现，葡萄在不同状态下蒸馏出的精也不同。</w:t>
      </w:r>
      <w:r>
        <w:rPr>
          <w:rStyle w:val="ac"/>
          <w:spacing w:val="-2"/>
        </w:rPr>
        <w:footnoteReference w:id="73"/>
      </w:r>
    </w:p>
    <w:p w14:paraId="0BF587C3" w14:textId="77777777" w:rsidR="00F03722" w:rsidRDefault="00F03722" w:rsidP="00F03722">
      <w:pPr>
        <w:ind w:firstLine="436"/>
      </w:pPr>
      <w:r>
        <w:rPr>
          <w:rFonts w:hint="eastAsia"/>
        </w:rPr>
        <w:t>这就是说，根据波义耳的相关实验，并不能保证世界上的万事万物最终都有“四元素说”“三元素说”“五元素说”之各种各样的本原性的“元素”存在，传统“元素说”将世上万物的最终存在定于几种本原性的“元素”是错误的。</w:t>
      </w:r>
    </w:p>
    <w:p w14:paraId="6566034D" w14:textId="77777777" w:rsidR="00F03722" w:rsidRDefault="00F03722" w:rsidP="00F03722">
      <w:pPr>
        <w:ind w:firstLine="436"/>
      </w:pPr>
      <w:r>
        <w:rPr>
          <w:rFonts w:hint="eastAsia"/>
        </w:rPr>
        <w:t>当然，对于这几种元素是否物质性地存在，波义耳并不否认，他否认的是把这些物质作</w:t>
      </w:r>
      <w:r>
        <w:rPr>
          <w:rFonts w:hint="eastAsia"/>
        </w:rPr>
        <w:lastRenderedPageBreak/>
        <w:t>为万事万物的本原性的“元素”。波义耳说道：“我想，你大概猜得出我这样争辩的意思，也想得到我总不至于可笑到如此地步，竟然</w:t>
      </w:r>
      <w:r>
        <w:rPr>
          <w:rFonts w:hint="eastAsia"/>
          <w:spacing w:val="-2"/>
        </w:rPr>
        <w:t>会否认土、水、汞和硫这些物体的存在：我将土和水视为宇宙</w:t>
      </w:r>
      <w:r>
        <w:rPr>
          <w:rFonts w:ascii="宋体" w:hAnsi="宋体" w:hint="eastAsia"/>
        </w:rPr>
        <w:t>(</w:t>
      </w:r>
      <w:r>
        <w:rPr>
          <w:rFonts w:hint="eastAsia"/>
          <w:spacing w:val="-2"/>
        </w:rPr>
        <w:t>或者毋宁说地球</w:t>
      </w:r>
      <w:r>
        <w:rPr>
          <w:rFonts w:ascii="宋体" w:hAnsi="宋体" w:hint="eastAsia"/>
        </w:rPr>
        <w:t>)</w:t>
      </w:r>
      <w:r>
        <w:rPr>
          <w:rFonts w:hint="eastAsia"/>
          <w:spacing w:val="-2"/>
        </w:rPr>
        <w:t>的一些组成部分，而不是所有混合物的组成部分。而且，虽然我不会武断地否认有时可能会从某种矿物甚至是金属中得到某种流动的汞或可燃物，但我无需承认在这种情况下得到的流动的汞或可燃物即是上述意义上的元素。”</w:t>
      </w:r>
      <w:r>
        <w:rPr>
          <w:rStyle w:val="ac"/>
          <w:spacing w:val="-2"/>
          <w:szCs w:val="21"/>
        </w:rPr>
        <w:footnoteReference w:id="74"/>
      </w:r>
    </w:p>
    <w:p w14:paraId="15999B69" w14:textId="77777777" w:rsidR="00F03722" w:rsidRDefault="00F03722" w:rsidP="00F03722">
      <w:pPr>
        <w:pStyle w:val="5"/>
        <w:spacing w:before="62" w:after="62"/>
        <w:ind w:firstLine="440"/>
      </w:pPr>
      <w:r>
        <w:rPr>
          <w:rFonts w:hint="eastAsia"/>
        </w:rPr>
        <w:t xml:space="preserve">2. </w:t>
      </w:r>
      <w:r>
        <w:rPr>
          <w:rFonts w:ascii="Times New Roman" w:hAnsi="Times New Roman" w:hint="eastAsia"/>
          <w:spacing w:val="-4"/>
        </w:rPr>
        <w:t>基于“‘凝结物’是多种多样的”思辨，“元素”也应该是多种多样的</w:t>
      </w:r>
      <w:bookmarkStart w:id="79" w:name="pindex2080"/>
      <w:bookmarkEnd w:id="79"/>
    </w:p>
    <w:p w14:paraId="40EBB6FA" w14:textId="77777777" w:rsidR="00F03722" w:rsidRDefault="00F03722" w:rsidP="00F03722">
      <w:pPr>
        <w:ind w:firstLine="436"/>
      </w:pPr>
      <w:r>
        <w:rPr>
          <w:rFonts w:hint="eastAsia"/>
        </w:rPr>
        <w:t>波义耳说道：“就我当时所运用的那些元素概念而言，我想再次指出，如果我们姑且认为下述假定是合理的，这一假定就像我当时曾</w:t>
      </w:r>
      <w:sdt>
        <w:sdtPr>
          <w:alias w:val="易错词检查"/>
          <w:id w:val="1083121"/>
        </w:sdtPr>
        <w:sdtContent>
          <w:bookmarkStart w:id="80" w:name="bkReivew1083121"/>
          <w:r>
            <w:rPr>
              <w:rFonts w:hint="eastAsia"/>
            </w:rPr>
            <w:t>作过</w:t>
          </w:r>
          <w:bookmarkEnd w:id="80"/>
        </w:sdtContent>
      </w:sdt>
      <w:r>
        <w:rPr>
          <w:rFonts w:hint="eastAsia"/>
        </w:rPr>
        <w:t>的假定一样，是说一种元素是由彼此完全相同的众多的微粒构成的，而这种微粒又是由质料的极其微小的粒子所构成的某种微小的第一凝结物组成的，那么，我们设想上述第一聚集体的种数可能远远不止三个或五个便绝无荒谬可言。因此，我们便无须假定，在我们所探讨的每一复合物中，都恰好能够找出三种如上所述的原始凝结物。”</w:t>
      </w:r>
      <w:r>
        <w:rPr>
          <w:rStyle w:val="ac"/>
          <w:szCs w:val="21"/>
        </w:rPr>
        <w:footnoteReference w:id="75"/>
      </w:r>
    </w:p>
    <w:p w14:paraId="2DD778A0" w14:textId="77777777" w:rsidR="00F03722" w:rsidRDefault="00F03722" w:rsidP="00F03722">
      <w:pPr>
        <w:ind w:firstLine="436"/>
      </w:pPr>
      <w:r>
        <w:rPr>
          <w:rFonts w:hint="eastAsia"/>
        </w:rPr>
        <w:t>根据波义耳的上述话语，每一种元素都与同一种微粒凝结成的第一凝结物对应，第一凝结物多种多样，因此，元素也应该多种多样，有的结合物可能由两种元素组成，有的结合物可能由三种、四种、五种乃至更多的元素组成。“所以，按照这一见解，就不可能给一切类别的复合物的元素指定确定的种数，因为有些凝结物可能是由较少的元素组成的，还有些凝结物又可能</w:t>
      </w:r>
      <w:r>
        <w:rPr>
          <w:rFonts w:hint="eastAsia"/>
          <w:spacing w:val="2"/>
        </w:rPr>
        <w:t>是由较多的元素组成的。而且，按照这些原则，就的确可能存在着这样的两类结合物，其中一类可能并不含有组成另一类结合物的全部元素中的任何一种。”</w:t>
      </w:r>
      <w:r>
        <w:rPr>
          <w:rStyle w:val="ac"/>
          <w:spacing w:val="2"/>
          <w:szCs w:val="21"/>
        </w:rPr>
        <w:footnoteReference w:id="76"/>
      </w:r>
    </w:p>
    <w:p w14:paraId="3E3B69DE" w14:textId="77777777" w:rsidR="00F03722" w:rsidRDefault="00F03722" w:rsidP="00F03722">
      <w:pPr>
        <w:ind w:firstLine="436"/>
      </w:pPr>
      <w:r>
        <w:rPr>
          <w:rFonts w:hint="eastAsia"/>
        </w:rPr>
        <w:t>这就是说，组成万事万物最终的元素有多种，也可能完全不同。“由于元素可能不止五六种，而且一物体所具有的那些元素亦可能不同于另一物体所具有的那些元素，因此，</w:t>
      </w:r>
      <w:commentRangeStart w:id="83"/>
      <w:r>
        <w:rPr>
          <w:rFonts w:hint="eastAsia"/>
        </w:rPr>
        <w:t>某些再混合物的分解</w:t>
      </w:r>
      <w:commentRangeEnd w:id="83"/>
      <w:r>
        <w:rPr>
          <w:rStyle w:val="ad"/>
        </w:rPr>
        <w:commentReference w:id="83"/>
      </w:r>
      <w:r>
        <w:rPr>
          <w:rFonts w:hint="eastAsia"/>
        </w:rPr>
        <w:t>可能导致某些新种类的结合物的产生，因为一些以前并未聚集在一起的元素可能会发生结合。”</w:t>
      </w:r>
      <w:r>
        <w:rPr>
          <w:rStyle w:val="ac"/>
          <w:szCs w:val="21"/>
        </w:rPr>
        <w:footnoteReference w:id="77"/>
      </w:r>
    </w:p>
    <w:p w14:paraId="08593807" w14:textId="77777777" w:rsidR="00F03722" w:rsidRDefault="00F03722" w:rsidP="00F03722">
      <w:pPr>
        <w:ind w:firstLine="436"/>
      </w:pPr>
      <w:r>
        <w:rPr>
          <w:rFonts w:hint="eastAsia"/>
        </w:rPr>
        <w:t>综合上面的论述，波义耳似乎是说，存在于一切事物之中作为世界本原的那几种特定的“元素”是不存在的，而存在的应该是多种多样的作为微粒的“第一凝结物”的“元素”，这样的“元素”多种多样，可以作为每一种事物之根本。波义耳就说：“须知，正如一种语言的每一个单词无不是由数目相同的一组字母组成未见得就合乎语言的本性一样，说一切由元素组成的物体都是由数目相同的一组元素复合而成，也未见得合乎我们的这个正因为多姿多彩才显得完美无缺的大千世界的本色。”</w:t>
      </w:r>
      <w:r>
        <w:rPr>
          <w:rStyle w:val="ac"/>
          <w:szCs w:val="21"/>
        </w:rPr>
        <w:footnoteReference w:id="78"/>
      </w:r>
    </w:p>
    <w:p w14:paraId="61C717DE" w14:textId="77777777" w:rsidR="00F03722" w:rsidRDefault="00F03722" w:rsidP="00F03722">
      <w:pPr>
        <w:pStyle w:val="5"/>
        <w:spacing w:before="62" w:after="62"/>
        <w:ind w:firstLine="440"/>
      </w:pPr>
      <w:r>
        <w:rPr>
          <w:rFonts w:hint="eastAsia"/>
        </w:rPr>
        <w:t xml:space="preserve">3. </w:t>
      </w:r>
      <w:r>
        <w:rPr>
          <w:rFonts w:hint="eastAsia"/>
        </w:rPr>
        <w:t>从神学上看，造物主无须</w:t>
      </w:r>
      <w:commentRangeStart w:id="86"/>
      <w:r>
        <w:rPr>
          <w:rFonts w:hint="eastAsia"/>
        </w:rPr>
        <w:t>只用</w:t>
      </w:r>
      <w:commentRangeEnd w:id="86"/>
      <w:r>
        <w:rPr>
          <w:rStyle w:val="ad"/>
          <w:rFonts w:ascii="Times New Roman" w:eastAsia="宋体" w:hAnsi="Times New Roman"/>
        </w:rPr>
        <w:commentReference w:id="86"/>
      </w:r>
      <w:r>
        <w:rPr>
          <w:rFonts w:hint="eastAsia"/>
        </w:rPr>
        <w:t>少数几种“元素”创造世界</w:t>
      </w:r>
      <w:bookmarkStart w:id="87" w:name="pindex2085"/>
      <w:bookmarkEnd w:id="87"/>
    </w:p>
    <w:p w14:paraId="2DEB89C0" w14:textId="77777777" w:rsidR="00F03722" w:rsidRDefault="00F03722" w:rsidP="00F03722">
      <w:pPr>
        <w:ind w:firstLine="436"/>
      </w:pPr>
      <w:r>
        <w:rPr>
          <w:rFonts w:ascii="宋体" w:hAnsi="宋体" w:hint="eastAsia"/>
        </w:rPr>
        <w:t>波义耳</w:t>
      </w:r>
      <w:r>
        <w:rPr>
          <w:rFonts w:hint="eastAsia"/>
        </w:rPr>
        <w:t>说道：“人们想到元素的存在，可能</w:t>
      </w:r>
      <w:sdt>
        <w:sdtPr>
          <w:alias w:val="易错词检查"/>
          <w:id w:val="2152751"/>
        </w:sdtPr>
        <w:sdtContent>
          <w:bookmarkStart w:id="88" w:name="bkReivew2152751"/>
          <w:r>
            <w:rPr>
              <w:rFonts w:hint="eastAsia"/>
            </w:rPr>
            <w:t>出自</w:t>
          </w:r>
          <w:bookmarkEnd w:id="88"/>
        </w:sdtContent>
      </w:sdt>
      <w:r>
        <w:rPr>
          <w:rFonts w:hint="eastAsia"/>
        </w:rPr>
        <w:t>这样的一些考虑，简单地划分一下，不外乎有两类。其一是说，造物主在构成那些</w:t>
      </w:r>
      <w:sdt>
        <w:sdtPr>
          <w:alias w:val="易错词检查"/>
          <w:id w:val="2022405"/>
        </w:sdtPr>
        <w:sdtContent>
          <w:bookmarkStart w:id="89" w:name="bkReivew2022405"/>
          <w:r>
            <w:rPr>
              <w:rFonts w:hint="eastAsia"/>
            </w:rPr>
            <w:t>被看做是</w:t>
          </w:r>
          <w:bookmarkEnd w:id="89"/>
        </w:sdtContent>
      </w:sdt>
      <w:r>
        <w:rPr>
          <w:rFonts w:hint="eastAsia"/>
        </w:rPr>
        <w:t>结合物的物体时必须使用元素作为砌块。另一是说，结合物的分解表明造物主早已将元素复合成了结合物。”</w:t>
      </w:r>
      <w:r>
        <w:rPr>
          <w:rStyle w:val="ac"/>
          <w:szCs w:val="21"/>
        </w:rPr>
        <w:footnoteReference w:id="79"/>
      </w:r>
    </w:p>
    <w:p w14:paraId="40104605" w14:textId="77777777" w:rsidR="00F03722" w:rsidRDefault="00F03722" w:rsidP="00F03722">
      <w:pPr>
        <w:ind w:firstLine="436"/>
        <w:rPr>
          <w:rFonts w:ascii="宋体" w:hAnsi="宋体"/>
        </w:rPr>
      </w:pPr>
      <w:r>
        <w:rPr>
          <w:rFonts w:hint="eastAsia"/>
        </w:rPr>
        <w:t>对于上述这两类考虑，波义耳认为都是存在欠缺的。“因为同一团质料无须通过与任何</w:t>
      </w:r>
      <w:r>
        <w:rPr>
          <w:rFonts w:hint="eastAsia"/>
        </w:rPr>
        <w:lastRenderedPageBreak/>
        <w:t>外部物体发生复合，起码它无须通过与元素发生复合，就可以赋予形形色色的形式，从而可被</w:t>
      </w:r>
      <w:r>
        <w:rPr>
          <w:rFonts w:ascii="宋体" w:hAnsi="宋体" w:hint="eastAsia"/>
        </w:rPr>
        <w:t>(</w:t>
      </w:r>
      <w:r>
        <w:rPr>
          <w:rFonts w:hint="eastAsia"/>
        </w:rPr>
        <w:t>成功地</w:t>
      </w:r>
      <w:r>
        <w:rPr>
          <w:rFonts w:ascii="宋体" w:hAnsi="宋体" w:hint="eastAsia"/>
        </w:rPr>
        <w:t>)</w:t>
      </w:r>
      <w:r>
        <w:rPr>
          <w:rFonts w:hint="eastAsia"/>
        </w:rPr>
        <w:t>转变成许许多多的不同物体。又因为质料纵然</w:t>
      </w:r>
      <w:r>
        <w:rPr>
          <w:rFonts w:hint="eastAsia"/>
          <w:color w:val="FF00FF"/>
        </w:rPr>
        <w:t>拥</w:t>
      </w:r>
      <w:r>
        <w:rPr>
          <w:rFonts w:hint="eastAsia"/>
        </w:rPr>
        <w:t>有多种不同的形式，但从根本上讲都不过是水而已，而且它在历经如此之多的转变过程中，从未被还原成其他的那些被说成是结合物的要素和元素的物质中的任何一种，这当然要把剧烈的火除开在外，火本身并不能将物体分解成绝对简单或绝对基本的物质，而只是将其变成一些新的复合物；所以，我要说，既然是这样的话，那我实在看不出有什么理由非要相信存在着这样的一些原始而简单的物体，说造物主正是用这些物体作为先在的元素才得以复合出一切其他物体。我实在看不出我们为什么不能设想，造物主只</w:t>
      </w:r>
      <w:sdt>
        <w:sdtPr>
          <w:alias w:val="易错词检查"/>
          <w:id w:val="2172724"/>
        </w:sdtPr>
        <w:sdtContent>
          <w:bookmarkStart w:id="91" w:name="bkReivew2172724"/>
          <w:r>
            <w:rPr>
              <w:rFonts w:hint="eastAsia"/>
            </w:rPr>
            <w:t>须</w:t>
          </w:r>
          <w:bookmarkEnd w:id="91"/>
        </w:sdtContent>
      </w:sdt>
      <w:r>
        <w:rPr>
          <w:rFonts w:hint="eastAsia"/>
        </w:rPr>
        <w:t>以各种方式对那些被认为是结合物的物体的微小部分施行改造作用，即可以令这些物体相互造成它们自己，而无须将质料化作那些所谓的简单物质或匀质物质。”</w:t>
      </w:r>
      <w:r>
        <w:rPr>
          <w:rStyle w:val="ac"/>
          <w:szCs w:val="21"/>
        </w:rPr>
        <w:footnoteReference w:id="80"/>
      </w:r>
    </w:p>
    <w:p w14:paraId="4B5AFB4B" w14:textId="77777777" w:rsidR="00F03722" w:rsidRDefault="00F03722" w:rsidP="00F03722">
      <w:pPr>
        <w:ind w:firstLine="436"/>
      </w:pPr>
      <w:r>
        <w:rPr>
          <w:rFonts w:hint="eastAsia"/>
        </w:rPr>
        <w:t>由上面的叙述可以看出，波义耳怀疑各种“元素说”之本原性的“元素”存在乃至质疑“元素说”。这</w:t>
      </w:r>
      <w:r>
        <w:t>点</w:t>
      </w:r>
      <w:r>
        <w:rPr>
          <w:rFonts w:hint="eastAsia"/>
        </w:rPr>
        <w:t>由</w:t>
      </w:r>
      <w:r>
        <w:t>波</w:t>
      </w:r>
      <w:r>
        <w:rPr>
          <w:rFonts w:hint="eastAsia"/>
        </w:rPr>
        <w:t>义</w:t>
      </w:r>
      <w:r>
        <w:t>耳的下面</w:t>
      </w:r>
      <w:r>
        <w:rPr>
          <w:rFonts w:hint="eastAsia"/>
        </w:rPr>
        <w:t>一</w:t>
      </w:r>
      <w:r>
        <w:t>段</w:t>
      </w:r>
      <w:r>
        <w:rPr>
          <w:rFonts w:hint="eastAsia"/>
        </w:rPr>
        <w:t>话</w:t>
      </w:r>
      <w:r>
        <w:t>作</w:t>
      </w:r>
      <w:r>
        <w:rPr>
          <w:rFonts w:hint="eastAsia"/>
        </w:rPr>
        <w:t>为</w:t>
      </w:r>
      <w:r>
        <w:t>佐</w:t>
      </w:r>
      <w:r>
        <w:rPr>
          <w:rFonts w:hint="eastAsia"/>
        </w:rPr>
        <w:t>证</w:t>
      </w:r>
      <w:r>
        <w:t>：</w:t>
      </w:r>
      <w:r>
        <w:rPr>
          <w:rFonts w:hint="eastAsia"/>
        </w:rPr>
        <w:t>“我现在所谈的元素，如同那些谈吐最为明确的化学家们所谈的要素，是指某些原始的、简单的物体，或者说是完全没有混杂的物体，它们由于既不能由其他任何物体所混成，也不能由它们自身相互混成，所以它们</w:t>
      </w:r>
      <w:r>
        <w:t>只能</w:t>
      </w:r>
      <w:r>
        <w:rPr>
          <w:rFonts w:hint="eastAsia"/>
        </w:rPr>
        <w:t>是我们所说的完全结合物</w:t>
      </w:r>
      <w:r>
        <w:rPr>
          <w:rFonts w:hint="eastAsia"/>
          <w:szCs w:val="18"/>
        </w:rPr>
        <w:t>的组分，</w:t>
      </w:r>
      <w:r>
        <w:rPr>
          <w:rFonts w:hint="eastAsia"/>
        </w:rPr>
        <w:t>它们直接复合成完全结合物，而完全结合物最终也将分解成它们。然而，在所有的那些被说成是元素的物体当中，是否总可以找出一种这样的物体，则是我现在所要怀疑的事情。”</w:t>
      </w:r>
      <w:r>
        <w:rPr>
          <w:rStyle w:val="ac"/>
          <w:szCs w:val="21"/>
        </w:rPr>
        <w:footnoteReference w:id="81"/>
      </w:r>
    </w:p>
    <w:p w14:paraId="7C673F0A" w14:textId="77777777" w:rsidR="00F03722" w:rsidRDefault="00F03722" w:rsidP="00F03722">
      <w:pPr>
        <w:ind w:firstLine="436"/>
      </w:pPr>
      <w:r>
        <w:rPr>
          <w:rFonts w:hint="eastAsia"/>
        </w:rPr>
        <w:t>不过，值得注意的是，化学界乃至科学史界在很长一段时间内只注意到上面一段话的前半部分，而没有重视后半部分，认为波义耳提出了科学的、近代的元素定义，甚至恩格斯在《自然辩证法》</w:t>
      </w:r>
      <w:r>
        <w:rPr>
          <w:rFonts w:ascii="宋体" w:hAnsi="宋体" w:hint="eastAsia"/>
        </w:rPr>
        <w:t>(</w:t>
      </w:r>
      <w:r>
        <w:rPr>
          <w:rFonts w:hint="eastAsia"/>
        </w:rPr>
        <w:t>1925</w:t>
      </w:r>
      <w:r>
        <w:rPr>
          <w:rFonts w:hint="eastAsia"/>
        </w:rPr>
        <w:t>年第一次出版</w:t>
      </w:r>
      <w:r>
        <w:rPr>
          <w:rFonts w:ascii="宋体" w:hAnsi="宋体" w:hint="eastAsia"/>
        </w:rPr>
        <w:t>)</w:t>
      </w:r>
      <w:r>
        <w:rPr>
          <w:rFonts w:hint="eastAsia"/>
        </w:rPr>
        <w:t>中认为，波义耳“把化学确立为科学”</w:t>
      </w:r>
      <w:r>
        <w:rPr>
          <w:rStyle w:val="ac"/>
          <w:szCs w:val="21"/>
        </w:rPr>
        <w:footnoteReference w:id="82"/>
      </w:r>
      <w:r>
        <w:rPr>
          <w:rFonts w:hint="eastAsia"/>
        </w:rPr>
        <w:t>。</w:t>
      </w:r>
    </w:p>
    <w:p w14:paraId="1FEA57D3" w14:textId="77777777" w:rsidR="00F03722" w:rsidRDefault="00F03722" w:rsidP="00F03722">
      <w:pPr>
        <w:ind w:firstLine="436"/>
      </w:pPr>
      <w:commentRangeStart w:id="94"/>
      <w:r>
        <w:rPr>
          <w:rFonts w:hint="eastAsia"/>
        </w:rPr>
        <w:t>对上述状况首先进行质疑的是博厄斯</w:t>
      </w:r>
      <w:r>
        <w:rPr>
          <w:rFonts w:ascii="宋体" w:hAnsi="宋体" w:hint="eastAsia"/>
        </w:rPr>
        <w:t>(</w:t>
      </w:r>
      <w:r>
        <w:t>Marie</w:t>
      </w:r>
      <w:r>
        <w:rPr>
          <w:rFonts w:hint="eastAsia"/>
        </w:rPr>
        <w:t xml:space="preserve"> </w:t>
      </w:r>
      <w:r>
        <w:t>Boas</w:t>
      </w:r>
      <w:r>
        <w:rPr>
          <w:rFonts w:ascii="宋体" w:hAnsi="宋体" w:hint="eastAsia"/>
        </w:rPr>
        <w:t>)</w:t>
      </w:r>
      <w:r>
        <w:rPr>
          <w:rFonts w:hint="eastAsia"/>
        </w:rPr>
        <w:t>。他于</w:t>
      </w:r>
      <w:r>
        <w:rPr>
          <w:rFonts w:hint="eastAsia"/>
        </w:rPr>
        <w:t>1950</w:t>
      </w:r>
      <w:r>
        <w:rPr>
          <w:rFonts w:hint="eastAsia"/>
        </w:rPr>
        <w:t>年发表《作为理论科学家的波义耳》一文，指出波义耳不仅仅是一个实验主义者，因为他的目的是通过实验来证实物质的微粒理论。在这篇文章的脚注中，博厄斯简单地提到：“现代</w:t>
      </w:r>
      <w:r>
        <w:t>读者常常没有</w:t>
      </w:r>
      <w:r>
        <w:rPr>
          <w:rFonts w:hint="eastAsia"/>
        </w:rPr>
        <w:t>注意到，波义耳最终是要怀疑任何</w:t>
      </w:r>
      <w:r>
        <w:t>基本</w:t>
      </w:r>
      <w:r>
        <w:rPr>
          <w:rFonts w:hint="eastAsia"/>
        </w:rPr>
        <w:t>元素的存在的。”</w:t>
      </w:r>
      <w:r>
        <w:rPr>
          <w:rStyle w:val="ac"/>
          <w:szCs w:val="21"/>
        </w:rPr>
        <w:footnoteReference w:id="83"/>
      </w:r>
      <w:r>
        <w:rPr>
          <w:rFonts w:hint="eastAsia"/>
        </w:rPr>
        <w:t>1954</w:t>
      </w:r>
      <w:r>
        <w:rPr>
          <w:rFonts w:hint="eastAsia"/>
        </w:rPr>
        <w:t>年，博厄斯在《机械哲学的建立》一文中再次指出：“波义耳对元素的定义看似令人吃惊的近代化，但是实际上不是真的近代。人们对波义耳定义的讨论常常没有注意到一个基本事实，那就是这个看似正确的定义促使波义耳怀疑任何基本物质的存在。”</w:t>
      </w:r>
      <w:r>
        <w:rPr>
          <w:rStyle w:val="ac"/>
        </w:rPr>
        <w:footnoteReference w:id="84"/>
      </w:r>
      <w:r>
        <w:rPr>
          <w:rFonts w:hint="eastAsia"/>
        </w:rPr>
        <w:t>即波义耳提出元素的定义，目的是怀疑符合其定义的元素的存在。</w:t>
      </w:r>
      <w:r>
        <w:rPr>
          <w:rFonts w:hint="eastAsia"/>
        </w:rPr>
        <w:t>196</w:t>
      </w:r>
      <w:r>
        <w:t>6</w:t>
      </w:r>
      <w:r>
        <w:rPr>
          <w:rFonts w:hint="eastAsia"/>
        </w:rPr>
        <w:t>年，博厄斯再次明确地指出，波义耳否认了元素的存在。</w:t>
      </w:r>
      <w:r>
        <w:rPr>
          <w:rStyle w:val="ac"/>
        </w:rPr>
        <w:footnoteReference w:id="85"/>
      </w:r>
      <w:r>
        <w:rPr>
          <w:rFonts w:hint="eastAsia"/>
        </w:rPr>
        <w:t>他的这一观点终于得到科学史家的普遍认同。</w:t>
      </w:r>
      <w:r>
        <w:rPr>
          <w:rFonts w:hint="eastAsia"/>
        </w:rPr>
        <w:t>1952</w:t>
      </w:r>
      <w:r>
        <w:rPr>
          <w:rFonts w:hint="eastAsia"/>
        </w:rPr>
        <w:t>年，库恩根据自己对波义耳微粒哲学的分析，惊讶于过去的人们怎么会常常认为“波义耳提出了科学的元素定义”。他指出：“是时候纠正过去相关文献的错误了。”</w:t>
      </w:r>
      <w:r>
        <w:rPr>
          <w:rStyle w:val="ac"/>
        </w:rPr>
        <w:footnoteReference w:id="86"/>
      </w:r>
      <w:commentRangeEnd w:id="94"/>
      <w:r w:rsidR="00364A82">
        <w:rPr>
          <w:rStyle w:val="ad"/>
        </w:rPr>
        <w:commentReference w:id="94"/>
      </w:r>
    </w:p>
    <w:p w14:paraId="7C37F06C" w14:textId="77777777" w:rsidR="00F03722" w:rsidRDefault="00F03722" w:rsidP="00F03722">
      <w:pPr>
        <w:ind w:firstLine="436"/>
      </w:pPr>
      <w:r>
        <w:rPr>
          <w:rFonts w:hint="eastAsia"/>
        </w:rPr>
        <w:t>关于</w:t>
      </w:r>
      <w:r>
        <w:t>这</w:t>
      </w:r>
      <w:r>
        <w:rPr>
          <w:rFonts w:hint="eastAsia"/>
        </w:rPr>
        <w:t>一</w:t>
      </w:r>
      <w:r>
        <w:t>点</w:t>
      </w:r>
      <w:r>
        <w:rPr>
          <w:rFonts w:hint="eastAsia"/>
        </w:rPr>
        <w:t>，根据克莱里库</w:t>
      </w:r>
      <w:r>
        <w:t>齐奥</w:t>
      </w:r>
      <w:r>
        <w:rPr>
          <w:rFonts w:hint="eastAsia"/>
        </w:rPr>
        <w:t>1</w:t>
      </w:r>
      <w:r>
        <w:t>994</w:t>
      </w:r>
      <w:r>
        <w:t>年的</w:t>
      </w:r>
      <w:r>
        <w:rPr>
          <w:rFonts w:hint="eastAsia"/>
        </w:rPr>
        <w:t>研究，英国皇家学会的医学研究员考克斯</w:t>
      </w:r>
      <w:r>
        <w:rPr>
          <w:rFonts w:ascii="宋体" w:hAnsi="宋体" w:hint="eastAsia"/>
        </w:rPr>
        <w:t>(</w:t>
      </w:r>
      <w:r>
        <w:t>Coxe</w:t>
      </w:r>
      <w:r>
        <w:rPr>
          <w:rFonts w:ascii="宋体" w:hAnsi="宋体" w:hint="eastAsia"/>
        </w:rPr>
        <w:t>)</w:t>
      </w:r>
      <w:r>
        <w:rPr>
          <w:rFonts w:hint="eastAsia"/>
        </w:rPr>
        <w:t>和法国巴黎科学院化学研究员莱默里、霍姆伯格</w:t>
      </w:r>
      <w:r>
        <w:rPr>
          <w:rFonts w:ascii="宋体" w:hAnsi="宋体" w:hint="eastAsia"/>
        </w:rPr>
        <w:t>(</w:t>
      </w:r>
      <w:r>
        <w:t>Homberg</w:t>
      </w:r>
      <w:r>
        <w:rPr>
          <w:rFonts w:ascii="宋体" w:hAnsi="宋体" w:hint="eastAsia"/>
        </w:rPr>
        <w:t>)</w:t>
      </w:r>
      <w:r>
        <w:rPr>
          <w:rFonts w:hint="eastAsia"/>
        </w:rPr>
        <w:t>和杜哈梅尔</w:t>
      </w:r>
      <w:r>
        <w:rPr>
          <w:rFonts w:ascii="宋体" w:hAnsi="宋体" w:hint="eastAsia"/>
        </w:rPr>
        <w:t>(</w:t>
      </w:r>
      <w:r>
        <w:t>Du Hamel</w:t>
      </w:r>
      <w:r>
        <w:rPr>
          <w:rFonts w:ascii="宋体" w:hAnsi="宋体" w:hint="eastAsia"/>
        </w:rPr>
        <w:t>)</w:t>
      </w:r>
      <w:r>
        <w:rPr>
          <w:rFonts w:hint="eastAsia"/>
        </w:rPr>
        <w:t>都提到了波义耳的物质理论观点，并且说到波义耳反对元素学说，甚至其中某些人还表示赞同</w:t>
      </w:r>
      <w:r>
        <w:rPr>
          <w:rFonts w:hint="eastAsia"/>
        </w:rPr>
        <w:lastRenderedPageBreak/>
        <w:t>波义耳的这个观点并加</w:t>
      </w:r>
      <w:r>
        <w:t>以</w:t>
      </w:r>
      <w:r>
        <w:rPr>
          <w:rFonts w:hint="eastAsia"/>
        </w:rPr>
        <w:t>传播。</w:t>
      </w:r>
      <w:commentRangeStart w:id="95"/>
      <w:r>
        <w:rPr>
          <w:rStyle w:val="ac"/>
          <w:szCs w:val="21"/>
        </w:rPr>
        <w:footnoteReference w:id="87"/>
      </w:r>
      <w:commentRangeEnd w:id="95"/>
      <w:r>
        <w:rPr>
          <w:rStyle w:val="ad"/>
        </w:rPr>
        <w:commentReference w:id="95"/>
      </w:r>
    </w:p>
    <w:p w14:paraId="090F56F9" w14:textId="77777777" w:rsidR="00F03722" w:rsidRDefault="00F03722" w:rsidP="00F03722">
      <w:pPr>
        <w:ind w:firstLine="436"/>
      </w:pPr>
      <w:r>
        <w:rPr>
          <w:rFonts w:hint="eastAsia"/>
        </w:rPr>
        <w:t>如果波义耳怀疑乃至否定“元素说”，那么，就可以理解他为什么不将“元素说”与“实验”结合起来，而是将“微粒说”与“实验”结合起来了。</w:t>
      </w:r>
    </w:p>
    <w:p w14:paraId="2C884C20" w14:textId="77777777" w:rsidR="00F03722" w:rsidRDefault="00F03722" w:rsidP="00F03722">
      <w:pPr>
        <w:pStyle w:val="41"/>
        <w:spacing w:before="187" w:after="124"/>
        <w:ind w:firstLine="480"/>
      </w:pPr>
      <w:r>
        <w:rPr>
          <w:rFonts w:ascii="宋体" w:hAnsi="宋体" w:hint="eastAsia"/>
        </w:rPr>
        <w:t>(</w:t>
      </w:r>
      <w:r>
        <w:rPr>
          <w:rFonts w:hint="eastAsia"/>
        </w:rPr>
        <w:t>四</w:t>
      </w:r>
      <w:r>
        <w:rPr>
          <w:rFonts w:ascii="宋体" w:hAnsi="宋体" w:hint="eastAsia"/>
        </w:rPr>
        <w:t>)</w:t>
      </w:r>
      <w:r>
        <w:rPr>
          <w:rFonts w:hint="eastAsia"/>
        </w:rPr>
        <w:t>波义耳如何将机械论的“微粒说”与“实验”相结合</w:t>
      </w:r>
      <w:r>
        <w:rPr>
          <w:rFonts w:hint="eastAsia"/>
        </w:rPr>
        <w:t>?</w:t>
      </w:r>
      <w:bookmarkStart w:id="96" w:name="pindex2093"/>
      <w:bookmarkEnd w:id="96"/>
    </w:p>
    <w:p w14:paraId="03DD2DE9" w14:textId="77777777" w:rsidR="00F03722" w:rsidRDefault="00F03722" w:rsidP="00F03722">
      <w:pPr>
        <w:pStyle w:val="5"/>
        <w:spacing w:before="62" w:after="62"/>
        <w:ind w:firstLine="440"/>
      </w:pPr>
      <w:r>
        <w:rPr>
          <w:rFonts w:hint="eastAsia"/>
        </w:rPr>
        <w:t xml:space="preserve">1. </w:t>
      </w:r>
      <w:r>
        <w:rPr>
          <w:rFonts w:hint="eastAsia"/>
        </w:rPr>
        <w:t>将实验从哲学的统领中解放出来，把化学确立为科学</w:t>
      </w:r>
      <w:bookmarkStart w:id="97" w:name="pindex2094"/>
      <w:bookmarkEnd w:id="97"/>
    </w:p>
    <w:p w14:paraId="573705A8" w14:textId="77777777" w:rsidR="00F03722" w:rsidRDefault="00F03722" w:rsidP="00F03722">
      <w:pPr>
        <w:ind w:firstLine="436"/>
      </w:pPr>
      <w:r>
        <w:rPr>
          <w:rFonts w:hint="eastAsia"/>
        </w:rPr>
        <w:t>考察传统的炼金术士、巫术士和医药化学家的实验，虽然基于的元素各有不同，但是，在波义耳看来，却具有以下一系列共同特点</w:t>
      </w:r>
      <w:r>
        <w:t>。</w:t>
      </w:r>
    </w:p>
    <w:p w14:paraId="74E0D8D7" w14:textId="77777777" w:rsidR="00F03722" w:rsidRDefault="00F03722" w:rsidP="00F03722">
      <w:pPr>
        <w:ind w:firstLine="436"/>
        <w:rPr>
          <w:bCs/>
        </w:rPr>
      </w:pPr>
      <w:r>
        <w:rPr>
          <w:rFonts w:hint="eastAsia"/>
        </w:rPr>
        <w:t>第一，万事万物都是由这些元素构成的，它们是世上万事万物的始基。这些元素并非没有生命、没有精神和没有灵魂，而是有其内在的本质和自身的倾向</w:t>
      </w:r>
      <w:r>
        <w:t>，</w:t>
      </w:r>
      <w:r>
        <w:rPr>
          <w:rFonts w:hint="eastAsia"/>
        </w:rPr>
        <w:t>正是这些本质和</w:t>
      </w:r>
      <w:r>
        <w:t>倾向</w:t>
      </w:r>
      <w:r>
        <w:rPr>
          <w:rFonts w:hint="eastAsia"/>
        </w:rPr>
        <w:t>引导并决定着炼金术士、巫术士、医药化学家等进行实验，“激扰自然”，产生新的物质，以达到制得贵金属、治疗疾病等目的。</w:t>
      </w:r>
    </w:p>
    <w:p w14:paraId="70EBB600" w14:textId="77777777" w:rsidR="00F03722" w:rsidRDefault="00F03722" w:rsidP="00F03722">
      <w:pPr>
        <w:ind w:firstLine="436"/>
      </w:pPr>
      <w:r>
        <w:rPr>
          <w:rFonts w:hint="eastAsia"/>
        </w:rPr>
        <w:t>第二，这些</w:t>
      </w:r>
      <w:r>
        <w:rPr>
          <w:rFonts w:ascii="宋体" w:hAnsi="宋体" w:hint="eastAsia"/>
        </w:rPr>
        <w:t>实验都是以无法解释(验证)的亚里士多德的“实体的形式”(</w:t>
      </w:r>
      <w:r>
        <w:t>substantial form</w:t>
      </w:r>
      <w:r>
        <w:rPr>
          <w:rFonts w:ascii="宋体" w:hAnsi="宋体" w:hint="eastAsia"/>
        </w:rPr>
        <w:t>)</w:t>
      </w:r>
      <w:r>
        <w:rPr>
          <w:rFonts w:hint="eastAsia"/>
        </w:rPr>
        <w:t>来解释事物的性质的，即事物除了具体化的质料外，还有使该事物“是其所是”的形式</w:t>
      </w:r>
      <w:r>
        <w:rPr>
          <w:rFonts w:ascii="宋体" w:hAnsi="宋体" w:hint="eastAsia"/>
        </w:rPr>
        <w:t>(</w:t>
      </w:r>
      <w:r>
        <w:t>form</w:t>
      </w:r>
      <w:r>
        <w:rPr>
          <w:rFonts w:ascii="宋体" w:hAnsi="宋体" w:hint="eastAsia"/>
        </w:rPr>
        <w:t>)</w:t>
      </w:r>
      <w:r>
        <w:rPr>
          <w:rFonts w:hint="eastAsia"/>
        </w:rPr>
        <w:t>，这样的形式是事物运动变化的内在原因，就是它赋予事物的性质或特性。</w:t>
      </w:r>
      <w:r>
        <w:rPr>
          <w:vertAlign w:val="superscript"/>
        </w:rPr>
        <w:footnoteReference w:id="88"/>
      </w:r>
      <w:r>
        <w:rPr>
          <w:rFonts w:hint="eastAsia"/>
        </w:rPr>
        <w:t>如此，在传统的实验者那里，各种“元素说”是最基本的，是上述各种实验的理论基础，正是它们作为先验的真理，成为不容怀疑的教条，指导并且规定着各种实验的设计、实施及其实验结果的解释和检验，而它们自身不用解释和检验。结果是，作为哲学的各种“元素说”就成为实验的先导统领着实验，而实验反而为上述各种“元素说”背书，并成为各种神秘方术的代名词，“现象被压入了概念所提供的模子当中”</w:t>
      </w:r>
      <w:r>
        <w:rPr>
          <w:rStyle w:val="ac"/>
          <w:szCs w:val="21"/>
        </w:rPr>
        <w:footnoteReference w:id="89"/>
      </w:r>
      <w:r>
        <w:rPr>
          <w:rFonts w:hint="eastAsia"/>
        </w:rPr>
        <w:t>。</w:t>
      </w:r>
    </w:p>
    <w:p w14:paraId="1DB20E9F" w14:textId="77777777" w:rsidR="00F03722" w:rsidRDefault="00F03722" w:rsidP="00F03722">
      <w:pPr>
        <w:ind w:firstLine="436"/>
        <w:rPr>
          <w:rFonts w:ascii="宋体" w:hAnsi="宋体"/>
        </w:rPr>
      </w:pPr>
      <w:r>
        <w:rPr>
          <w:rFonts w:hint="eastAsia"/>
        </w:rPr>
        <w:t>这就是当时化学的状况：实验没有从哲学的理论中独立出来，实验的进行不是去提出理论并且检验理论，而是去体现或实现哲学的“元素说”观念，实验没有获得独立地位，它仅仅作为哲学的“元素说”的“婢女”去实现“元素说”的理念，为“元素说”服务。这虽然在一定程度上推动了化学的发展，甚至也推动着冶炼术和医药化学为人类服务，但是，“在</w:t>
      </w:r>
      <w:r>
        <w:rPr>
          <w:rFonts w:hint="eastAsia"/>
        </w:rPr>
        <w:t>1600</w:t>
      </w:r>
      <w:r>
        <w:rPr>
          <w:rFonts w:hint="eastAsia"/>
        </w:rPr>
        <w:t>年，化学家的分析是理论上的而不是实际的”</w:t>
      </w:r>
      <w:r>
        <w:rPr>
          <w:rStyle w:val="ac"/>
          <w:szCs w:val="21"/>
        </w:rPr>
        <w:footnoteReference w:id="90"/>
      </w:r>
      <w:r>
        <w:rPr>
          <w:rFonts w:hint="eastAsia"/>
        </w:rPr>
        <w:t>，它并没有作为一门独特的、实证性的近代自然科学学科出现。</w:t>
      </w:r>
      <w:commentRangeStart w:id="98"/>
      <w:r>
        <w:rPr>
          <w:rFonts w:hint="eastAsia"/>
        </w:rPr>
        <w:t>韦斯特福尔</w:t>
      </w:r>
      <w:commentRangeEnd w:id="98"/>
      <w:r>
        <w:rPr>
          <w:rStyle w:val="ad"/>
        </w:rPr>
        <w:commentReference w:id="98"/>
      </w:r>
      <w:r>
        <w:rPr>
          <w:rFonts w:ascii="宋体" w:hAnsi="宋体" w:hint="eastAsia"/>
        </w:rPr>
        <w:t>(</w:t>
      </w:r>
      <w:r>
        <w:t>R</w:t>
      </w:r>
      <w:r>
        <w:rPr>
          <w:rFonts w:hint="eastAsia"/>
        </w:rPr>
        <w:t>ich</w:t>
      </w:r>
      <w:r>
        <w:t>ard S</w:t>
      </w:r>
      <w:r>
        <w:rPr>
          <w:rFonts w:hint="eastAsia"/>
        </w:rPr>
        <w:t xml:space="preserve">. </w:t>
      </w:r>
      <w:r>
        <w:t>Westfall</w:t>
      </w:r>
      <w:r>
        <w:rPr>
          <w:rFonts w:ascii="宋体" w:hAnsi="宋体" w:hint="eastAsia"/>
        </w:rPr>
        <w:t>)</w:t>
      </w:r>
      <w:r>
        <w:rPr>
          <w:rFonts w:hint="eastAsia"/>
        </w:rPr>
        <w:t>的下面一段话很好地概括了这一点</w:t>
      </w:r>
      <w:r>
        <w:rPr>
          <w:rFonts w:asciiTheme="minorEastAsia" w:hAnsiTheme="minorEastAsia"/>
          <w:spacing w:val="-8"/>
        </w:rPr>
        <w:t>—</w:t>
      </w:r>
      <w:r>
        <w:rPr>
          <w:rFonts w:asciiTheme="minorEastAsia" w:hAnsiTheme="minorEastAsia"/>
        </w:rPr>
        <w:t>—</w:t>
      </w:r>
      <w:r>
        <w:rPr>
          <w:rFonts w:hint="eastAsia"/>
        </w:rPr>
        <w:t>“化学作为一门独特科学几乎不存在。就化学是一种独特的事业而言，它一般不被认为是科学。另一方面，就化学是科学的一部分而言，化学又不是一种独特的事业。化学家们认为自己的学科是一门服务于医学的技艺，即致力于制造药物。”</w:t>
      </w:r>
      <w:r>
        <w:rPr>
          <w:rStyle w:val="ac"/>
        </w:rPr>
        <w:footnoteReference w:id="91"/>
      </w:r>
    </w:p>
    <w:p w14:paraId="52E79D89" w14:textId="77777777" w:rsidR="00F03722" w:rsidRDefault="00F03722" w:rsidP="00F03722">
      <w:pPr>
        <w:ind w:firstLine="436"/>
      </w:pPr>
      <w:r>
        <w:rPr>
          <w:rFonts w:hint="eastAsia"/>
        </w:rPr>
        <w:t>波义耳认识到了当时化学所处的状况。他说：“那些称颂抽象理性的人在言语上赞美理性，就好像它是自足的，而我们则是在实效上赞美理性，我们把理性交</w:t>
      </w:r>
      <w:r>
        <w:rPr>
          <w:rFonts w:hint="eastAsia"/>
          <w:color w:val="FF00FF"/>
        </w:rPr>
        <w:t>予</w:t>
      </w:r>
      <w:r>
        <w:rPr>
          <w:rFonts w:hint="eastAsia"/>
        </w:rPr>
        <w:t>物理经验和神学经验，告诉理性如何请教它们并从中获得信息；后一种人比前一种人更能为理性提供有用的服</w:t>
      </w:r>
      <w:r>
        <w:rPr>
          <w:rFonts w:hint="eastAsia"/>
        </w:rPr>
        <w:lastRenderedPageBreak/>
        <w:t>务，因为前一种人只是恭维理性，而后一种人却能用正确的方式来改进它。”</w:t>
      </w:r>
      <w:r>
        <w:rPr>
          <w:rStyle w:val="ac"/>
          <w:szCs w:val="21"/>
        </w:rPr>
        <w:footnoteReference w:id="92"/>
      </w:r>
    </w:p>
    <w:p w14:paraId="1A937E51" w14:textId="77777777" w:rsidR="00F03722" w:rsidRDefault="00F03722" w:rsidP="00F03722">
      <w:pPr>
        <w:ind w:firstLine="436"/>
      </w:pPr>
      <w:r>
        <w:rPr>
          <w:rFonts w:hint="eastAsia"/>
        </w:rPr>
        <w:t>他是这样说的，也是这样做的。他不以理论的教条规定实验，而是把理性交于物理经验</w:t>
      </w:r>
      <w:r>
        <w:t>；</w:t>
      </w:r>
      <w:r>
        <w:rPr>
          <w:rFonts w:hint="eastAsia"/>
        </w:rPr>
        <w:t>他遵从机械论哲学，通过实验否定“元素说”之某些元素作为事物本原</w:t>
      </w:r>
      <w:r>
        <w:rPr>
          <w:rFonts w:ascii="宋体" w:hAnsi="宋体" w:hint="eastAsia"/>
        </w:rPr>
        <w:t>(</w:t>
      </w:r>
      <w:r>
        <w:rPr>
          <w:rFonts w:hint="eastAsia"/>
        </w:rPr>
        <w:t>最终存在</w:t>
      </w:r>
      <w:r>
        <w:rPr>
          <w:rFonts w:ascii="宋体" w:hAnsi="宋体" w:hint="eastAsia"/>
        </w:rPr>
        <w:t>)</w:t>
      </w:r>
      <w:r>
        <w:rPr>
          <w:rFonts w:hint="eastAsia"/>
        </w:rPr>
        <w:t>，并且通过大量实验来研究物质的性质和结构，然后再运用微粒说解释实验，确实将实验从哲学之中，以及将理论</w:t>
      </w:r>
      <w:r>
        <w:rPr>
          <w:rFonts w:ascii="宋体" w:hAnsi="宋体" w:hint="eastAsia"/>
        </w:rPr>
        <w:t>(</w:t>
      </w:r>
      <w:r>
        <w:rPr>
          <w:rFonts w:hint="eastAsia"/>
        </w:rPr>
        <w:t>微粒说</w:t>
      </w:r>
      <w:r>
        <w:rPr>
          <w:rFonts w:ascii="宋体" w:hAnsi="宋体" w:hint="eastAsia"/>
        </w:rPr>
        <w:t>)</w:t>
      </w:r>
      <w:r>
        <w:rPr>
          <w:rFonts w:hint="eastAsia"/>
        </w:rPr>
        <w:t>从先验之中，独立了出来</w:t>
      </w:r>
      <w:r>
        <w:t>。</w:t>
      </w:r>
      <w:r>
        <w:rPr>
          <w:rFonts w:hint="eastAsia"/>
        </w:rPr>
        <w:t>波义耳曾写道：“我们在物理学、力学、化学和医学领域中最有用的概念，并不是从基本原理衍生出来的，而是源于从基本原理衍生出来的</w:t>
      </w:r>
      <w:r>
        <w:t>中间理论</w:t>
      </w:r>
      <w:r>
        <w:rPr>
          <w:rFonts w:hint="eastAsia"/>
        </w:rPr>
        <w:t>、</w:t>
      </w:r>
      <w:r>
        <w:t>概念和规则，</w:t>
      </w:r>
      <w:r>
        <w:rPr>
          <w:rFonts w:hint="eastAsia"/>
        </w:rPr>
        <w:t>这</w:t>
      </w:r>
      <w:r>
        <w:t>实际上是说，实验科学能够独立于机械</w:t>
      </w:r>
      <w:r>
        <w:rPr>
          <w:rFonts w:hint="eastAsia"/>
        </w:rPr>
        <w:t>论</w:t>
      </w:r>
      <w:r>
        <w:t>哲学的</w:t>
      </w:r>
      <w:r>
        <w:rPr>
          <w:rFonts w:hint="eastAsia"/>
        </w:rPr>
        <w:t>指示</w:t>
      </w:r>
      <w:r>
        <w:t>而卓有成效地进行</w:t>
      </w:r>
      <w:r>
        <w:rPr>
          <w:rFonts w:hint="eastAsia"/>
        </w:rPr>
        <w:t>研究</w:t>
      </w:r>
      <w:r>
        <w:t>。</w:t>
      </w:r>
      <w:r>
        <w:rPr>
          <w:rFonts w:hint="eastAsia"/>
        </w:rPr>
        <w:t>”</w:t>
      </w:r>
      <w:r>
        <w:rPr>
          <w:rStyle w:val="ac"/>
          <w:szCs w:val="21"/>
        </w:rPr>
        <w:footnoteReference w:id="93"/>
      </w:r>
    </w:p>
    <w:p w14:paraId="2761B255" w14:textId="77777777" w:rsidR="00F03722" w:rsidRDefault="00F03722" w:rsidP="00F03722">
      <w:pPr>
        <w:ind w:firstLine="436"/>
      </w:pPr>
      <w:r>
        <w:rPr>
          <w:rFonts w:hint="eastAsia"/>
        </w:rPr>
        <w:t>就此，他改变了当时化学的状况，不以传统哲学统领和裁决实验，而以物质性的实验及其实验检视保证实验过程及其结果的真实，获得客观经验，再进一步构建微粒假说解释实验以校验微粒说，从而将化学确立为科学，创立近代化学。</w:t>
      </w:r>
    </w:p>
    <w:p w14:paraId="6A03369A" w14:textId="77777777" w:rsidR="00F03722" w:rsidRDefault="00F03722" w:rsidP="00F03722">
      <w:pPr>
        <w:pStyle w:val="5"/>
        <w:spacing w:before="62" w:after="62"/>
        <w:ind w:firstLine="440"/>
      </w:pPr>
      <w:r>
        <w:rPr>
          <w:rFonts w:hint="eastAsia"/>
        </w:rPr>
        <w:t xml:space="preserve">2. </w:t>
      </w:r>
      <w:r>
        <w:rPr>
          <w:rFonts w:hint="eastAsia"/>
        </w:rPr>
        <w:t>寻找与实验紧密关联的“中间原因”或“次级原因”，将更为重要</w:t>
      </w:r>
      <w:bookmarkStart w:id="99" w:name="pindex2102"/>
      <w:bookmarkEnd w:id="99"/>
    </w:p>
    <w:p w14:paraId="185295FA" w14:textId="77777777" w:rsidR="00F03722" w:rsidRDefault="00F03722" w:rsidP="00F03722">
      <w:pPr>
        <w:ind w:firstLine="428"/>
        <w:rPr>
          <w:spacing w:val="-2"/>
        </w:rPr>
      </w:pPr>
      <w:r>
        <w:rPr>
          <w:rFonts w:hint="eastAsia"/>
          <w:spacing w:val="-2"/>
        </w:rPr>
        <w:t>对于机械“微粒说”与“实验”之间的关系，波义耳就说：他的主要目的是通过实验向大家表明，几乎一切种类的特性</w:t>
      </w:r>
      <w:r>
        <w:rPr>
          <w:rFonts w:asciiTheme="minorEastAsia" w:hAnsiTheme="minorEastAsia"/>
          <w:spacing w:val="-8"/>
        </w:rPr>
        <w:t>—</w:t>
      </w:r>
      <w:r>
        <w:rPr>
          <w:rFonts w:asciiTheme="minorEastAsia" w:hAnsiTheme="minorEastAsia"/>
        </w:rPr>
        <w:t>—</w:t>
      </w:r>
      <w:r>
        <w:rPr>
          <w:rFonts w:hint="eastAsia"/>
          <w:spacing w:val="-2"/>
        </w:rPr>
        <w:t>其中大多数没有得到学界的阐明就留了下来，或者一般地把它们称为不可理解的物质</w:t>
      </w:r>
      <w:r>
        <w:rPr>
          <w:rFonts w:ascii="宋体" w:hAnsi="宋体" w:hint="eastAsia"/>
        </w:rPr>
        <w:t>(</w:t>
      </w:r>
      <w:r>
        <w:rPr>
          <w:rFonts w:hint="eastAsia"/>
          <w:spacing w:val="-2"/>
        </w:rPr>
        <w:t>实体</w:t>
      </w:r>
      <w:r>
        <w:rPr>
          <w:rFonts w:ascii="宋体" w:hAnsi="宋体" w:hint="eastAsia"/>
        </w:rPr>
        <w:t>)</w:t>
      </w:r>
      <w:r>
        <w:rPr>
          <w:rFonts w:hint="eastAsia"/>
          <w:spacing w:val="-2"/>
        </w:rPr>
        <w:t>形式</w:t>
      </w:r>
      <w:r>
        <w:rPr>
          <w:rFonts w:ascii="宋体" w:hAnsi="宋体" w:hint="eastAsia"/>
        </w:rPr>
        <w:t>(</w:t>
      </w:r>
      <w:r>
        <w:rPr>
          <w:rFonts w:hint="eastAsia"/>
          <w:spacing w:val="-2"/>
        </w:rPr>
        <w:t>但他自己知道其实并非如此</w:t>
      </w:r>
      <w:r>
        <w:rPr>
          <w:rFonts w:ascii="宋体" w:hAnsi="宋体" w:hint="eastAsia"/>
        </w:rPr>
        <w:t>)</w:t>
      </w:r>
      <w:r>
        <w:rPr>
          <w:rFonts w:asciiTheme="minorEastAsia" w:hAnsiTheme="minorEastAsia"/>
          <w:spacing w:val="-8"/>
        </w:rPr>
        <w:t>—</w:t>
      </w:r>
      <w:r>
        <w:rPr>
          <w:rFonts w:asciiTheme="minorEastAsia" w:hAnsiTheme="minorEastAsia"/>
        </w:rPr>
        <w:t>—</w:t>
      </w:r>
      <w:r>
        <w:rPr>
          <w:rFonts w:hint="eastAsia"/>
          <w:spacing w:val="-2"/>
        </w:rPr>
        <w:t>“都可以机械地产生，这些性质中的大多数都没有</w:t>
      </w:r>
      <w:r>
        <w:rPr>
          <w:rFonts w:hint="eastAsia"/>
          <w:spacing w:val="-4"/>
        </w:rPr>
        <w:t>得到经院学者的解释，或者被泛泛地归于我所不了解的某些无法理解的实体形式；我所谓的物质动因是指只有凭借物质自身各个部分的运动、大小、形状和设计</w:t>
      </w:r>
      <w:r>
        <w:rPr>
          <w:rFonts w:ascii="宋体" w:hAnsi="宋体" w:hint="eastAsia"/>
        </w:rPr>
        <w:t>(</w:t>
      </w:r>
      <w:r>
        <w:rPr>
          <w:spacing w:val="-4"/>
        </w:rPr>
        <w:t>contrivance</w:t>
      </w:r>
      <w:r>
        <w:rPr>
          <w:rFonts w:ascii="宋体" w:hAnsi="宋体" w:hint="eastAsia"/>
        </w:rPr>
        <w:t>)</w:t>
      </w:r>
      <w:r>
        <w:rPr>
          <w:rFonts w:hint="eastAsia"/>
          <w:spacing w:val="-4"/>
        </w:rPr>
        <w:t>才会运作的东西</w:t>
      </w:r>
      <w:r>
        <w:rPr>
          <w:rFonts w:ascii="宋体" w:hAnsi="宋体" w:hint="eastAsia"/>
        </w:rPr>
        <w:t>(</w:t>
      </w:r>
      <w:r>
        <w:rPr>
          <w:rFonts w:hint="eastAsia"/>
          <w:spacing w:val="-4"/>
        </w:rPr>
        <w:t>我把这些属性称为物质的机械属性</w:t>
      </w:r>
      <w:r>
        <w:rPr>
          <w:rFonts w:ascii="宋体" w:hAnsi="宋体" w:hint="eastAsia"/>
        </w:rPr>
        <w:t>)</w:t>
      </w:r>
      <w:r>
        <w:rPr>
          <w:rFonts w:hint="eastAsia"/>
          <w:spacing w:val="-4"/>
        </w:rPr>
        <w:t>。”</w:t>
      </w:r>
      <w:r>
        <w:rPr>
          <w:spacing w:val="-4"/>
          <w:vertAlign w:val="superscript"/>
        </w:rPr>
        <w:footnoteReference w:id="94"/>
      </w:r>
      <w:r>
        <w:rPr>
          <w:rFonts w:hint="eastAsia"/>
          <w:spacing w:val="-4"/>
        </w:rPr>
        <w:t>据此，波义耳是说，通过实验可以机械地呈现事物的现象和性质，对于它们，不可通过实体的形式来解释，而可以通过各种微粒的机械属性来阐明现象发生的原因。</w:t>
      </w:r>
    </w:p>
    <w:p w14:paraId="33505E1B" w14:textId="77777777" w:rsidR="00F03722" w:rsidRDefault="00F03722" w:rsidP="00F03722">
      <w:pPr>
        <w:ind w:firstLine="436"/>
      </w:pPr>
      <w:r>
        <w:rPr>
          <w:rFonts w:hint="eastAsia"/>
        </w:rPr>
        <w:t>任何现象</w:t>
      </w:r>
      <w:r>
        <w:rPr>
          <w:rFonts w:ascii="宋体" w:hAnsi="宋体" w:hint="eastAsia"/>
        </w:rPr>
        <w:t>(</w:t>
      </w:r>
      <w:r>
        <w:rPr>
          <w:rFonts w:hint="eastAsia"/>
        </w:rPr>
        <w:t>包括实验现象</w:t>
      </w:r>
      <w:r>
        <w:rPr>
          <w:rFonts w:ascii="宋体" w:hAnsi="宋体" w:hint="eastAsia"/>
        </w:rPr>
        <w:t>)</w:t>
      </w:r>
      <w:r>
        <w:rPr>
          <w:rFonts w:hint="eastAsia"/>
        </w:rPr>
        <w:t>的发生都有原因，也都需要解释。对于波义耳来说，这样的原因和解释，存在一个“量表或一系列的原因”和相应的“解释程度”。</w:t>
      </w:r>
      <w:r>
        <w:rPr>
          <w:rStyle w:val="ac"/>
          <w:szCs w:val="21"/>
        </w:rPr>
        <w:footnoteReference w:id="95"/>
      </w:r>
      <w:r>
        <w:rPr>
          <w:rFonts w:hint="eastAsia"/>
        </w:rPr>
        <w:t>在自然原因的范畴内，最高级的原因是真正的机械原因，源于物质的最小微粒或原子的运动，以原始情感作为其特性，</w:t>
      </w:r>
      <w:r>
        <w:t>最根本的解释是由这</w:t>
      </w:r>
      <w:r>
        <w:rPr>
          <w:rFonts w:hint="eastAsia"/>
        </w:rPr>
        <w:t>些</w:t>
      </w:r>
      <w:r>
        <w:t>原因所引起的</w:t>
      </w:r>
      <w:r>
        <w:rPr>
          <w:rFonts w:hint="eastAsia"/>
        </w:rPr>
        <w:t>；最低级的原因是最直观、最具体，也是最易懂的原因，例如可以用重量</w:t>
      </w:r>
      <w:r>
        <w:rPr>
          <w:rFonts w:ascii="宋体" w:hAnsi="宋体" w:hint="eastAsia"/>
        </w:rPr>
        <w:t>(</w:t>
      </w:r>
      <w:r>
        <w:rPr>
          <w:rFonts w:hint="eastAsia"/>
        </w:rPr>
        <w:t>重力</w:t>
      </w:r>
      <w:r>
        <w:rPr>
          <w:rFonts w:ascii="宋体" w:hAnsi="宋体" w:hint="eastAsia"/>
        </w:rPr>
        <w:t>)</w:t>
      </w:r>
      <w:r>
        <w:rPr>
          <w:rFonts w:hint="eastAsia"/>
        </w:rPr>
        <w:t>来解释石块的下落。高级原因和低级原因之间形成了一个“原因量表”，根本解释与非根本解释之间造成了“程度差异”，两者之间存在着某种对应。“事实上，在事物的特定结果和最普遍的原因之间，常常存在着许多次要的原因，因此留下了一个很大的领域，使人们能够发挥自己的勤勉和理智，从更普遍和常见的因素中推断出事物的性质以及它们之间的中间原因</w:t>
      </w:r>
      <w:r>
        <w:rPr>
          <w:rFonts w:ascii="宋体" w:hAnsi="宋体" w:hint="eastAsia"/>
        </w:rPr>
        <w:t>(</w:t>
      </w:r>
      <w:r>
        <w:rPr>
          <w:rFonts w:hint="eastAsia"/>
        </w:rPr>
        <w:t>如果我可以这样称呼它们的话</w:t>
      </w:r>
      <w:r>
        <w:rPr>
          <w:rFonts w:ascii="宋体" w:hAnsi="宋体" w:hint="eastAsia"/>
        </w:rPr>
        <w:t>)</w:t>
      </w:r>
      <w:r>
        <w:rPr>
          <w:rFonts w:hint="eastAsia"/>
        </w:rPr>
        <w:t>。”</w:t>
      </w:r>
      <w:r>
        <w:rPr>
          <w:rStyle w:val="ac"/>
          <w:szCs w:val="21"/>
        </w:rPr>
        <w:footnoteReference w:id="96"/>
      </w:r>
      <w:r>
        <w:rPr>
          <w:rFonts w:hint="eastAsia"/>
        </w:rPr>
        <w:t>例如，我们可以通过气压来解释气压计中的汞含量，通过空气的弹性</w:t>
      </w:r>
      <w:r>
        <w:rPr>
          <w:rFonts w:ascii="宋体" w:hAnsi="宋体" w:hint="eastAsia"/>
        </w:rPr>
        <w:t>(</w:t>
      </w:r>
      <w:r>
        <w:rPr>
          <w:rFonts w:hint="eastAsia"/>
        </w:rPr>
        <w:t>弹力</w:t>
      </w:r>
      <w:r>
        <w:rPr>
          <w:rFonts w:ascii="宋体" w:hAnsi="宋体" w:hint="eastAsia"/>
        </w:rPr>
        <w:t>)</w:t>
      </w:r>
      <w:r>
        <w:rPr>
          <w:rFonts w:hint="eastAsia"/>
        </w:rPr>
        <w:t>和重力来解释气压，通过构成微粒的弹性来解释空气的弹性，以此类推，直到达到最高级，即通过普遍存在的物质</w:t>
      </w:r>
      <w:commentRangeStart w:id="100"/>
      <w:r>
        <w:rPr>
          <w:rFonts w:hint="eastAsia"/>
        </w:rPr>
        <w:t>组分</w:t>
      </w:r>
      <w:commentRangeEnd w:id="100"/>
      <w:r>
        <w:rPr>
          <w:rStyle w:val="ad"/>
        </w:rPr>
        <w:commentReference w:id="100"/>
      </w:r>
      <w:r>
        <w:rPr>
          <w:rFonts w:hint="eastAsia"/>
        </w:rPr>
        <w:t>的形状、大小</w:t>
      </w:r>
      <w:r>
        <w:rPr>
          <w:rFonts w:hint="eastAsia"/>
        </w:rPr>
        <w:lastRenderedPageBreak/>
        <w:t>和运动解释微粒的弹性。至此，就可以由机械论哲学</w:t>
      </w:r>
      <w:r>
        <w:rPr>
          <w:rFonts w:asciiTheme="minorEastAsia" w:hAnsiTheme="minorEastAsia"/>
          <w:spacing w:val="-8"/>
        </w:rPr>
        <w:t>—</w:t>
      </w:r>
      <w:r>
        <w:rPr>
          <w:rFonts w:asciiTheme="minorEastAsia" w:hAnsiTheme="minorEastAsia"/>
        </w:rPr>
        <w:t>—</w:t>
      </w:r>
      <w:r>
        <w:rPr>
          <w:rFonts w:hint="eastAsia"/>
        </w:rPr>
        <w:t>最终的物质微粒的形状、大小和运动来解释实验的现象。</w:t>
      </w:r>
    </w:p>
    <w:p w14:paraId="2D36F3D2" w14:textId="77777777" w:rsidR="00F03722" w:rsidRDefault="00F03722" w:rsidP="00F03722">
      <w:pPr>
        <w:ind w:firstLine="436"/>
      </w:pPr>
      <w:r>
        <w:rPr>
          <w:rFonts w:hint="eastAsia"/>
        </w:rPr>
        <w:t>通过高级原因解释事物是重要的。波义耳</w:t>
      </w:r>
      <w:r>
        <w:t>认为：</w:t>
      </w:r>
      <w:r>
        <w:rPr>
          <w:rFonts w:hint="eastAsia"/>
        </w:rPr>
        <w:t>“拒绝或轻视所有不是从原子或其他不可观察的物质微粒的形状、大小和运动中直接推导出来的解释是倒退的”，</w:t>
      </w:r>
      <w:r>
        <w:t>并敦促那些坚持机械程序的</w:t>
      </w:r>
      <w:r>
        <w:rPr>
          <w:rFonts w:hint="eastAsia"/>
        </w:rPr>
        <w:t>人，“承</w:t>
      </w:r>
      <w:r>
        <w:t>担比他们想象</w:t>
      </w:r>
      <w:sdt>
        <w:sdtPr>
          <w:alias w:val="易错词检查"/>
          <w:id w:val="1173532"/>
        </w:sdtPr>
        <w:sdtContent>
          <w:bookmarkStart w:id="101" w:name="bkReivew1173532"/>
          <w:r>
            <w:rPr>
              <w:rFonts w:hint="eastAsia"/>
            </w:rPr>
            <w:t>的</w:t>
          </w:r>
          <w:bookmarkEnd w:id="101"/>
        </w:sdtContent>
      </w:sdt>
      <w:r>
        <w:t>更艰巨的任务</w:t>
      </w:r>
      <w:r>
        <w:rPr>
          <w:rFonts w:hint="eastAsia"/>
        </w:rPr>
        <w:t>”</w:t>
      </w:r>
      <w:r>
        <w:t>。</w:t>
      </w:r>
      <w:r>
        <w:rPr>
          <w:rStyle w:val="ac"/>
          <w:szCs w:val="21"/>
        </w:rPr>
        <w:footnoteReference w:id="97"/>
      </w:r>
    </w:p>
    <w:p w14:paraId="30349A1A" w14:textId="77777777" w:rsidR="00F03722" w:rsidRDefault="00F03722" w:rsidP="00F03722">
      <w:pPr>
        <w:ind w:firstLine="436"/>
      </w:pPr>
      <w:r>
        <w:rPr>
          <w:rFonts w:hint="eastAsia"/>
        </w:rPr>
        <w:t>但是，进一步通过中间原因乃至低级原因来解释事物也重要，因为通过高级原因解释事物是很难达到的，实验科学中的解释通常需要诉诸“从属原则”和“中间原因”。波义耳说：“知道事物的性质是如何从物质中最小部分的原始情感推导出来的，这是一种好处，也是令人满意的地方；然而无论我们是否意识到，如果我们知道它们所组成的这个或那个的主体性质，以及它是如何作用于其他的物质，或是由它们所带来的，我们都可以在没有上升至原因量表顶端的情况下，完成重大时刻的事情，例如，如果没有对特定的物质进行仔细的检查，恐怕即使是最知识渊博的沉思者，也从来不会找到先验的先例。”</w:t>
      </w:r>
      <w:r>
        <w:rPr>
          <w:rStyle w:val="ac"/>
          <w:szCs w:val="21"/>
        </w:rPr>
        <w:footnoteReference w:id="98"/>
      </w:r>
      <w:r>
        <w:rPr>
          <w:rFonts w:hint="eastAsia"/>
        </w:rPr>
        <w:t>他进一步指出：为了要阐明一个现象，赋予它一个普遍有效的原因是不够的，我们还必须明确表明那个一般的原因产生这个拟定效果的具体方式。如果一个人，只想弄清楚一只手表的现象，仅满足于知道它是一个钟表匠制造出来的机械，那么，他必定是个很迟钝的研究者，因此他就对如下这些东西一无所知：发条、齿轮、摆轮和其他零件的结构和接合，以及它们相互作用、协调起来使表针指出正确时间的方式。</w:t>
      </w:r>
      <w:r>
        <w:rPr>
          <w:rStyle w:val="ac"/>
          <w:szCs w:val="21"/>
        </w:rPr>
        <w:footnoteReference w:id="99"/>
      </w:r>
    </w:p>
    <w:p w14:paraId="6D08B6FA" w14:textId="77777777" w:rsidR="00F03722" w:rsidRDefault="00F03722" w:rsidP="00F03722">
      <w:pPr>
        <w:ind w:firstLine="436"/>
      </w:pPr>
      <w:r>
        <w:rPr>
          <w:rFonts w:hint="eastAsia"/>
        </w:rPr>
        <w:t>在此情况下，波义耳努力寻找与实验紧密相关的“</w:t>
      </w:r>
      <w:r>
        <w:rPr>
          <w:rFonts w:hint="eastAsia"/>
          <w:highlight w:val="yellow"/>
        </w:rPr>
        <w:t>从属原则</w:t>
      </w:r>
      <w:r>
        <w:rPr>
          <w:rFonts w:hint="eastAsia"/>
        </w:rPr>
        <w:t>”和“中间原因”。</w:t>
      </w:r>
      <w:r>
        <w:rPr>
          <w:rFonts w:hint="eastAsia"/>
          <w:bCs/>
        </w:rPr>
        <w:t>他将重力、发酵</w:t>
      </w:r>
      <w:r>
        <w:rPr>
          <w:rFonts w:ascii="宋体" w:hAnsi="宋体" w:hint="eastAsia"/>
        </w:rPr>
        <w:t>(</w:t>
      </w:r>
      <w:r>
        <w:rPr>
          <w:bCs/>
        </w:rPr>
        <w:t>fermentation</w:t>
      </w:r>
      <w:r>
        <w:rPr>
          <w:rFonts w:ascii="宋体" w:hAnsi="宋体" w:hint="eastAsia"/>
        </w:rPr>
        <w:t>)</w:t>
      </w:r>
      <w:r>
        <w:rPr>
          <w:rFonts w:hint="eastAsia"/>
          <w:bCs/>
        </w:rPr>
        <w:t>、弹性和</w:t>
      </w:r>
      <w:r>
        <w:rPr>
          <w:rFonts w:hint="eastAsia"/>
        </w:rPr>
        <w:t>磁性列为从属</w:t>
      </w:r>
      <w:commentRangeStart w:id="102"/>
      <w:commentRangeEnd w:id="102"/>
      <w:r>
        <w:rPr>
          <w:rStyle w:val="ad"/>
        </w:rPr>
        <w:commentReference w:id="102"/>
      </w:r>
      <w:r>
        <w:rPr>
          <w:rFonts w:hint="eastAsia"/>
          <w:highlight w:val="yellow"/>
        </w:rPr>
        <w:t>原则</w:t>
      </w:r>
      <w:r>
        <w:rPr>
          <w:rFonts w:hint="eastAsia"/>
        </w:rPr>
        <w:t>和中间原因。他明确提出，他那个时代的大部分科学，包括他自己的化学和气动学，都应该被视为“中间原因”的知识，而不是首要的原因</w:t>
      </w:r>
      <w:r>
        <w:rPr>
          <w:rFonts w:asciiTheme="minorEastAsia" w:hAnsiTheme="minorEastAsia"/>
          <w:spacing w:val="-8"/>
        </w:rPr>
        <w:t>—</w:t>
      </w:r>
      <w:r>
        <w:rPr>
          <w:rFonts w:asciiTheme="minorEastAsia" w:hAnsiTheme="minorEastAsia"/>
        </w:rPr>
        <w:t>—</w:t>
      </w:r>
      <w:r>
        <w:rPr>
          <w:rFonts w:hint="eastAsia"/>
        </w:rPr>
        <w:t>机械论的原因。对于这些原因，波义耳认为它们虽然不能对实验现象给出最终的和最根本的解释，但是，这样的解释能够被实验所证实，因而也更加真实和有用。波义耳就说：“在自然事物的从属或中间原因或</w:t>
      </w:r>
      <w:r>
        <w:t>理论</w:t>
      </w:r>
      <w:r>
        <w:rPr>
          <w:rFonts w:hint="eastAsia"/>
        </w:rPr>
        <w:t>中，可能有许多：一些或多或少地偏离了基本原理，但每个</w:t>
      </w:r>
      <w:r>
        <w:t>原则</w:t>
      </w:r>
      <w:r>
        <w:rPr>
          <w:rFonts w:hint="eastAsia"/>
        </w:rPr>
        <w:t>都能够给人一种令人愉悦和有益的指导。为了区别起见，我们可以把这些称为宇宙学、流体静力学、解剖学、磁学、化学和其他现象的原因，因为这些原因相较自然现象的普</w:t>
      </w:r>
      <w:sdt>
        <w:sdtPr>
          <w:alias w:val="易错词检查"/>
          <w:id w:val="3173421"/>
        </w:sdtPr>
        <w:sdtContent>
          <w:bookmarkStart w:id="103" w:name="bkReivew3173421"/>
          <w:r>
            <w:rPr>
              <w:rFonts w:hint="eastAsia"/>
            </w:rPr>
            <w:t>通</w:t>
          </w:r>
          <w:bookmarkEnd w:id="103"/>
        </w:sdtContent>
      </w:sdt>
      <w:r>
        <w:rPr>
          <w:rFonts w:hint="eastAsia"/>
        </w:rPr>
        <w:t>和初始原因更加直接</w:t>
      </w:r>
      <w:r>
        <w:rPr>
          <w:rFonts w:ascii="宋体" w:hAnsi="宋体" w:hint="eastAsia"/>
        </w:rPr>
        <w:t>(</w:t>
      </w:r>
      <w:r>
        <w:rPr>
          <w:rFonts w:hint="eastAsia"/>
        </w:rPr>
        <w:t>按我们估量事物的方式</w:t>
      </w:r>
      <w:r>
        <w:rPr>
          <w:rFonts w:ascii="宋体" w:hAnsi="宋体" w:hint="eastAsia"/>
        </w:rPr>
        <w:t>)</w:t>
      </w:r>
      <w:r>
        <w:rPr>
          <w:rFonts w:hint="eastAsia"/>
        </w:rPr>
        <w:t>。”</w:t>
      </w:r>
      <w:r>
        <w:rPr>
          <w:rStyle w:val="ac"/>
          <w:szCs w:val="21"/>
        </w:rPr>
        <w:footnoteReference w:id="100"/>
      </w:r>
    </w:p>
    <w:p w14:paraId="0260855E" w14:textId="77777777" w:rsidR="00F03722" w:rsidRDefault="00F03722" w:rsidP="00F03722">
      <w:pPr>
        <w:pStyle w:val="5"/>
        <w:spacing w:before="62" w:after="62"/>
        <w:ind w:firstLine="440"/>
      </w:pPr>
      <w:r>
        <w:rPr>
          <w:rFonts w:hint="eastAsia"/>
        </w:rPr>
        <w:t xml:space="preserve">3. </w:t>
      </w:r>
      <w:r>
        <w:rPr>
          <w:rFonts w:hint="eastAsia"/>
        </w:rPr>
        <w:t>从还原论的到非还</w:t>
      </w:r>
      <w:r>
        <w:t>原</w:t>
      </w:r>
      <w:r>
        <w:rPr>
          <w:rFonts w:hint="eastAsia"/>
        </w:rPr>
        <w:t>论的化学本体论出发，以获得更加充分的对实验的解释</w:t>
      </w:r>
      <w:bookmarkStart w:id="104" w:name="pindex2108"/>
      <w:bookmarkEnd w:id="104"/>
    </w:p>
    <w:p w14:paraId="4BE91408" w14:textId="77777777" w:rsidR="00F03722" w:rsidRDefault="00F03722" w:rsidP="00F03722">
      <w:pPr>
        <w:ind w:firstLine="436"/>
      </w:pPr>
      <w:r>
        <w:rPr>
          <w:rFonts w:hint="eastAsia"/>
        </w:rPr>
        <w:t>查尔默斯认为，从某种意义来说，波义耳是通过还原论来解释可观察物体的一系列属性的。他认为，对于这些属性可分为两类：一类是可感知特性</w:t>
      </w:r>
      <w:r>
        <w:rPr>
          <w:rFonts w:ascii="宋体" w:hAnsi="宋体" w:hint="eastAsia"/>
        </w:rPr>
        <w:t>(</w:t>
      </w:r>
      <w:r>
        <w:t>波义耳术语中的</w:t>
      </w:r>
      <w:r>
        <w:rPr>
          <w:rFonts w:hint="eastAsia"/>
        </w:rPr>
        <w:t>“</w:t>
      </w:r>
      <w:r>
        <w:t>感知特性</w:t>
      </w:r>
      <w:r>
        <w:rPr>
          <w:rFonts w:hint="eastAsia"/>
        </w:rPr>
        <w:t>”</w:t>
      </w:r>
      <w:r>
        <w:rPr>
          <w:rFonts w:ascii="宋体" w:hAnsi="宋体" w:hint="eastAsia"/>
        </w:rPr>
        <w:t>)</w:t>
      </w:r>
      <w:r>
        <w:t>，如颜色和气味</w:t>
      </w:r>
      <w:r>
        <w:rPr>
          <w:rFonts w:hint="eastAsia"/>
        </w:rPr>
        <w:t>；</w:t>
      </w:r>
      <w:r>
        <w:t>另</w:t>
      </w:r>
      <w:r>
        <w:rPr>
          <w:rFonts w:hint="eastAsia"/>
        </w:rPr>
        <w:t>外一类</w:t>
      </w:r>
      <w:r>
        <w:t>，如温度或弹性，</w:t>
      </w:r>
      <w:r>
        <w:rPr>
          <w:rFonts w:hint="eastAsia"/>
        </w:rPr>
        <w:t>则取决于物体的机械粒子</w:t>
      </w:r>
      <w:r>
        <w:t>如何相互作用。</w:t>
      </w:r>
      <w:r>
        <w:rPr>
          <w:rFonts w:hint="eastAsia"/>
        </w:rPr>
        <w:t>对于前一类</w:t>
      </w:r>
      <w:r>
        <w:t>可感知特性</w:t>
      </w:r>
      <w:r>
        <w:rPr>
          <w:rFonts w:hint="eastAsia"/>
        </w:rPr>
        <w:t>，可以通过</w:t>
      </w:r>
      <w:r>
        <w:t>机械粒子</w:t>
      </w:r>
      <w:r>
        <w:rPr>
          <w:rFonts w:ascii="宋体" w:hAnsi="宋体" w:hint="eastAsia"/>
        </w:rPr>
        <w:t>(</w:t>
      </w:r>
      <w:r>
        <w:t>即仅以形状、大小和运动为特征的粒子</w:t>
      </w:r>
      <w:r>
        <w:rPr>
          <w:rFonts w:ascii="宋体" w:hAnsi="宋体" w:hint="eastAsia"/>
        </w:rPr>
        <w:t>)</w:t>
      </w:r>
      <w:r>
        <w:t>对我们感官的</w:t>
      </w:r>
      <w:r>
        <w:rPr>
          <w:rFonts w:hint="eastAsia"/>
        </w:rPr>
        <w:t>作用引起</w:t>
      </w:r>
      <w:r>
        <w:t>的反应</w:t>
      </w:r>
      <w:r>
        <w:rPr>
          <w:rFonts w:hint="eastAsia"/>
        </w:rPr>
        <w:t>来解释</w:t>
      </w:r>
      <w:r>
        <w:t>。</w:t>
      </w:r>
      <w:r>
        <w:rPr>
          <w:rFonts w:hint="eastAsia"/>
        </w:rPr>
        <w:t>如对于某个</w:t>
      </w:r>
      <w:r>
        <w:t>特定环境中</w:t>
      </w:r>
      <w:r>
        <w:rPr>
          <w:rFonts w:hint="eastAsia"/>
        </w:rPr>
        <w:t>的物体的颜色，</w:t>
      </w:r>
      <w:r>
        <w:t>是</w:t>
      </w:r>
      <w:r>
        <w:rPr>
          <w:rFonts w:hint="eastAsia"/>
        </w:rPr>
        <w:t>由构成</w:t>
      </w:r>
      <w:r>
        <w:t>它们的微粒结构</w:t>
      </w:r>
      <w:r>
        <w:rPr>
          <w:rFonts w:hint="eastAsia"/>
        </w:rPr>
        <w:t>同</w:t>
      </w:r>
      <w:r>
        <w:t>构成光的</w:t>
      </w:r>
      <w:r>
        <w:rPr>
          <w:rFonts w:hint="eastAsia"/>
        </w:rPr>
        <w:t>微粒</w:t>
      </w:r>
      <w:r>
        <w:t>结构相互作用的结果，以及在这些情况下光与我们的眼睛</w:t>
      </w:r>
      <w:r>
        <w:rPr>
          <w:rFonts w:ascii="宋体" w:hAnsi="宋体" w:hint="eastAsia"/>
        </w:rPr>
        <w:t>(</w:t>
      </w:r>
      <w:r>
        <w:t>它们本身是由机械</w:t>
      </w:r>
      <w:r>
        <w:lastRenderedPageBreak/>
        <w:t>粒子组成的一种特殊排列</w:t>
      </w:r>
      <w:r>
        <w:rPr>
          <w:rFonts w:ascii="宋体" w:hAnsi="宋体" w:hint="eastAsia"/>
        </w:rPr>
        <w:t>)</w:t>
      </w:r>
      <w:r>
        <w:t>的相互作用的结果。</w:t>
      </w:r>
      <w:r>
        <w:rPr>
          <w:rFonts w:hint="eastAsia"/>
        </w:rPr>
        <w:t>对于后一类特性，波义耳认为，它们与人类能否感知无关</w:t>
      </w:r>
      <w:r>
        <w:t>，</w:t>
      </w:r>
      <w:r>
        <w:rPr>
          <w:rFonts w:hint="eastAsia"/>
        </w:rPr>
        <w:t>而均可以</w:t>
      </w:r>
      <w:r>
        <w:t>用机械粒子及其运动来解释。</w:t>
      </w:r>
      <w:r>
        <w:rPr>
          <w:rFonts w:hint="eastAsia"/>
        </w:rPr>
        <w:t>如</w:t>
      </w:r>
      <w:r>
        <w:t>一个物体的温度</w:t>
      </w:r>
      <w:r>
        <w:rPr>
          <w:rFonts w:hint="eastAsia"/>
        </w:rPr>
        <w:t>取决于</w:t>
      </w:r>
      <w:r>
        <w:t>组成它的</w:t>
      </w:r>
      <w:r>
        <w:rPr>
          <w:rFonts w:hint="eastAsia"/>
        </w:rPr>
        <w:t>微粒</w:t>
      </w:r>
      <w:r>
        <w:t>运动的相对活力，而</w:t>
      </w:r>
      <w:r>
        <w:rPr>
          <w:rFonts w:hint="eastAsia"/>
        </w:rPr>
        <w:t>硝酸溶解黄金</w:t>
      </w:r>
      <w:r>
        <w:t>的能力则归因于构成这两种物质的机械粒子的形状和运动之间的关系</w:t>
      </w:r>
      <w:r>
        <w:rPr>
          <w:rFonts w:hint="eastAsia"/>
        </w:rPr>
        <w:t>及其</w:t>
      </w:r>
      <w:r>
        <w:t>相互作用。</w:t>
      </w:r>
      <w:r>
        <w:rPr>
          <w:rStyle w:val="ac"/>
          <w:szCs w:val="21"/>
        </w:rPr>
        <w:footnoteReference w:id="101"/>
      </w:r>
    </w:p>
    <w:p w14:paraId="47B2492E" w14:textId="77777777" w:rsidR="00F03722" w:rsidRDefault="00F03722" w:rsidP="00F03722">
      <w:pPr>
        <w:ind w:firstLine="436"/>
      </w:pPr>
      <w:r>
        <w:rPr>
          <w:rFonts w:hint="eastAsia"/>
        </w:rPr>
        <w:t>考察我国学者对波义</w:t>
      </w:r>
      <w:sdt>
        <w:sdtPr>
          <w:alias w:val="易错词检查"/>
          <w:id w:val="3012833"/>
        </w:sdtPr>
        <w:sdtContent>
          <w:bookmarkStart w:id="105" w:name="bkReivew3012833"/>
          <w:r>
            <w:rPr>
              <w:rFonts w:hint="eastAsia"/>
            </w:rPr>
            <w:t>耳</w:t>
          </w:r>
          <w:bookmarkEnd w:id="105"/>
        </w:sdtContent>
      </w:sdt>
      <w:r>
        <w:rPr>
          <w:rFonts w:hint="eastAsia"/>
        </w:rPr>
        <w:t>硝石</w:t>
      </w:r>
      <w:r>
        <w:rPr>
          <w:rFonts w:ascii="宋体" w:hAnsi="宋体" w:hint="eastAsia"/>
        </w:rPr>
        <w:t>(</w:t>
      </w:r>
      <w:r>
        <w:rPr>
          <w:rFonts w:hint="eastAsia"/>
        </w:rPr>
        <w:t>硝酸钾</w:t>
      </w:r>
      <w:r>
        <w:rPr>
          <w:rFonts w:ascii="宋体" w:hAnsi="宋体" w:hint="eastAsia"/>
        </w:rPr>
        <w:t>)</w:t>
      </w:r>
      <w:r>
        <w:rPr>
          <w:rFonts w:hint="eastAsia"/>
        </w:rPr>
        <w:t>的“复原实验”的微粒说的解读</w:t>
      </w:r>
      <w:r>
        <w:rPr>
          <w:rStyle w:val="ac"/>
          <w:szCs w:val="21"/>
        </w:rPr>
        <w:footnoteReference w:id="102"/>
      </w:r>
      <w:r>
        <w:rPr>
          <w:rFonts w:hint="eastAsia"/>
        </w:rPr>
        <w:t>，似乎正是如此。</w:t>
      </w:r>
    </w:p>
    <w:p w14:paraId="1DAE4520" w14:textId="77777777" w:rsidR="00F03722" w:rsidRDefault="00F03722" w:rsidP="00F03722">
      <w:pPr>
        <w:ind w:firstLine="436"/>
      </w:pPr>
      <w:r>
        <w:rPr>
          <w:rFonts w:hint="eastAsia"/>
        </w:rPr>
        <w:t>这一实验分成了三个部分，首先是硝石的分解，即在熔融的硝石中投入炽热的木炭，木炭发出闪光并爆发，持续加热至木炭不再反应，得到“固定硝石”</w:t>
      </w:r>
      <w:r>
        <w:rPr>
          <w:rFonts w:ascii="宋体" w:hAnsi="宋体" w:hint="eastAsia"/>
        </w:rPr>
        <w:t>(</w:t>
      </w:r>
      <w:r>
        <w:rPr>
          <w:rFonts w:hint="eastAsia"/>
        </w:rPr>
        <w:t>氧化钾</w:t>
      </w:r>
      <w:r>
        <w:rPr>
          <w:rFonts w:ascii="宋体" w:hAnsi="宋体" w:hint="eastAsia"/>
        </w:rPr>
        <w:t>)</w:t>
      </w:r>
      <w:r>
        <w:rPr>
          <w:rFonts w:hint="eastAsia"/>
        </w:rPr>
        <w:t>，并收集发出的棕红色雾气</w:t>
      </w:r>
      <w:r>
        <w:rPr>
          <w:rFonts w:ascii="宋体" w:hAnsi="宋体" w:hint="eastAsia"/>
        </w:rPr>
        <w:t>(</w:t>
      </w:r>
      <w:r>
        <w:rPr>
          <w:rFonts w:hint="eastAsia"/>
        </w:rPr>
        <w:t>波义耳称之为硝石精</w:t>
      </w:r>
      <w:r>
        <w:rPr>
          <w:rFonts w:ascii="宋体" w:hAnsi="宋体" w:hint="eastAsia"/>
        </w:rPr>
        <w:t>)</w:t>
      </w:r>
      <w:r>
        <w:rPr>
          <w:rFonts w:hint="eastAsia"/>
        </w:rPr>
        <w:t>，将雾气导入水中，得到硝石精溶液；然后是硝石的复原</w:t>
      </w:r>
      <w:r>
        <w:rPr>
          <w:rFonts w:hint="eastAsia"/>
          <w:lang w:eastAsia="zh-Hans"/>
        </w:rPr>
        <w:t>实验</w:t>
      </w:r>
      <w:r>
        <w:rPr>
          <w:rFonts w:hint="eastAsia"/>
        </w:rPr>
        <w:t>，既可以将固定硝石加水溶解并滴定硝石精溶液，将产物蒸发结晶后，得到可与炽热的木炭反应且闪光爆发的硝石，也可以直接在前一步得到的固定硝石上滴加硝石精溶液至反应结束，在湿润的盐表面撒上炽热的木炭，同样产生闪光爆发，证明得到了复原的硝石；最后，前文的“固定碳酸盐”</w:t>
      </w:r>
      <w:r>
        <w:rPr>
          <w:rFonts w:ascii="宋体" w:hAnsi="宋体" w:hint="eastAsia"/>
        </w:rPr>
        <w:t>(</w:t>
      </w:r>
      <w:r>
        <w:rPr>
          <w:rFonts w:hint="eastAsia"/>
        </w:rPr>
        <w:t>鞑靼盐</w:t>
      </w:r>
      <w:r>
        <w:rPr>
          <w:rFonts w:ascii="宋体" w:hAnsi="宋体" w:hint="eastAsia"/>
        </w:rPr>
        <w:t>)</w:t>
      </w:r>
      <w:r>
        <w:rPr>
          <w:rFonts w:hint="eastAsia"/>
        </w:rPr>
        <w:t>和“硝石精”</w:t>
      </w:r>
      <w:r>
        <w:rPr>
          <w:rFonts w:hint="eastAsia"/>
          <w:lang w:eastAsia="zh-Hans"/>
        </w:rPr>
        <w:t>溶液</w:t>
      </w:r>
      <w:r>
        <w:rPr>
          <w:rFonts w:ascii="宋体" w:hAnsi="宋体" w:hint="eastAsia"/>
        </w:rPr>
        <w:t>(</w:t>
      </w:r>
      <w:r>
        <w:rPr>
          <w:rFonts w:hint="eastAsia"/>
        </w:rPr>
        <w:t>镪水</w:t>
      </w:r>
      <w:r>
        <w:rPr>
          <w:rFonts w:ascii="宋体" w:hAnsi="宋体" w:hint="eastAsia"/>
        </w:rPr>
        <w:t>)</w:t>
      </w:r>
      <w:r>
        <w:rPr>
          <w:rFonts w:hint="eastAsia"/>
        </w:rPr>
        <w:t>亦可反应制备硝石。这一实验表明，“初级凝结物”可以通过燃烧、蒸馏等过程产生各种不同的组合，最后又复归原来的“初级凝结物”。</w:t>
      </w:r>
    </w:p>
    <w:p w14:paraId="419EA72E" w14:textId="77777777" w:rsidR="00F03722" w:rsidRDefault="00F03722" w:rsidP="00F03722">
      <w:pPr>
        <w:ind w:firstLine="436"/>
      </w:pPr>
      <w:r>
        <w:rPr>
          <w:rFonts w:hint="eastAsia"/>
        </w:rPr>
        <w:t>我国学者对波义耳的上述实验所作的微粒说解释进行了概要性解读，见表</w:t>
      </w:r>
      <w:r>
        <w:rPr>
          <w:rFonts w:hint="eastAsia"/>
        </w:rPr>
        <w:t>10.1</w:t>
      </w:r>
      <w:r>
        <w:rPr>
          <w:rFonts w:hint="eastAsia"/>
        </w:rPr>
        <w:t>。</w:t>
      </w:r>
    </w:p>
    <w:p w14:paraId="7E805F48" w14:textId="77777777" w:rsidR="00F03722" w:rsidRDefault="00F03722" w:rsidP="00F03722">
      <w:pPr>
        <w:pStyle w:val="afffd"/>
        <w:spacing w:before="249" w:after="62"/>
        <w:rPr>
          <w:color w:val="auto"/>
        </w:rPr>
      </w:pPr>
      <w:bookmarkStart w:id="107" w:name="_Toc82718780"/>
      <w:bookmarkStart w:id="108" w:name="_Toc50649008"/>
      <w:bookmarkStart w:id="109" w:name="_Toc100330851"/>
      <w:r>
        <w:rPr>
          <w:rFonts w:hint="eastAsia"/>
          <w:color w:val="auto"/>
        </w:rPr>
        <w:t>表</w:t>
      </w:r>
      <w:r>
        <w:rPr>
          <w:color w:val="auto"/>
        </w:rPr>
        <w:t>10.1</w:t>
      </w:r>
      <w:r>
        <w:rPr>
          <w:rFonts w:ascii="宋体" w:eastAsia="宋体" w:hAnsi="宋体" w:cs="宋体" w:hint="eastAsia"/>
          <w:color w:val="auto"/>
        </w:rPr>
        <w:t xml:space="preserve">　</w:t>
      </w:r>
      <w:r>
        <w:rPr>
          <w:rFonts w:hint="eastAsia"/>
          <w:color w:val="auto"/>
        </w:rPr>
        <w:t>“硝石复原”实验的微粒论解释</w:t>
      </w:r>
      <w:r>
        <w:rPr>
          <w:rStyle w:val="ac"/>
          <w:rFonts w:ascii="Times New Roman" w:eastAsia="宋体" w:hAnsi="Times New Roman"/>
          <w:color w:val="auto"/>
          <w:szCs w:val="21"/>
        </w:rPr>
        <w:footnoteReference w:id="103"/>
      </w:r>
      <w:bookmarkStart w:id="111" w:name="pindex2114"/>
      <w:bookmarkEnd w:id="107"/>
      <w:bookmarkEnd w:id="108"/>
      <w:bookmarkEnd w:id="109"/>
      <w:bookmarkEnd w:id="111"/>
    </w:p>
    <w:tbl>
      <w:tblPr>
        <w:tblW w:w="7201" w:type="dxa"/>
        <w:jc w:val="center"/>
        <w:tblBorders>
          <w:top w:val="single" w:sz="8" w:space="0" w:color="auto"/>
          <w:bottom w:val="single" w:sz="8" w:space="0" w:color="auto"/>
          <w:insideH w:val="single" w:sz="4" w:space="0" w:color="auto"/>
        </w:tblBorders>
        <w:tblLook w:val="04A0" w:firstRow="1" w:lastRow="0" w:firstColumn="1" w:lastColumn="0" w:noHBand="0" w:noVBand="1"/>
      </w:tblPr>
      <w:tblGrid>
        <w:gridCol w:w="993"/>
        <w:gridCol w:w="2859"/>
        <w:gridCol w:w="3349"/>
      </w:tblGrid>
      <w:tr w:rsidR="00F03722" w14:paraId="23F55E27" w14:textId="77777777" w:rsidTr="00BD5685">
        <w:trPr>
          <w:jc w:val="center"/>
        </w:trPr>
        <w:tc>
          <w:tcPr>
            <w:tcW w:w="993" w:type="dxa"/>
            <w:tcBorders>
              <w:bottom w:val="single" w:sz="4" w:space="0" w:color="auto"/>
            </w:tcBorders>
            <w:vAlign w:val="center"/>
          </w:tcPr>
          <w:p w14:paraId="1DD4499D" w14:textId="77777777" w:rsidR="00F03722" w:rsidRDefault="00F03722" w:rsidP="00BD5685">
            <w:pPr>
              <w:pStyle w:val="afff6"/>
            </w:pPr>
            <w:r>
              <w:rPr>
                <w:rFonts w:hint="eastAsia"/>
              </w:rPr>
              <w:t>现象或性质</w:t>
            </w:r>
          </w:p>
        </w:tc>
        <w:tc>
          <w:tcPr>
            <w:tcW w:w="2859" w:type="dxa"/>
            <w:tcBorders>
              <w:bottom w:val="single" w:sz="4" w:space="0" w:color="auto"/>
            </w:tcBorders>
            <w:vAlign w:val="center"/>
          </w:tcPr>
          <w:p w14:paraId="7418DAA2" w14:textId="77777777" w:rsidR="00F03722" w:rsidRDefault="00F03722" w:rsidP="00BD5685">
            <w:pPr>
              <w:pStyle w:val="afff6"/>
            </w:pPr>
            <w:r>
              <w:rPr>
                <w:rFonts w:hint="eastAsia"/>
              </w:rPr>
              <w:t>可感现象或可感性质</w:t>
            </w:r>
          </w:p>
        </w:tc>
        <w:tc>
          <w:tcPr>
            <w:tcW w:w="3349" w:type="dxa"/>
            <w:tcBorders>
              <w:bottom w:val="single" w:sz="4" w:space="0" w:color="auto"/>
            </w:tcBorders>
            <w:vAlign w:val="center"/>
          </w:tcPr>
          <w:p w14:paraId="78886771" w14:textId="77777777" w:rsidR="00F03722" w:rsidRDefault="00F03722" w:rsidP="00BD5685">
            <w:pPr>
              <w:pStyle w:val="afff6"/>
            </w:pPr>
            <w:r>
              <w:rPr>
                <w:rFonts w:hint="eastAsia"/>
              </w:rPr>
              <w:t>微粒论解释</w:t>
            </w:r>
          </w:p>
        </w:tc>
      </w:tr>
      <w:tr w:rsidR="00F03722" w14:paraId="0F8B3428" w14:textId="77777777" w:rsidTr="00BD5685">
        <w:trPr>
          <w:jc w:val="center"/>
        </w:trPr>
        <w:tc>
          <w:tcPr>
            <w:tcW w:w="993" w:type="dxa"/>
            <w:tcBorders>
              <w:top w:val="single" w:sz="4" w:space="0" w:color="auto"/>
              <w:bottom w:val="nil"/>
            </w:tcBorders>
            <w:vAlign w:val="center"/>
          </w:tcPr>
          <w:p w14:paraId="1729BAA3" w14:textId="77777777" w:rsidR="00F03722" w:rsidRDefault="00F03722" w:rsidP="00BD5685">
            <w:pPr>
              <w:pStyle w:val="afff6"/>
            </w:pPr>
            <w:r>
              <w:rPr>
                <w:rFonts w:hint="eastAsia"/>
              </w:rPr>
              <w:t>冷、热</w:t>
            </w:r>
          </w:p>
        </w:tc>
        <w:tc>
          <w:tcPr>
            <w:tcW w:w="2859" w:type="dxa"/>
            <w:tcBorders>
              <w:top w:val="single" w:sz="4" w:space="0" w:color="auto"/>
              <w:bottom w:val="nil"/>
            </w:tcBorders>
            <w:vAlign w:val="center"/>
          </w:tcPr>
          <w:p w14:paraId="36E9C918" w14:textId="77777777" w:rsidR="00F03722" w:rsidRDefault="00F03722" w:rsidP="00BD5685">
            <w:pPr>
              <w:pStyle w:val="afff6"/>
              <w:jc w:val="both"/>
            </w:pPr>
            <w:r>
              <w:rPr>
                <w:rFonts w:hint="eastAsia"/>
              </w:rPr>
              <w:t>硝石感觉起来是冷的，然而它所含的精和碱却能相互剧烈反应产生热</w:t>
            </w:r>
          </w:p>
        </w:tc>
        <w:tc>
          <w:tcPr>
            <w:tcW w:w="3349" w:type="dxa"/>
            <w:tcBorders>
              <w:top w:val="single" w:sz="4" w:space="0" w:color="auto"/>
              <w:bottom w:val="nil"/>
            </w:tcBorders>
            <w:vAlign w:val="center"/>
          </w:tcPr>
          <w:p w14:paraId="41D47B4E" w14:textId="77777777" w:rsidR="00F03722" w:rsidRDefault="00F03722" w:rsidP="00BD5685">
            <w:pPr>
              <w:pStyle w:val="afff6"/>
              <w:jc w:val="both"/>
            </w:pPr>
            <w:r>
              <w:rPr>
                <w:rFonts w:hint="eastAsia"/>
              </w:rPr>
              <w:t>热是微粒多样而迅速的扰动，扰动持续热就持续，且随其增长和消退</w:t>
            </w:r>
          </w:p>
        </w:tc>
      </w:tr>
      <w:tr w:rsidR="00F03722" w14:paraId="0D06B9B8" w14:textId="77777777" w:rsidTr="00BD5685">
        <w:tblPrEx>
          <w:tblBorders>
            <w:top w:val="single" w:sz="6" w:space="0" w:color="auto"/>
            <w:bottom w:val="single" w:sz="6" w:space="0" w:color="auto"/>
            <w:insideH w:val="none" w:sz="0" w:space="0" w:color="auto"/>
          </w:tblBorders>
        </w:tblPrEx>
        <w:trPr>
          <w:jc w:val="center"/>
        </w:trPr>
        <w:tc>
          <w:tcPr>
            <w:tcW w:w="993" w:type="dxa"/>
            <w:tcBorders>
              <w:top w:val="nil"/>
              <w:bottom w:val="single" w:sz="8" w:space="0" w:color="auto"/>
            </w:tcBorders>
            <w:vAlign w:val="center"/>
          </w:tcPr>
          <w:p w14:paraId="6A5CADAF" w14:textId="77777777" w:rsidR="00F03722" w:rsidRDefault="00F03722" w:rsidP="00BD5685">
            <w:pPr>
              <w:pStyle w:val="afff6"/>
              <w:spacing w:before="54" w:after="54"/>
            </w:pPr>
            <w:r>
              <w:rPr>
                <w:rFonts w:hint="eastAsia"/>
              </w:rPr>
              <w:t>声音</w:t>
            </w:r>
          </w:p>
        </w:tc>
        <w:tc>
          <w:tcPr>
            <w:tcW w:w="2859" w:type="dxa"/>
            <w:tcBorders>
              <w:top w:val="nil"/>
              <w:bottom w:val="single" w:sz="8" w:space="0" w:color="auto"/>
            </w:tcBorders>
            <w:vAlign w:val="center"/>
          </w:tcPr>
          <w:p w14:paraId="007FF389" w14:textId="77777777" w:rsidR="00F03722" w:rsidRDefault="00F03722" w:rsidP="00BD5685">
            <w:pPr>
              <w:pStyle w:val="afff6"/>
              <w:spacing w:before="54" w:after="54"/>
              <w:jc w:val="both"/>
            </w:pPr>
            <w:r>
              <w:rPr>
                <w:rFonts w:hint="eastAsia"/>
              </w:rPr>
              <w:t>伴随溶液发泡和沸腾，有声音。噪音消失后，热仍持续</w:t>
            </w:r>
          </w:p>
        </w:tc>
        <w:tc>
          <w:tcPr>
            <w:tcW w:w="3349" w:type="dxa"/>
            <w:tcBorders>
              <w:top w:val="nil"/>
              <w:bottom w:val="single" w:sz="8" w:space="0" w:color="auto"/>
            </w:tcBorders>
            <w:vAlign w:val="center"/>
          </w:tcPr>
          <w:p w14:paraId="47AE83E5" w14:textId="77777777" w:rsidR="00F03722" w:rsidRDefault="00F03722" w:rsidP="00BD5685">
            <w:pPr>
              <w:pStyle w:val="afff6"/>
              <w:spacing w:before="54" w:after="54"/>
              <w:jc w:val="both"/>
            </w:pPr>
            <w:r>
              <w:rPr>
                <w:rFonts w:hint="eastAsia"/>
              </w:rPr>
              <w:t>声音产生于液体微粒快速而不规则运动对周围空气的高速扰动</w:t>
            </w:r>
          </w:p>
        </w:tc>
      </w:tr>
    </w:tbl>
    <w:p w14:paraId="560F7865" w14:textId="77777777" w:rsidR="00F03722" w:rsidRPr="00BD5685" w:rsidRDefault="00F03722" w:rsidP="00F03722">
      <w:pPr>
        <w:ind w:rightChars="200" w:right="420" w:firstLine="356"/>
        <w:jc w:val="right"/>
        <w:rPr>
          <w:color w:val="FF0000"/>
          <w:sz w:val="18"/>
        </w:rPr>
      </w:pPr>
      <w:r w:rsidRPr="00BD5685">
        <w:rPr>
          <w:rFonts w:hint="eastAsia"/>
          <w:color w:val="FF0000"/>
          <w:sz w:val="18"/>
        </w:rPr>
        <w:t>续表</w:t>
      </w:r>
      <w:r>
        <w:rPr>
          <w:rFonts w:hint="eastAsia"/>
          <w:color w:val="FF0000"/>
          <w:sz w:val="18"/>
        </w:rPr>
        <w:t>【除掉！连接上表】</w:t>
      </w:r>
    </w:p>
    <w:tbl>
      <w:tblPr>
        <w:tblW w:w="7201" w:type="dxa"/>
        <w:jc w:val="center"/>
        <w:tblBorders>
          <w:top w:val="single" w:sz="8" w:space="0" w:color="auto"/>
          <w:bottom w:val="single" w:sz="8" w:space="0" w:color="auto"/>
          <w:insideH w:val="single" w:sz="4" w:space="0" w:color="auto"/>
        </w:tblBorders>
        <w:tblLook w:val="04A0" w:firstRow="1" w:lastRow="0" w:firstColumn="1" w:lastColumn="0" w:noHBand="0" w:noVBand="1"/>
      </w:tblPr>
      <w:tblGrid>
        <w:gridCol w:w="993"/>
        <w:gridCol w:w="2859"/>
        <w:gridCol w:w="3349"/>
      </w:tblGrid>
      <w:tr w:rsidR="00F03722" w14:paraId="5E552B40" w14:textId="77777777" w:rsidTr="00BD5685">
        <w:trPr>
          <w:jc w:val="center"/>
        </w:trPr>
        <w:tc>
          <w:tcPr>
            <w:tcW w:w="993" w:type="dxa"/>
            <w:tcBorders>
              <w:bottom w:val="single" w:sz="4" w:space="0" w:color="auto"/>
            </w:tcBorders>
            <w:vAlign w:val="center"/>
          </w:tcPr>
          <w:p w14:paraId="2A8AAF82" w14:textId="77777777" w:rsidR="00F03722" w:rsidRDefault="00F03722" w:rsidP="00BD5685">
            <w:pPr>
              <w:pStyle w:val="afff6"/>
            </w:pPr>
            <w:r>
              <w:rPr>
                <w:rFonts w:hint="eastAsia"/>
              </w:rPr>
              <w:t>现象或性质</w:t>
            </w:r>
          </w:p>
        </w:tc>
        <w:tc>
          <w:tcPr>
            <w:tcW w:w="2859" w:type="dxa"/>
            <w:tcBorders>
              <w:bottom w:val="single" w:sz="4" w:space="0" w:color="auto"/>
            </w:tcBorders>
            <w:vAlign w:val="center"/>
          </w:tcPr>
          <w:p w14:paraId="257BC886" w14:textId="77777777" w:rsidR="00F03722" w:rsidRDefault="00F03722" w:rsidP="00BD5685">
            <w:pPr>
              <w:pStyle w:val="afff6"/>
            </w:pPr>
            <w:r>
              <w:rPr>
                <w:rFonts w:hint="eastAsia"/>
              </w:rPr>
              <w:t>可感现象或可感性质</w:t>
            </w:r>
          </w:p>
        </w:tc>
        <w:tc>
          <w:tcPr>
            <w:tcW w:w="3349" w:type="dxa"/>
            <w:tcBorders>
              <w:bottom w:val="single" w:sz="4" w:space="0" w:color="auto"/>
            </w:tcBorders>
            <w:vAlign w:val="center"/>
          </w:tcPr>
          <w:p w14:paraId="18C87C4C" w14:textId="77777777" w:rsidR="00F03722" w:rsidRDefault="00F03722" w:rsidP="00BD5685">
            <w:pPr>
              <w:pStyle w:val="afff6"/>
            </w:pPr>
            <w:r>
              <w:rPr>
                <w:rFonts w:hint="eastAsia"/>
              </w:rPr>
              <w:t>微粒论解释</w:t>
            </w:r>
          </w:p>
        </w:tc>
      </w:tr>
      <w:tr w:rsidR="00F03722" w14:paraId="352F80E1" w14:textId="77777777" w:rsidTr="00BD5685">
        <w:tblPrEx>
          <w:tblBorders>
            <w:top w:val="single" w:sz="6" w:space="0" w:color="auto"/>
            <w:bottom w:val="single" w:sz="6" w:space="0" w:color="auto"/>
            <w:insideH w:val="none" w:sz="0" w:space="0" w:color="auto"/>
          </w:tblBorders>
        </w:tblPrEx>
        <w:trPr>
          <w:jc w:val="center"/>
        </w:trPr>
        <w:tc>
          <w:tcPr>
            <w:tcW w:w="993" w:type="dxa"/>
            <w:vAlign w:val="center"/>
          </w:tcPr>
          <w:p w14:paraId="04692692" w14:textId="77777777" w:rsidR="00F03722" w:rsidRDefault="00F03722" w:rsidP="00BD5685">
            <w:pPr>
              <w:pStyle w:val="afff6"/>
              <w:spacing w:before="54" w:after="54"/>
            </w:pPr>
            <w:r>
              <w:rPr>
                <w:rFonts w:hint="eastAsia"/>
              </w:rPr>
              <w:t>颜色</w:t>
            </w:r>
          </w:p>
        </w:tc>
        <w:tc>
          <w:tcPr>
            <w:tcW w:w="2859" w:type="dxa"/>
            <w:vAlign w:val="center"/>
          </w:tcPr>
          <w:p w14:paraId="50F96D3B" w14:textId="77777777" w:rsidR="00F03722" w:rsidRDefault="00F03722" w:rsidP="00BD5685">
            <w:pPr>
              <w:pStyle w:val="afff6"/>
              <w:spacing w:before="54" w:after="54"/>
              <w:jc w:val="both"/>
            </w:pPr>
            <w:r>
              <w:rPr>
                <w:rFonts w:hint="eastAsia"/>
              </w:rPr>
              <w:t>固定硝石显示蓝绿色，加入酸精之后消失。硝石分解产生红色雾气，红雾进入溶液后消失</w:t>
            </w:r>
          </w:p>
        </w:tc>
        <w:tc>
          <w:tcPr>
            <w:tcW w:w="3349" w:type="dxa"/>
            <w:vAlign w:val="center"/>
          </w:tcPr>
          <w:p w14:paraId="0BE04123" w14:textId="77777777" w:rsidR="00F03722" w:rsidRDefault="00F03722" w:rsidP="00BD5685">
            <w:pPr>
              <w:pStyle w:val="afff6"/>
              <w:spacing w:before="54" w:after="54"/>
              <w:jc w:val="both"/>
              <w:rPr>
                <w:spacing w:val="-4"/>
              </w:rPr>
            </w:pPr>
            <w:r>
              <w:rPr>
                <w:rFonts w:hint="eastAsia"/>
                <w:spacing w:val="-4"/>
              </w:rPr>
              <w:t>光被物体的微粒排列反射入眼睛，光被微粒结构修正而产生颜色，物体颜色改变说明微粒排列改变</w:t>
            </w:r>
          </w:p>
        </w:tc>
      </w:tr>
      <w:tr w:rsidR="00F03722" w14:paraId="5369FCF7" w14:textId="77777777" w:rsidTr="00BD5685">
        <w:tblPrEx>
          <w:tblBorders>
            <w:top w:val="single" w:sz="6" w:space="0" w:color="auto"/>
            <w:bottom w:val="single" w:sz="6" w:space="0" w:color="auto"/>
            <w:insideH w:val="none" w:sz="0" w:space="0" w:color="auto"/>
          </w:tblBorders>
        </w:tblPrEx>
        <w:trPr>
          <w:jc w:val="center"/>
        </w:trPr>
        <w:tc>
          <w:tcPr>
            <w:tcW w:w="993" w:type="dxa"/>
            <w:vAlign w:val="center"/>
          </w:tcPr>
          <w:p w14:paraId="7A70152C" w14:textId="77777777" w:rsidR="00F03722" w:rsidRDefault="00F03722" w:rsidP="00BD5685">
            <w:pPr>
              <w:pStyle w:val="afff6"/>
              <w:spacing w:before="54" w:after="54"/>
            </w:pPr>
            <w:r>
              <w:rPr>
                <w:rFonts w:hint="eastAsia"/>
              </w:rPr>
              <w:t>气味</w:t>
            </w:r>
          </w:p>
        </w:tc>
        <w:tc>
          <w:tcPr>
            <w:tcW w:w="2859" w:type="dxa"/>
            <w:vAlign w:val="center"/>
          </w:tcPr>
          <w:p w14:paraId="38E9263B" w14:textId="77777777" w:rsidR="00F03722" w:rsidRDefault="00F03722" w:rsidP="00BD5685">
            <w:pPr>
              <w:pStyle w:val="afff6"/>
              <w:spacing w:before="54" w:after="54"/>
              <w:jc w:val="both"/>
            </w:pPr>
            <w:r>
              <w:rPr>
                <w:rFonts w:hint="eastAsia"/>
              </w:rPr>
              <w:t>硝石精有刺激性气味，与固定硝石反应时气味更浓烈，而硝石却没有气味</w:t>
            </w:r>
          </w:p>
        </w:tc>
        <w:tc>
          <w:tcPr>
            <w:tcW w:w="3349" w:type="dxa"/>
            <w:vAlign w:val="center"/>
          </w:tcPr>
          <w:p w14:paraId="636C78FA" w14:textId="77777777" w:rsidR="00F03722" w:rsidRDefault="00F03722" w:rsidP="00BD5685">
            <w:pPr>
              <w:pStyle w:val="afff6"/>
              <w:spacing w:before="54" w:after="54"/>
              <w:jc w:val="both"/>
              <w:rPr>
                <w:b/>
              </w:rPr>
            </w:pPr>
            <w:r>
              <w:rPr>
                <w:rFonts w:hint="eastAsia"/>
              </w:rPr>
              <w:t>实验中有气味的物质被激烈扰动，更大地释放出难闻的蒸汽</w:t>
            </w:r>
          </w:p>
        </w:tc>
      </w:tr>
      <w:tr w:rsidR="00F03722" w14:paraId="1C4B3CAC" w14:textId="77777777" w:rsidTr="00BD5685">
        <w:tblPrEx>
          <w:tblBorders>
            <w:top w:val="single" w:sz="6" w:space="0" w:color="auto"/>
            <w:bottom w:val="single" w:sz="6" w:space="0" w:color="auto"/>
            <w:insideH w:val="none" w:sz="0" w:space="0" w:color="auto"/>
          </w:tblBorders>
        </w:tblPrEx>
        <w:trPr>
          <w:jc w:val="center"/>
        </w:trPr>
        <w:tc>
          <w:tcPr>
            <w:tcW w:w="993" w:type="dxa"/>
            <w:vAlign w:val="center"/>
          </w:tcPr>
          <w:p w14:paraId="241A6A05" w14:textId="77777777" w:rsidR="00F03722" w:rsidRDefault="00F03722" w:rsidP="00BD5685">
            <w:pPr>
              <w:pStyle w:val="afff6"/>
              <w:spacing w:before="54" w:after="54"/>
            </w:pPr>
            <w:r>
              <w:rPr>
                <w:rFonts w:hint="eastAsia"/>
              </w:rPr>
              <w:t>味道</w:t>
            </w:r>
          </w:p>
        </w:tc>
        <w:tc>
          <w:tcPr>
            <w:tcW w:w="2859" w:type="dxa"/>
            <w:vAlign w:val="center"/>
          </w:tcPr>
          <w:p w14:paraId="246216F0" w14:textId="77777777" w:rsidR="00F03722" w:rsidRDefault="00F03722" w:rsidP="00BD5685">
            <w:pPr>
              <w:pStyle w:val="afff6"/>
              <w:spacing w:before="54" w:after="54"/>
              <w:jc w:val="both"/>
            </w:pPr>
            <w:r>
              <w:rPr>
                <w:rFonts w:hint="eastAsia"/>
              </w:rPr>
              <w:t>硝石精酸性特别强，固定硝石有不同于硝石精的刺激性。硝石却没有味道</w:t>
            </w:r>
          </w:p>
        </w:tc>
        <w:tc>
          <w:tcPr>
            <w:tcW w:w="3349" w:type="dxa"/>
            <w:vAlign w:val="center"/>
          </w:tcPr>
          <w:p w14:paraId="6216B5D9" w14:textId="77777777" w:rsidR="00F03722" w:rsidRDefault="00F03722" w:rsidP="00BD5685">
            <w:pPr>
              <w:pStyle w:val="afff6"/>
              <w:spacing w:before="54" w:after="54"/>
              <w:jc w:val="both"/>
              <w:rPr>
                <w:b/>
              </w:rPr>
            </w:pPr>
            <w:r>
              <w:rPr>
                <w:rFonts w:hint="eastAsia"/>
              </w:rPr>
              <w:t>没有分析具体原因</w:t>
            </w:r>
          </w:p>
        </w:tc>
      </w:tr>
      <w:tr w:rsidR="00F03722" w14:paraId="640CF1EB" w14:textId="77777777" w:rsidTr="00BD5685">
        <w:tblPrEx>
          <w:tblBorders>
            <w:top w:val="single" w:sz="6" w:space="0" w:color="auto"/>
            <w:bottom w:val="single" w:sz="6" w:space="0" w:color="auto"/>
            <w:insideH w:val="none" w:sz="0" w:space="0" w:color="auto"/>
          </w:tblBorders>
        </w:tblPrEx>
        <w:trPr>
          <w:jc w:val="center"/>
        </w:trPr>
        <w:tc>
          <w:tcPr>
            <w:tcW w:w="993" w:type="dxa"/>
            <w:vAlign w:val="center"/>
          </w:tcPr>
          <w:p w14:paraId="0D63491C" w14:textId="77777777" w:rsidR="00F03722" w:rsidRDefault="00F03722" w:rsidP="00BD5685">
            <w:pPr>
              <w:pStyle w:val="afff6"/>
              <w:spacing w:before="54" w:after="54"/>
            </w:pPr>
            <w:r>
              <w:rPr>
                <w:rFonts w:hint="eastAsia"/>
              </w:rPr>
              <w:t>可燃性</w:t>
            </w:r>
          </w:p>
        </w:tc>
        <w:tc>
          <w:tcPr>
            <w:tcW w:w="2859" w:type="dxa"/>
            <w:vAlign w:val="center"/>
          </w:tcPr>
          <w:p w14:paraId="34F87A9C" w14:textId="77777777" w:rsidR="00F03722" w:rsidRDefault="00F03722" w:rsidP="00BD5685">
            <w:pPr>
              <w:pStyle w:val="afff6"/>
              <w:spacing w:before="54" w:after="54"/>
              <w:jc w:val="both"/>
            </w:pPr>
            <w:r>
              <w:rPr>
                <w:rFonts w:hint="eastAsia"/>
              </w:rPr>
              <w:t>硝石精和固定硝石都不能燃烧，但硝石却能爆炸性地剧烈燃烧</w:t>
            </w:r>
          </w:p>
        </w:tc>
        <w:tc>
          <w:tcPr>
            <w:tcW w:w="3349" w:type="dxa"/>
            <w:vAlign w:val="center"/>
          </w:tcPr>
          <w:p w14:paraId="3B84786E" w14:textId="77777777" w:rsidR="00F03722" w:rsidRDefault="00F03722" w:rsidP="00BD5685">
            <w:pPr>
              <w:pStyle w:val="afff6"/>
              <w:spacing w:before="54" w:after="54"/>
              <w:jc w:val="both"/>
              <w:rPr>
                <w:b/>
              </w:rPr>
            </w:pPr>
            <w:r>
              <w:rPr>
                <w:rFonts w:hint="eastAsia"/>
              </w:rPr>
              <w:t>没有分析具体原因</w:t>
            </w:r>
          </w:p>
        </w:tc>
      </w:tr>
      <w:tr w:rsidR="00F03722" w14:paraId="473E335B" w14:textId="77777777" w:rsidTr="00BD5685">
        <w:tblPrEx>
          <w:tblBorders>
            <w:top w:val="single" w:sz="6" w:space="0" w:color="auto"/>
            <w:bottom w:val="single" w:sz="6" w:space="0" w:color="auto"/>
            <w:insideH w:val="none" w:sz="0" w:space="0" w:color="auto"/>
          </w:tblBorders>
        </w:tblPrEx>
        <w:trPr>
          <w:jc w:val="center"/>
        </w:trPr>
        <w:tc>
          <w:tcPr>
            <w:tcW w:w="993" w:type="dxa"/>
            <w:vAlign w:val="center"/>
          </w:tcPr>
          <w:p w14:paraId="5FA9BC08" w14:textId="77777777" w:rsidR="00F03722" w:rsidRDefault="00F03722" w:rsidP="00BD5685">
            <w:pPr>
              <w:pStyle w:val="afff6"/>
              <w:spacing w:before="54" w:after="54"/>
            </w:pPr>
            <w:r>
              <w:rPr>
                <w:rFonts w:hint="eastAsia"/>
              </w:rPr>
              <w:t>干湿性</w:t>
            </w:r>
          </w:p>
        </w:tc>
        <w:tc>
          <w:tcPr>
            <w:tcW w:w="2859" w:type="dxa"/>
            <w:vAlign w:val="center"/>
          </w:tcPr>
          <w:p w14:paraId="0D9F5BD2" w14:textId="77777777" w:rsidR="00F03722" w:rsidRDefault="00F03722" w:rsidP="00BD5685">
            <w:pPr>
              <w:pStyle w:val="afff6"/>
              <w:spacing w:before="54" w:after="54"/>
              <w:jc w:val="both"/>
            </w:pPr>
            <w:r>
              <w:rPr>
                <w:rFonts w:hint="eastAsia"/>
              </w:rPr>
              <w:t>硝石很干，但硝石精挥发后，却变成一种不会因冷却而凝结的液滴</w:t>
            </w:r>
          </w:p>
        </w:tc>
        <w:tc>
          <w:tcPr>
            <w:tcW w:w="3349" w:type="dxa"/>
            <w:vAlign w:val="center"/>
          </w:tcPr>
          <w:p w14:paraId="359243C2" w14:textId="77777777" w:rsidR="00F03722" w:rsidRDefault="00F03722" w:rsidP="00BD5685">
            <w:pPr>
              <w:pStyle w:val="afff6"/>
              <w:spacing w:before="54" w:after="54"/>
              <w:jc w:val="both"/>
              <w:rPr>
                <w:b/>
              </w:rPr>
            </w:pPr>
            <w:r>
              <w:rPr>
                <w:rFonts w:hint="eastAsia"/>
              </w:rPr>
              <w:t>没有分析具体原因</w:t>
            </w:r>
          </w:p>
        </w:tc>
      </w:tr>
      <w:tr w:rsidR="00F03722" w14:paraId="7E0BA93A" w14:textId="77777777" w:rsidTr="00BD5685">
        <w:tblPrEx>
          <w:tblBorders>
            <w:top w:val="single" w:sz="6" w:space="0" w:color="auto"/>
            <w:bottom w:val="single" w:sz="6" w:space="0" w:color="auto"/>
            <w:insideH w:val="none" w:sz="0" w:space="0" w:color="auto"/>
          </w:tblBorders>
        </w:tblPrEx>
        <w:trPr>
          <w:jc w:val="center"/>
        </w:trPr>
        <w:tc>
          <w:tcPr>
            <w:tcW w:w="993" w:type="dxa"/>
            <w:vAlign w:val="center"/>
          </w:tcPr>
          <w:p w14:paraId="384507A5" w14:textId="77777777" w:rsidR="00F03722" w:rsidRDefault="00F03722" w:rsidP="00BD5685">
            <w:pPr>
              <w:pStyle w:val="afff6"/>
              <w:spacing w:before="54" w:after="54"/>
            </w:pPr>
            <w:r>
              <w:rPr>
                <w:rFonts w:hint="eastAsia"/>
              </w:rPr>
              <w:t>挥发性</w:t>
            </w:r>
          </w:p>
        </w:tc>
        <w:tc>
          <w:tcPr>
            <w:tcW w:w="2859" w:type="dxa"/>
            <w:vAlign w:val="center"/>
          </w:tcPr>
          <w:p w14:paraId="4B4319C3" w14:textId="77777777" w:rsidR="00F03722" w:rsidRDefault="00F03722" w:rsidP="00BD5685">
            <w:pPr>
              <w:pStyle w:val="afff6"/>
              <w:spacing w:before="54" w:after="54"/>
              <w:jc w:val="both"/>
            </w:pPr>
            <w:r>
              <w:rPr>
                <w:rFonts w:hint="eastAsia"/>
              </w:rPr>
              <w:t>硝石精具有很强的挥发性，而硝石加热也不能挥发</w:t>
            </w:r>
          </w:p>
        </w:tc>
        <w:tc>
          <w:tcPr>
            <w:tcW w:w="3349" w:type="dxa"/>
            <w:vAlign w:val="center"/>
          </w:tcPr>
          <w:p w14:paraId="684018FE" w14:textId="77777777" w:rsidR="00F03722" w:rsidRDefault="00F03722" w:rsidP="00BD5685">
            <w:pPr>
              <w:pStyle w:val="afff6"/>
              <w:spacing w:before="54" w:after="54"/>
              <w:jc w:val="both"/>
            </w:pPr>
            <w:r>
              <w:rPr>
                <w:rFonts w:hint="eastAsia"/>
              </w:rPr>
              <w:t>流动性变化源于微粒结构改变。逃逸性的部分与不活泼的部分相结合，物质的挥发性受到限制</w:t>
            </w:r>
          </w:p>
        </w:tc>
      </w:tr>
      <w:tr w:rsidR="00F03722" w14:paraId="2423A952" w14:textId="77777777" w:rsidTr="00BD5685">
        <w:tblPrEx>
          <w:tblBorders>
            <w:top w:val="single" w:sz="6" w:space="0" w:color="auto"/>
            <w:bottom w:val="single" w:sz="6" w:space="0" w:color="auto"/>
            <w:insideH w:val="none" w:sz="0" w:space="0" w:color="auto"/>
          </w:tblBorders>
        </w:tblPrEx>
        <w:trPr>
          <w:jc w:val="center"/>
        </w:trPr>
        <w:tc>
          <w:tcPr>
            <w:tcW w:w="993" w:type="dxa"/>
            <w:vAlign w:val="center"/>
          </w:tcPr>
          <w:p w14:paraId="206817EC" w14:textId="77777777" w:rsidR="00F03722" w:rsidRDefault="00F03722" w:rsidP="00BD5685">
            <w:pPr>
              <w:pStyle w:val="afff6"/>
              <w:spacing w:before="54" w:after="54"/>
            </w:pPr>
            <w:r>
              <w:rPr>
                <w:rFonts w:hint="eastAsia"/>
              </w:rPr>
              <w:lastRenderedPageBreak/>
              <w:t>液体扰动</w:t>
            </w:r>
          </w:p>
        </w:tc>
        <w:tc>
          <w:tcPr>
            <w:tcW w:w="2859" w:type="dxa"/>
            <w:vAlign w:val="center"/>
          </w:tcPr>
          <w:p w14:paraId="546A8A55" w14:textId="77777777" w:rsidR="00F03722" w:rsidRDefault="00F03722" w:rsidP="00BD5685">
            <w:pPr>
              <w:pStyle w:val="afff6"/>
              <w:spacing w:before="54" w:after="54"/>
              <w:jc w:val="both"/>
            </w:pPr>
            <w:r>
              <w:rPr>
                <w:rFonts w:hint="eastAsia"/>
              </w:rPr>
              <w:t>将铁片投入硝石</w:t>
            </w:r>
            <w:sdt>
              <w:sdtPr>
                <w:alias w:val="易错词检查"/>
                <w:id w:val="172546"/>
              </w:sdtPr>
              <w:sdtContent>
                <w:bookmarkStart w:id="112" w:name="bkReivew172546"/>
                <w:r>
                  <w:rPr>
                    <w:rFonts w:hint="eastAsia"/>
                  </w:rPr>
                  <w:t>精中</w:t>
                </w:r>
                <w:bookmarkEnd w:id="112"/>
              </w:sdtContent>
            </w:sdt>
            <w:r>
              <w:rPr>
                <w:rFonts w:hint="eastAsia"/>
              </w:rPr>
              <w:t>，液体逐渐产生烫手的热；硝石精中放入一小块指甲花，则没有类似扰动；硝石精中放入白色树胶，产生热，树胶变成发黄的油状物</w:t>
            </w:r>
          </w:p>
        </w:tc>
        <w:tc>
          <w:tcPr>
            <w:tcW w:w="3349" w:type="dxa"/>
            <w:vAlign w:val="center"/>
          </w:tcPr>
          <w:p w14:paraId="1649B14E" w14:textId="77777777" w:rsidR="00F03722" w:rsidRDefault="00F03722" w:rsidP="00BD5685">
            <w:pPr>
              <w:pStyle w:val="afff6"/>
              <w:spacing w:before="54" w:after="54"/>
              <w:jc w:val="both"/>
              <w:rPr>
                <w:b/>
              </w:rPr>
            </w:pPr>
            <w:r>
              <w:rPr>
                <w:rFonts w:hint="eastAsia"/>
              </w:rPr>
              <w:t>液体与铁的微粒和孔洞</w:t>
            </w:r>
            <w:r>
              <w:rPr>
                <w:rFonts w:ascii="宋体" w:hAnsi="宋体" w:hint="eastAsia"/>
              </w:rPr>
              <w:t>(</w:t>
            </w:r>
            <w:sdt>
              <w:sdtPr>
                <w:alias w:val="译文检查"/>
                <w:id w:val="1053816"/>
              </w:sdtPr>
              <w:sdtContent>
                <w:bookmarkStart w:id="113" w:name="bkReivew1053816"/>
                <w:r>
                  <w:t>pores</w:t>
                </w:r>
                <w:bookmarkEnd w:id="113"/>
              </w:sdtContent>
            </w:sdt>
            <w:r>
              <w:rPr>
                <w:rFonts w:ascii="宋体" w:hAnsi="宋体" w:hint="eastAsia"/>
              </w:rPr>
              <w:t>)</w:t>
            </w:r>
            <w:r>
              <w:rPr>
                <w:rFonts w:hint="eastAsia"/>
              </w:rPr>
              <w:t>相会，铁明显改变液体各部分及新的结合物的运动，这些能动部分相互穿透、加热，铁的微粒密集四散，也进入快速的不规则运动，产生大量的热</w:t>
            </w:r>
          </w:p>
        </w:tc>
      </w:tr>
      <w:tr w:rsidR="00F03722" w14:paraId="68C7379C" w14:textId="77777777" w:rsidTr="00BD5685">
        <w:tblPrEx>
          <w:tblBorders>
            <w:top w:val="single" w:sz="6" w:space="0" w:color="auto"/>
            <w:bottom w:val="single" w:sz="6" w:space="0" w:color="auto"/>
            <w:insideH w:val="none" w:sz="0" w:space="0" w:color="auto"/>
          </w:tblBorders>
        </w:tblPrEx>
        <w:trPr>
          <w:jc w:val="center"/>
        </w:trPr>
        <w:tc>
          <w:tcPr>
            <w:tcW w:w="993" w:type="dxa"/>
            <w:vAlign w:val="center"/>
          </w:tcPr>
          <w:p w14:paraId="07237A2C" w14:textId="77777777" w:rsidR="00F03722" w:rsidRDefault="00F03722" w:rsidP="00BD5685">
            <w:pPr>
              <w:pStyle w:val="afff6"/>
              <w:spacing w:before="54" w:after="54"/>
            </w:pPr>
            <w:r>
              <w:rPr>
                <w:rFonts w:hint="eastAsia"/>
              </w:rPr>
              <w:t>发泡、沸腾</w:t>
            </w:r>
          </w:p>
        </w:tc>
        <w:tc>
          <w:tcPr>
            <w:tcW w:w="2859" w:type="dxa"/>
            <w:vAlign w:val="center"/>
          </w:tcPr>
          <w:p w14:paraId="7712931E" w14:textId="77777777" w:rsidR="00F03722" w:rsidRDefault="00F03722" w:rsidP="00BD5685">
            <w:pPr>
              <w:pStyle w:val="afff6"/>
              <w:spacing w:before="54" w:after="54"/>
              <w:jc w:val="both"/>
            </w:pPr>
            <w:r>
              <w:rPr>
                <w:rFonts w:hint="eastAsia"/>
              </w:rPr>
              <w:t>固定硝石的溶液加入硝石精，可见液体中盐的微粒相互推动。鞑靼盐溶液中加镪水，产生小气泡无数</w:t>
            </w:r>
          </w:p>
        </w:tc>
        <w:tc>
          <w:tcPr>
            <w:tcW w:w="3349" w:type="dxa"/>
            <w:vAlign w:val="center"/>
          </w:tcPr>
          <w:p w14:paraId="1EA2DB63" w14:textId="77777777" w:rsidR="00F03722" w:rsidRDefault="00F03722" w:rsidP="00BD5685">
            <w:pPr>
              <w:pStyle w:val="afff6"/>
              <w:spacing w:before="54" w:after="54"/>
              <w:jc w:val="both"/>
              <w:rPr>
                <w:b/>
              </w:rPr>
            </w:pPr>
            <w:r>
              <w:rPr>
                <w:rFonts w:hint="eastAsia"/>
              </w:rPr>
              <w:t>发泡现象的原因是两种液体的冲突和扰动。大量小气泡产生于很多小盐粒与酸精的结合与冲突</w:t>
            </w:r>
          </w:p>
        </w:tc>
      </w:tr>
      <w:tr w:rsidR="00F03722" w14:paraId="69B2B374" w14:textId="77777777" w:rsidTr="00BD5685">
        <w:tblPrEx>
          <w:tblBorders>
            <w:top w:val="single" w:sz="6" w:space="0" w:color="auto"/>
            <w:bottom w:val="single" w:sz="6" w:space="0" w:color="auto"/>
            <w:insideH w:val="none" w:sz="0" w:space="0" w:color="auto"/>
          </w:tblBorders>
        </w:tblPrEx>
        <w:trPr>
          <w:jc w:val="center"/>
        </w:trPr>
        <w:tc>
          <w:tcPr>
            <w:tcW w:w="993" w:type="dxa"/>
            <w:vAlign w:val="center"/>
          </w:tcPr>
          <w:p w14:paraId="3DAD42EC" w14:textId="77777777" w:rsidR="00F03722" w:rsidRDefault="00F03722" w:rsidP="00BD5685">
            <w:pPr>
              <w:pStyle w:val="afff6"/>
              <w:spacing w:before="54" w:after="54"/>
            </w:pPr>
            <w:r>
              <w:rPr>
                <w:rFonts w:hint="eastAsia"/>
              </w:rPr>
              <w:t>能动性</w:t>
            </w:r>
          </w:p>
        </w:tc>
        <w:tc>
          <w:tcPr>
            <w:tcW w:w="2859" w:type="dxa"/>
            <w:vAlign w:val="center"/>
          </w:tcPr>
          <w:p w14:paraId="3AED3D1D" w14:textId="77777777" w:rsidR="00F03722" w:rsidRDefault="00F03722" w:rsidP="00BD5685">
            <w:pPr>
              <w:pStyle w:val="afff6"/>
              <w:spacing w:before="54" w:after="54"/>
              <w:jc w:val="both"/>
            </w:pPr>
            <w:r>
              <w:rPr>
                <w:rFonts w:hint="eastAsia"/>
              </w:rPr>
              <w:t>硝石固体</w:t>
            </w:r>
            <w:commentRangeStart w:id="114"/>
            <w:r>
              <w:rPr>
                <w:rFonts w:hint="eastAsia"/>
              </w:rPr>
              <w:t>没什么反应能动性，</w:t>
            </w:r>
            <w:commentRangeEnd w:id="114"/>
            <w:r>
              <w:rPr>
                <w:rStyle w:val="ad"/>
                <w:rFonts w:eastAsia="宋体"/>
                <w:kern w:val="2"/>
              </w:rPr>
              <w:commentReference w:id="114"/>
            </w:r>
            <w:r>
              <w:rPr>
                <w:rFonts w:hint="eastAsia"/>
              </w:rPr>
              <w:t>但当各部分分解后，挥发性的和碱性的微粒从固体上解离，获得相应能动性</w:t>
            </w:r>
          </w:p>
        </w:tc>
        <w:tc>
          <w:tcPr>
            <w:tcW w:w="3349" w:type="dxa"/>
            <w:vAlign w:val="center"/>
          </w:tcPr>
          <w:p w14:paraId="3A4E5229" w14:textId="77777777" w:rsidR="00F03722" w:rsidRDefault="00F03722" w:rsidP="00BD5685">
            <w:pPr>
              <w:pStyle w:val="afff6"/>
              <w:spacing w:before="54" w:after="54"/>
              <w:jc w:val="both"/>
              <w:rPr>
                <w:b/>
              </w:rPr>
            </w:pPr>
            <w:r>
              <w:rPr>
                <w:rFonts w:hint="eastAsia"/>
              </w:rPr>
              <w:t>各组分能动性有差异，不同性状的组分凝结进物体微粒纹理中；能动性微粒被释放后，具有能快速运动的结构</w:t>
            </w:r>
          </w:p>
        </w:tc>
      </w:tr>
      <w:tr w:rsidR="00F03722" w14:paraId="151EE764" w14:textId="77777777" w:rsidTr="00BD5685">
        <w:tblPrEx>
          <w:tblBorders>
            <w:top w:val="single" w:sz="6" w:space="0" w:color="auto"/>
            <w:bottom w:val="single" w:sz="6" w:space="0" w:color="auto"/>
            <w:insideH w:val="none" w:sz="0" w:space="0" w:color="auto"/>
          </w:tblBorders>
        </w:tblPrEx>
        <w:trPr>
          <w:jc w:val="center"/>
        </w:trPr>
        <w:tc>
          <w:tcPr>
            <w:tcW w:w="993" w:type="dxa"/>
            <w:vAlign w:val="center"/>
          </w:tcPr>
          <w:p w14:paraId="079B4AB3" w14:textId="77777777" w:rsidR="00F03722" w:rsidRDefault="00F03722" w:rsidP="00BD5685">
            <w:pPr>
              <w:pStyle w:val="afff6"/>
              <w:spacing w:before="54" w:after="54"/>
            </w:pPr>
            <w:r>
              <w:rPr>
                <w:rFonts w:hint="eastAsia"/>
              </w:rPr>
              <w:t>腐蚀、溶解</w:t>
            </w:r>
          </w:p>
        </w:tc>
        <w:tc>
          <w:tcPr>
            <w:tcW w:w="2859" w:type="dxa"/>
            <w:vAlign w:val="center"/>
          </w:tcPr>
          <w:p w14:paraId="6B8D7B88" w14:textId="77777777" w:rsidR="00F03722" w:rsidRDefault="00F03722" w:rsidP="00BD5685">
            <w:pPr>
              <w:pStyle w:val="afff6"/>
              <w:spacing w:before="54" w:after="54"/>
              <w:jc w:val="both"/>
            </w:pPr>
            <w:r>
              <w:rPr>
                <w:rFonts w:hint="eastAsia"/>
              </w:rPr>
              <w:t>硝石精腐蚀银但不能腐蚀金，固定硝石的溶液可溶解油状物，而酸精不能</w:t>
            </w:r>
          </w:p>
        </w:tc>
        <w:tc>
          <w:tcPr>
            <w:tcW w:w="3349" w:type="dxa"/>
            <w:vAlign w:val="center"/>
          </w:tcPr>
          <w:p w14:paraId="2DC90DB0" w14:textId="77777777" w:rsidR="00F03722" w:rsidRDefault="00F03722" w:rsidP="00BD5685">
            <w:pPr>
              <w:pStyle w:val="afff6"/>
              <w:spacing w:before="54" w:after="54"/>
              <w:jc w:val="both"/>
            </w:pPr>
            <w:r>
              <w:rPr>
                <w:rFonts w:hint="eastAsia"/>
              </w:rPr>
              <w:t>没有分析具体原因</w:t>
            </w:r>
          </w:p>
        </w:tc>
      </w:tr>
      <w:tr w:rsidR="00F03722" w14:paraId="4726B413" w14:textId="77777777" w:rsidTr="00BD5685">
        <w:tblPrEx>
          <w:tblBorders>
            <w:top w:val="single" w:sz="6" w:space="0" w:color="auto"/>
            <w:bottom w:val="single" w:sz="6" w:space="0" w:color="auto"/>
            <w:insideH w:val="none" w:sz="0" w:space="0" w:color="auto"/>
          </w:tblBorders>
        </w:tblPrEx>
        <w:trPr>
          <w:jc w:val="center"/>
        </w:trPr>
        <w:tc>
          <w:tcPr>
            <w:tcW w:w="993" w:type="dxa"/>
            <w:vAlign w:val="center"/>
          </w:tcPr>
          <w:p w14:paraId="5D9FA19F" w14:textId="77777777" w:rsidR="00F03722" w:rsidRDefault="00F03722" w:rsidP="00BD5685">
            <w:pPr>
              <w:pStyle w:val="afff6"/>
              <w:spacing w:before="54" w:after="54"/>
            </w:pPr>
            <w:r>
              <w:rPr>
                <w:rFonts w:hint="eastAsia"/>
              </w:rPr>
              <w:t>酸碱性</w:t>
            </w:r>
          </w:p>
        </w:tc>
        <w:tc>
          <w:tcPr>
            <w:tcW w:w="2859" w:type="dxa"/>
            <w:vAlign w:val="center"/>
          </w:tcPr>
          <w:p w14:paraId="500836BD" w14:textId="77777777" w:rsidR="00F03722" w:rsidRDefault="00F03722" w:rsidP="00BD5685">
            <w:pPr>
              <w:pStyle w:val="afff6"/>
              <w:spacing w:before="54" w:after="54"/>
              <w:jc w:val="both"/>
            </w:pPr>
            <w:r>
              <w:rPr>
                <w:rFonts w:hint="eastAsia"/>
              </w:rPr>
              <w:t>镪水溶解矿物，固定硝石能使其沉淀：固定硝石溶解油状物后加硝石精析出</w:t>
            </w:r>
          </w:p>
        </w:tc>
        <w:tc>
          <w:tcPr>
            <w:tcW w:w="3349" w:type="dxa"/>
            <w:vAlign w:val="center"/>
          </w:tcPr>
          <w:p w14:paraId="6628D2AA" w14:textId="77777777" w:rsidR="00F03722" w:rsidRDefault="00F03722" w:rsidP="00BD5685">
            <w:pPr>
              <w:pStyle w:val="afff6"/>
              <w:spacing w:before="54" w:after="54"/>
              <w:jc w:val="both"/>
            </w:pPr>
            <w:r>
              <w:rPr>
                <w:rFonts w:hint="eastAsia"/>
              </w:rPr>
              <w:t>没有分析具体原因</w:t>
            </w:r>
          </w:p>
        </w:tc>
      </w:tr>
      <w:tr w:rsidR="00F03722" w14:paraId="5C5FEA4F" w14:textId="77777777" w:rsidTr="00BD5685">
        <w:tblPrEx>
          <w:tblBorders>
            <w:top w:val="single" w:sz="6" w:space="0" w:color="auto"/>
            <w:bottom w:val="single" w:sz="6" w:space="0" w:color="auto"/>
            <w:insideH w:val="none" w:sz="0" w:space="0" w:color="auto"/>
          </w:tblBorders>
        </w:tblPrEx>
        <w:trPr>
          <w:jc w:val="center"/>
        </w:trPr>
        <w:tc>
          <w:tcPr>
            <w:tcW w:w="993" w:type="dxa"/>
            <w:vAlign w:val="center"/>
          </w:tcPr>
          <w:p w14:paraId="32D72175" w14:textId="77777777" w:rsidR="00F03722" w:rsidRDefault="00F03722" w:rsidP="00BD5685">
            <w:pPr>
              <w:pStyle w:val="afff6"/>
              <w:spacing w:before="54" w:after="54"/>
            </w:pPr>
            <w:r>
              <w:rPr>
                <w:rFonts w:hint="eastAsia"/>
              </w:rPr>
              <w:t>空气在硝石复原中所起到的作用</w:t>
            </w:r>
          </w:p>
        </w:tc>
        <w:tc>
          <w:tcPr>
            <w:tcW w:w="2859" w:type="dxa"/>
            <w:vAlign w:val="center"/>
          </w:tcPr>
          <w:p w14:paraId="022B5635" w14:textId="77777777" w:rsidR="00F03722" w:rsidRDefault="00F03722" w:rsidP="00BD5685">
            <w:pPr>
              <w:pStyle w:val="afff6"/>
              <w:spacing w:before="54" w:after="54"/>
              <w:jc w:val="both"/>
            </w:pPr>
            <w:r>
              <w:rPr>
                <w:rFonts w:hint="eastAsia"/>
              </w:rPr>
              <w:t>硝石精加入固定硝石溶液，在空气中冷却逐渐生成硝石晶体。而除非充分暴露空气中，鞑靼盐加</w:t>
            </w:r>
            <w:commentRangeStart w:id="115"/>
            <w:r>
              <w:rPr>
                <w:rFonts w:hint="eastAsia"/>
              </w:rPr>
              <w:t>锢</w:t>
            </w:r>
            <w:commentRangeEnd w:id="115"/>
            <w:r>
              <w:rPr>
                <w:rStyle w:val="ad"/>
                <w:rFonts w:eastAsia="宋体"/>
                <w:kern w:val="2"/>
              </w:rPr>
              <w:commentReference w:id="115"/>
            </w:r>
            <w:r>
              <w:rPr>
                <w:rFonts w:hint="eastAsia"/>
              </w:rPr>
              <w:t>水得到的盐却无晶体形状。推测空气可能为盐的微粒进入晶体提供媒介，使其聚集成适应其结构的晶体形状</w:t>
            </w:r>
          </w:p>
        </w:tc>
        <w:tc>
          <w:tcPr>
            <w:tcW w:w="3349" w:type="dxa"/>
            <w:vAlign w:val="center"/>
          </w:tcPr>
          <w:p w14:paraId="5396D46B" w14:textId="77777777" w:rsidR="00F03722" w:rsidRDefault="00F03722" w:rsidP="00BD5685">
            <w:pPr>
              <w:pStyle w:val="afff6"/>
              <w:spacing w:before="54" w:after="54"/>
              <w:jc w:val="both"/>
            </w:pPr>
            <w:r>
              <w:rPr>
                <w:rFonts w:hint="eastAsia"/>
              </w:rPr>
              <w:t>媒介允许和时间充分，硝石微粒倾向于排列成完美晶体。缺乏空间或凝结过快，微粒因为重量作用而沉淀为无定形粉末。空气中富含地面蒸汽和活性射流，可能有助于晶体的形成</w:t>
            </w:r>
          </w:p>
        </w:tc>
      </w:tr>
      <w:tr w:rsidR="00F03722" w14:paraId="14DF733F" w14:textId="77777777" w:rsidTr="00BD5685">
        <w:tblPrEx>
          <w:tblBorders>
            <w:top w:val="single" w:sz="6" w:space="0" w:color="auto"/>
            <w:bottom w:val="single" w:sz="6" w:space="0" w:color="auto"/>
            <w:insideH w:val="none" w:sz="0" w:space="0" w:color="auto"/>
          </w:tblBorders>
        </w:tblPrEx>
        <w:trPr>
          <w:jc w:val="center"/>
        </w:trPr>
        <w:tc>
          <w:tcPr>
            <w:tcW w:w="993" w:type="dxa"/>
            <w:tcBorders>
              <w:bottom w:val="single" w:sz="8" w:space="0" w:color="auto"/>
            </w:tcBorders>
            <w:vAlign w:val="center"/>
          </w:tcPr>
          <w:p w14:paraId="66ACB695" w14:textId="77777777" w:rsidR="00F03722" w:rsidRDefault="00F03722" w:rsidP="00BD5685">
            <w:pPr>
              <w:pStyle w:val="afff6"/>
              <w:spacing w:before="54" w:after="54"/>
            </w:pPr>
            <w:r>
              <w:rPr>
                <w:rFonts w:hint="eastAsia"/>
              </w:rPr>
              <w:t>硝石内服的安全性</w:t>
            </w:r>
          </w:p>
        </w:tc>
        <w:tc>
          <w:tcPr>
            <w:tcW w:w="2859" w:type="dxa"/>
            <w:tcBorders>
              <w:bottom w:val="single" w:sz="8" w:space="0" w:color="auto"/>
            </w:tcBorders>
            <w:vAlign w:val="center"/>
          </w:tcPr>
          <w:p w14:paraId="0AE562D3" w14:textId="77777777" w:rsidR="00F03722" w:rsidRDefault="00F03722" w:rsidP="00BD5685">
            <w:pPr>
              <w:pStyle w:val="afff6"/>
              <w:spacing w:before="54" w:after="54"/>
              <w:jc w:val="both"/>
            </w:pPr>
            <w:r>
              <w:rPr>
                <w:rFonts w:hint="eastAsia"/>
              </w:rPr>
              <w:t>硝石晶体</w:t>
            </w:r>
            <w:commentRangeStart w:id="116"/>
            <w:r>
              <w:rPr>
                <w:rFonts w:hint="eastAsia"/>
              </w:rPr>
              <w:t>粘</w:t>
            </w:r>
            <w:commentRangeEnd w:id="116"/>
            <w:r>
              <w:rPr>
                <w:rStyle w:val="ad"/>
                <w:rFonts w:eastAsia="宋体"/>
                <w:kern w:val="2"/>
              </w:rPr>
              <w:commentReference w:id="116"/>
            </w:r>
            <w:r>
              <w:rPr>
                <w:rFonts w:hint="eastAsia"/>
              </w:rPr>
              <w:t>附的硝石精，可用水洗去，硝石精腐蚀珊瑚或珍珠后可得缓和</w:t>
            </w:r>
          </w:p>
        </w:tc>
        <w:tc>
          <w:tcPr>
            <w:tcW w:w="3349" w:type="dxa"/>
            <w:tcBorders>
              <w:bottom w:val="single" w:sz="8" w:space="0" w:color="auto"/>
            </w:tcBorders>
            <w:vAlign w:val="center"/>
          </w:tcPr>
          <w:p w14:paraId="1D0CF353" w14:textId="77777777" w:rsidR="00F03722" w:rsidRDefault="00F03722" w:rsidP="00BD5685">
            <w:pPr>
              <w:pStyle w:val="afff6"/>
              <w:spacing w:before="54" w:after="54"/>
              <w:jc w:val="both"/>
            </w:pPr>
            <w:r>
              <w:rPr>
                <w:rFonts w:hint="eastAsia"/>
              </w:rPr>
              <w:t>用溶</w:t>
            </w:r>
            <w:sdt>
              <w:sdtPr>
                <w:alias w:val="易错词检查"/>
                <w:id w:val="2003525"/>
              </w:sdtPr>
              <w:sdtContent>
                <w:bookmarkStart w:id="117" w:name="bkReivew2003525"/>
                <w:r>
                  <w:rPr>
                    <w:rFonts w:hint="eastAsia"/>
                  </w:rPr>
                  <w:t>媒</w:t>
                </w:r>
                <w:bookmarkEnd w:id="117"/>
              </w:sdtContent>
            </w:sdt>
            <w:r>
              <w:rPr>
                <w:rFonts w:hint="eastAsia"/>
              </w:rPr>
              <w:t>制备药剂时，溶</w:t>
            </w:r>
            <w:sdt>
              <w:sdtPr>
                <w:alias w:val="易错词检查"/>
                <w:id w:val="1063330"/>
              </w:sdtPr>
              <w:sdtContent>
                <w:bookmarkStart w:id="118" w:name="bkReivew1063330"/>
                <w:r>
                  <w:rPr>
                    <w:rFonts w:hint="eastAsia"/>
                  </w:rPr>
                  <w:t>媒</w:t>
                </w:r>
                <w:bookmarkEnd w:id="118"/>
              </w:sdtContent>
            </w:sdt>
            <w:r>
              <w:rPr>
                <w:rFonts w:hint="eastAsia"/>
              </w:rPr>
              <w:t>可能结合，性质得到</w:t>
            </w:r>
            <w:r>
              <w:br/>
            </w:r>
            <w:r>
              <w:rPr>
                <w:rFonts w:hint="eastAsia"/>
              </w:rPr>
              <w:t>缓和</w:t>
            </w:r>
          </w:p>
        </w:tc>
      </w:tr>
    </w:tbl>
    <w:p w14:paraId="5B550549" w14:textId="77777777" w:rsidR="00F03722" w:rsidRDefault="00F03722" w:rsidP="00F03722">
      <w:pPr>
        <w:ind w:firstLine="436"/>
      </w:pPr>
    </w:p>
    <w:p w14:paraId="67B8B3B5" w14:textId="77777777" w:rsidR="00F03722" w:rsidRDefault="00F03722" w:rsidP="00F03722">
      <w:pPr>
        <w:ind w:firstLine="436"/>
      </w:pPr>
      <w:r>
        <w:rPr>
          <w:rFonts w:hint="eastAsia"/>
        </w:rPr>
        <w:t>从表</w:t>
      </w:r>
      <w:r>
        <w:t>10.1</w:t>
      </w:r>
      <w:r>
        <w:rPr>
          <w:rFonts w:hint="eastAsia"/>
        </w:rPr>
        <w:t>可以看出，波义耳认为，硝石的性质更确切的是源于它的粒子的形状，这种粒子又由组成硝石的两种物质的粒子组成。波义耳运用微粒说，将热、声音、颜色以及气味、溶解、挥发性、腐蚀性</w:t>
      </w:r>
      <w:commentRangeStart w:id="119"/>
      <w:commentRangeEnd w:id="119"/>
      <w:r>
        <w:rPr>
          <w:rStyle w:val="ad"/>
        </w:rPr>
        <w:commentReference w:id="119"/>
      </w:r>
      <w:r>
        <w:rPr>
          <w:rFonts w:hint="eastAsia"/>
        </w:rPr>
        <w:t>等现象和性质的原因，解释为微粒的机械属性如微粒运动、排列的改变等，而对于那些他还不能给出合理的机械论解释的性质，如味道</w:t>
      </w:r>
      <w:r>
        <w:rPr>
          <w:rFonts w:ascii="宋体" w:hAnsi="宋体" w:hint="eastAsia"/>
        </w:rPr>
        <w:t>(</w:t>
      </w:r>
      <w:r>
        <w:rPr>
          <w:rFonts w:hint="eastAsia"/>
        </w:rPr>
        <w:t>涉及微粒与感官的作用</w:t>
      </w:r>
      <w:r>
        <w:rPr>
          <w:rFonts w:ascii="宋体" w:hAnsi="宋体" w:hint="eastAsia"/>
        </w:rPr>
        <w:t>)</w:t>
      </w:r>
      <w:r>
        <w:rPr>
          <w:rFonts w:hint="eastAsia"/>
        </w:rPr>
        <w:t>、可燃性、酸碱性</w:t>
      </w:r>
      <w:r>
        <w:rPr>
          <w:rFonts w:ascii="宋体" w:hAnsi="宋体" w:hint="eastAsia"/>
        </w:rPr>
        <w:t>(</w:t>
      </w:r>
      <w:r>
        <w:rPr>
          <w:rFonts w:hint="eastAsia"/>
        </w:rPr>
        <w:t>涉及不同物质微粒结构的相互作用</w:t>
      </w:r>
      <w:r>
        <w:rPr>
          <w:rFonts w:ascii="宋体" w:hAnsi="宋体" w:hint="eastAsia"/>
        </w:rPr>
        <w:t>)</w:t>
      </w:r>
      <w:r>
        <w:rPr>
          <w:rFonts w:hint="eastAsia"/>
        </w:rPr>
        <w:t>等，就不给出具体的解释了，以留待以后的实验探索者回答。</w:t>
      </w:r>
    </w:p>
    <w:p w14:paraId="33D32010" w14:textId="77777777" w:rsidR="00F03722" w:rsidRDefault="00F03722" w:rsidP="00F03722">
      <w:pPr>
        <w:ind w:firstLine="436"/>
      </w:pPr>
      <w:r>
        <w:rPr>
          <w:rFonts w:hint="eastAsia"/>
        </w:rPr>
        <w:t>分析上述波义耳利用微粒说对实验的解释，原则有二：“一是将物体性质与物体微粒的结构关联起来，二是以不同物体之不同微粒及孔隙之间的空</w:t>
      </w:r>
      <w:r>
        <w:rPr>
          <w:rFonts w:hint="eastAsia"/>
          <w:spacing w:val="-2"/>
        </w:rPr>
        <w:t>间适配性</w:t>
      </w:r>
      <w:r>
        <w:rPr>
          <w:rFonts w:asciiTheme="minorEastAsia" w:hAnsiTheme="minorEastAsia"/>
          <w:spacing w:val="-8"/>
        </w:rPr>
        <w:t>—</w:t>
      </w:r>
      <w:r>
        <w:rPr>
          <w:rFonts w:asciiTheme="minorEastAsia" w:hAnsiTheme="minorEastAsia"/>
        </w:rPr>
        <w:t>—</w:t>
      </w:r>
      <w:r>
        <w:rPr>
          <w:rFonts w:hint="eastAsia"/>
          <w:spacing w:val="-2"/>
        </w:rPr>
        <w:t>用他的话来说就是</w:t>
      </w:r>
      <w:r>
        <w:rPr>
          <w:rFonts w:ascii="宋体" w:hAnsi="宋体"/>
          <w:spacing w:val="-2"/>
        </w:rPr>
        <w:t>‘</w:t>
      </w:r>
      <w:r>
        <w:rPr>
          <w:rFonts w:hint="eastAsia"/>
          <w:spacing w:val="-2"/>
        </w:rPr>
        <w:t>钥匙与锁’的关系</w:t>
      </w:r>
      <w:r>
        <w:rPr>
          <w:rFonts w:asciiTheme="minorEastAsia" w:hAnsiTheme="minorEastAsia"/>
          <w:spacing w:val="-8"/>
        </w:rPr>
        <w:t>—</w:t>
      </w:r>
      <w:r>
        <w:rPr>
          <w:rFonts w:asciiTheme="minorEastAsia" w:hAnsiTheme="minorEastAsia"/>
        </w:rPr>
        <w:t>—</w:t>
      </w:r>
      <w:r>
        <w:rPr>
          <w:rFonts w:hint="eastAsia"/>
          <w:spacing w:val="-2"/>
        </w:rPr>
        <w:t>来解释金属在硝酸</w:t>
      </w:r>
      <w:r>
        <w:rPr>
          <w:rFonts w:hint="eastAsia"/>
        </w:rPr>
        <w:t>中的溶解等化学反应过程。”</w:t>
      </w:r>
      <w:r>
        <w:rPr>
          <w:rStyle w:val="ac"/>
          <w:szCs w:val="21"/>
        </w:rPr>
        <w:footnoteReference w:id="104"/>
      </w:r>
      <w:r>
        <w:rPr>
          <w:rFonts w:hint="eastAsia"/>
        </w:rPr>
        <w:t>如此，就将使得微粒说获得解释实验结果的意义。</w:t>
      </w:r>
    </w:p>
    <w:p w14:paraId="4581E293" w14:textId="77777777" w:rsidR="00F03722" w:rsidRDefault="00F03722" w:rsidP="00F03722">
      <w:pPr>
        <w:ind w:firstLine="436"/>
      </w:pPr>
      <w:r>
        <w:rPr>
          <w:rFonts w:ascii="宋体" w:hAnsi="宋体" w:hint="eastAsia"/>
        </w:rPr>
        <w:t>不过，也有学者持有不同观点。</w:t>
      </w:r>
      <w:commentRangeStart w:id="121"/>
      <w:r>
        <w:rPr>
          <w:rFonts w:ascii="宋体" w:hAnsi="宋体" w:hint="eastAsia"/>
        </w:rPr>
        <w:t>玛丽娜·保拉(</w:t>
      </w:r>
      <w:r>
        <w:t>Marina Paola Banchetti- Robino</w:t>
      </w:r>
      <w:r>
        <w:rPr>
          <w:rFonts w:ascii="宋体" w:hAnsi="宋体" w:hint="eastAsia"/>
        </w:rPr>
        <w:t>)</w:t>
      </w:r>
      <w:commentRangeEnd w:id="121"/>
      <w:r>
        <w:rPr>
          <w:rStyle w:val="ad"/>
        </w:rPr>
        <w:commentReference w:id="121"/>
      </w:r>
      <w:r>
        <w:rPr>
          <w:rFonts w:ascii="宋体" w:hAnsi="宋体" w:hint="eastAsia"/>
        </w:rPr>
        <w:t>就认为，微粒是分等级的，有“一阶凝结物”和</w:t>
      </w:r>
      <w:r>
        <w:rPr>
          <w:rFonts w:hint="eastAsia"/>
        </w:rPr>
        <w:t>“二阶凝结物”</w:t>
      </w:r>
      <w:r>
        <w:rPr>
          <w:rFonts w:ascii="宋体" w:hAnsi="宋体" w:hint="eastAsia"/>
        </w:rPr>
        <w:t>(</w:t>
      </w:r>
      <w:r>
        <w:t>ﬁrst-order and second-order corpuscles</w:t>
      </w:r>
      <w:r>
        <w:rPr>
          <w:rFonts w:ascii="宋体" w:hAnsi="宋体" w:hint="eastAsia"/>
        </w:rPr>
        <w:t>)</w:t>
      </w:r>
      <w:r>
        <w:rPr>
          <w:rFonts w:hint="eastAsia"/>
        </w:rPr>
        <w:t>。“二阶凝结物”由“一阶凝结</w:t>
      </w:r>
      <w:r>
        <w:rPr>
          <w:rFonts w:ascii="宋体" w:hAnsi="宋体" w:hint="eastAsia"/>
        </w:rPr>
        <w:t>物”形成但又不同于“一阶凝结物”，对于</w:t>
      </w:r>
      <w:r>
        <w:rPr>
          <w:rFonts w:hint="eastAsia"/>
        </w:rPr>
        <w:t>“一阶凝结物”，可以以还原论的机械论属性对待之，而对于“二阶凝结物”则应该以非还原论的化学属性讨论之。这就是波义耳的复杂的化学本体论，它要比精确的还原论以及笛卡尔的机械论哲学，提供更加令人满意的对化学现象的理解。这点体现于波义耳和斯宾诺莎之间的关于硝石</w:t>
      </w:r>
      <w:r>
        <w:rPr>
          <w:rFonts w:ascii="宋体" w:hAnsi="宋体" w:hint="eastAsia"/>
        </w:rPr>
        <w:t>(</w:t>
      </w:r>
      <w:r>
        <w:rPr>
          <w:rFonts w:hint="eastAsia"/>
        </w:rPr>
        <w:t>硝酸钾</w:t>
      </w:r>
      <w:r>
        <w:rPr>
          <w:rFonts w:ascii="宋体" w:hAnsi="宋体" w:hint="eastAsia"/>
        </w:rPr>
        <w:t>)</w:t>
      </w:r>
      <w:r>
        <w:rPr>
          <w:rFonts w:hint="eastAsia"/>
        </w:rPr>
        <w:t>的重整化的争论上</w:t>
      </w:r>
      <w:r>
        <w:rPr>
          <w:rFonts w:ascii="宋体" w:hAnsi="宋体" w:hint="eastAsia"/>
        </w:rPr>
        <w:t>(</w:t>
      </w:r>
      <w:r>
        <w:rPr>
          <w:rFonts w:hint="eastAsia"/>
        </w:rPr>
        <w:t>参见</w:t>
      </w:r>
      <w:r>
        <w:t>前言</w:t>
      </w:r>
      <w:r>
        <w:rPr>
          <w:rFonts w:ascii="宋体" w:hAnsi="宋体" w:hint="eastAsia"/>
        </w:rPr>
        <w:t>)</w:t>
      </w:r>
      <w:r>
        <w:rPr>
          <w:rFonts w:hint="eastAsia"/>
        </w:rPr>
        <w:t>。</w:t>
      </w:r>
      <w:r>
        <w:rPr>
          <w:rStyle w:val="ac"/>
          <w:szCs w:val="21"/>
        </w:rPr>
        <w:footnoteReference w:id="105"/>
      </w:r>
    </w:p>
    <w:p w14:paraId="22DDF64C" w14:textId="77777777" w:rsidR="00F03722" w:rsidRPr="00D34862" w:rsidRDefault="00F03722" w:rsidP="00F03722">
      <w:pPr>
        <w:pStyle w:val="5"/>
        <w:spacing w:beforeLines="10" w:before="31" w:afterLines="10" w:after="31"/>
        <w:ind w:firstLine="440"/>
        <w:rPr>
          <w:highlight w:val="yellow"/>
        </w:rPr>
      </w:pPr>
      <w:r>
        <w:rPr>
          <w:rFonts w:hint="eastAsia"/>
        </w:rPr>
        <w:lastRenderedPageBreak/>
        <w:t xml:space="preserve">4. </w:t>
      </w:r>
      <w:r w:rsidRPr="00D34862">
        <w:rPr>
          <w:rFonts w:hint="eastAsia"/>
          <w:highlight w:val="yellow"/>
        </w:rPr>
        <w:t>更多地从实验以及“中间原因”或“低级原因”来解释，为实验结果辩护</w:t>
      </w:r>
      <w:bookmarkStart w:id="122" w:name="pindex2170"/>
      <w:bookmarkEnd w:id="122"/>
    </w:p>
    <w:p w14:paraId="383E93BB" w14:textId="77777777" w:rsidR="00F03722" w:rsidRDefault="00F03722" w:rsidP="00F03722">
      <w:pPr>
        <w:ind w:firstLine="436"/>
        <w:rPr>
          <w:rFonts w:ascii="宋体" w:hAnsi="宋体"/>
        </w:rPr>
      </w:pPr>
      <w:r w:rsidRPr="00D34862">
        <w:rPr>
          <w:rFonts w:hint="eastAsia"/>
          <w:highlight w:val="yellow"/>
        </w:rPr>
        <w:t>这点比较充分地反映在</w:t>
      </w:r>
      <w:r w:rsidRPr="00D34862">
        <w:rPr>
          <w:rFonts w:hint="eastAsia"/>
          <w:highlight w:val="yellow"/>
        </w:rPr>
        <w:t>17</w:t>
      </w:r>
      <w:r w:rsidRPr="00D34862">
        <w:rPr>
          <w:rFonts w:hint="eastAsia"/>
          <w:highlight w:val="yellow"/>
        </w:rPr>
        <w:t>世纪</w:t>
      </w:r>
      <w:r w:rsidRPr="00D34862">
        <w:rPr>
          <w:rFonts w:hint="eastAsia"/>
          <w:highlight w:val="yellow"/>
        </w:rPr>
        <w:t>60</w:t>
      </w:r>
      <w:r w:rsidRPr="00D34862">
        <w:rPr>
          <w:rFonts w:hint="eastAsia"/>
          <w:highlight w:val="yellow"/>
        </w:rPr>
        <w:t>—</w:t>
      </w:r>
      <w:r w:rsidRPr="00D34862">
        <w:rPr>
          <w:rFonts w:hint="eastAsia"/>
          <w:highlight w:val="yellow"/>
        </w:rPr>
        <w:t>70</w:t>
      </w:r>
      <w:r w:rsidRPr="00D34862">
        <w:rPr>
          <w:rFonts w:hint="eastAsia"/>
          <w:highlight w:val="yellow"/>
        </w:rPr>
        <w:t>年代发生于英格兰的波义耳与</w:t>
      </w:r>
      <w:r w:rsidRPr="00D34862">
        <w:rPr>
          <w:rFonts w:ascii="宋体" w:hAnsi="宋体" w:hint="eastAsia"/>
          <w:highlight w:val="yellow"/>
        </w:rPr>
        <w:t>霍布</w:t>
      </w:r>
      <w:r w:rsidRPr="00D34862">
        <w:rPr>
          <w:rFonts w:hint="eastAsia"/>
          <w:highlight w:val="yellow"/>
        </w:rPr>
        <w:t>斯关于空气泵的实验争论中</w:t>
      </w:r>
      <w:r w:rsidRPr="00D34862">
        <w:rPr>
          <w:rFonts w:ascii="宋体" w:hAnsi="宋体" w:hint="eastAsia"/>
          <w:highlight w:val="yellow"/>
        </w:rPr>
        <w:t>。</w:t>
      </w:r>
    </w:p>
    <w:p w14:paraId="53B649C5" w14:textId="77777777" w:rsidR="00F03722" w:rsidRDefault="00F03722" w:rsidP="00F03722">
      <w:pPr>
        <w:ind w:firstLine="436"/>
      </w:pPr>
      <w:r>
        <w:rPr>
          <w:rFonts w:hint="eastAsia"/>
        </w:rPr>
        <w:t>波义耳经过做长时间的空气泵实验，于</w:t>
      </w:r>
      <w:r>
        <w:rPr>
          <w:rFonts w:hint="eastAsia"/>
        </w:rPr>
        <w:t>1660</w:t>
      </w:r>
      <w:r>
        <w:rPr>
          <w:rFonts w:hint="eastAsia"/>
        </w:rPr>
        <w:t>年发表论文《关于空气的弹性与其效应的物理实验》，得出“真空是存在的”结论。这一结论遭到霍布斯的质疑。他认为波义耳的气泵接收器是</w:t>
      </w:r>
      <w:r>
        <w:t>被某种</w:t>
      </w:r>
      <w:r>
        <w:rPr>
          <w:rFonts w:hint="eastAsia"/>
        </w:rPr>
        <w:t>微小</w:t>
      </w:r>
      <w:r>
        <w:t>的物质而</w:t>
      </w:r>
      <w:r>
        <w:rPr>
          <w:rFonts w:hint="eastAsia"/>
        </w:rPr>
        <w:t>非大颗粒</w:t>
      </w:r>
      <w:r>
        <w:t>的空气所</w:t>
      </w:r>
      <w:r>
        <w:rPr>
          <w:rFonts w:hint="eastAsia"/>
        </w:rPr>
        <w:t>填满</w:t>
      </w:r>
      <w:r>
        <w:t>，并把压力归因于这种</w:t>
      </w:r>
      <w:r>
        <w:rPr>
          <w:rFonts w:hint="eastAsia"/>
        </w:rPr>
        <w:t>微小</w:t>
      </w:r>
      <w:r>
        <w:t>物质的循环。他还</w:t>
      </w:r>
      <w:r>
        <w:rPr>
          <w:rFonts w:hint="eastAsia"/>
        </w:rPr>
        <w:t>批判</w:t>
      </w:r>
      <w:r>
        <w:t>波义耳</w:t>
      </w:r>
      <w:r>
        <w:rPr>
          <w:rFonts w:hint="eastAsia"/>
        </w:rPr>
        <w:t>将</w:t>
      </w:r>
      <w:r>
        <w:t>弹性归因于空气，</w:t>
      </w:r>
      <w:r>
        <w:rPr>
          <w:rFonts w:hint="eastAsia"/>
        </w:rPr>
        <w:t>却又无法对其进行解释</w:t>
      </w:r>
      <w:r>
        <w:t>。</w:t>
      </w:r>
      <w:r>
        <w:rPr>
          <w:rFonts w:hint="eastAsia"/>
        </w:rPr>
        <w:t>依据机械哲学家霍布斯的观点，将弹性归因于空气等于承认空气可以自行运动。</w:t>
      </w:r>
      <w:r>
        <w:rPr>
          <w:rStyle w:val="ac"/>
          <w:szCs w:val="21"/>
        </w:rPr>
        <w:footnoteReference w:id="106"/>
      </w:r>
    </w:p>
    <w:p w14:paraId="1338E66E" w14:textId="77777777" w:rsidR="00F03722" w:rsidRDefault="00F03722" w:rsidP="00F03722">
      <w:pPr>
        <w:ind w:firstLine="436"/>
      </w:pPr>
      <w:r>
        <w:t>波义耳以多种方式</w:t>
      </w:r>
      <w:r>
        <w:rPr>
          <w:rFonts w:hint="eastAsia"/>
        </w:rPr>
        <w:t>对上述质疑</w:t>
      </w:r>
      <w:r>
        <w:t>做出了回应，所有这些都涉及他认为可以通过实验确定的</w:t>
      </w:r>
      <w:r>
        <w:rPr>
          <w:rFonts w:hint="eastAsia"/>
        </w:rPr>
        <w:t>“</w:t>
      </w:r>
      <w:r>
        <w:t>事实</w:t>
      </w:r>
      <w:r>
        <w:rPr>
          <w:rFonts w:hint="eastAsia"/>
        </w:rPr>
        <w:t>”</w:t>
      </w:r>
      <w:r>
        <w:t>。对于真空存在的可能性，以及</w:t>
      </w:r>
      <w:r>
        <w:rPr>
          <w:rFonts w:hint="eastAsia"/>
        </w:rPr>
        <w:t>他的真空接收器</w:t>
      </w:r>
      <w:r>
        <w:rPr>
          <w:rFonts w:ascii="宋体" w:hAnsi="宋体" w:hint="eastAsia"/>
        </w:rPr>
        <w:t>(</w:t>
      </w:r>
      <w:sdt>
        <w:sdtPr>
          <w:alias w:val="译文检查"/>
          <w:id w:val="2103344"/>
        </w:sdtPr>
        <w:sdtContent>
          <w:bookmarkStart w:id="123" w:name="bkReivew2103344"/>
          <w:r>
            <w:rPr>
              <w:bCs/>
            </w:rPr>
            <w:t>evacuated receiver</w:t>
          </w:r>
          <w:bookmarkEnd w:id="123"/>
        </w:sdtContent>
      </w:sdt>
      <w:r>
        <w:rPr>
          <w:rFonts w:ascii="宋体" w:hAnsi="宋体" w:hint="eastAsia"/>
        </w:rPr>
        <w:t>)</w:t>
      </w:r>
      <w:r>
        <w:t>和气压计中水银上方的空间是否构成真空，他没有表明自己的立场。他认为这样的问题是</w:t>
      </w:r>
      <w:r>
        <w:rPr>
          <w:rFonts w:hint="eastAsia"/>
        </w:rPr>
        <w:t>“</w:t>
      </w:r>
      <w:r>
        <w:t>形而上学的</w:t>
      </w:r>
      <w:r>
        <w:rPr>
          <w:rFonts w:hint="eastAsia"/>
        </w:rPr>
        <w:t>”</w:t>
      </w:r>
      <w:r>
        <w:t>，因为</w:t>
      </w:r>
      <w:r>
        <w:rPr>
          <w:rFonts w:hint="eastAsia"/>
        </w:rPr>
        <w:t>其不易进行实验研究</w:t>
      </w:r>
      <w:r>
        <w:t>。他声称他的真空接收器</w:t>
      </w:r>
      <w:r>
        <w:rPr>
          <w:rFonts w:hint="eastAsia"/>
          <w:bCs/>
        </w:rPr>
        <w:t>相</w:t>
      </w:r>
      <w:r>
        <w:rPr>
          <w:rFonts w:hint="eastAsia"/>
        </w:rPr>
        <w:t>对而言是真空的</w:t>
      </w:r>
      <w:r>
        <w:t>，并且能够提供一系列的实验证据来证明这一说法。</w:t>
      </w:r>
      <w:r>
        <w:rPr>
          <w:rStyle w:val="ac"/>
          <w:szCs w:val="21"/>
        </w:rPr>
        <w:footnoteReference w:id="107"/>
      </w:r>
      <w:r>
        <w:t>他坦率地承认</w:t>
      </w:r>
      <w:r>
        <w:rPr>
          <w:rFonts w:hint="eastAsia"/>
        </w:rPr>
        <w:t>，</w:t>
      </w:r>
      <w:r>
        <w:t>他</w:t>
      </w:r>
      <w:r>
        <w:rPr>
          <w:rFonts w:hint="eastAsia"/>
        </w:rPr>
        <w:t>在描述空气的弹性时虽然提出空气的微粒类似于微小弹簧，但是他并没有进一步阐述空气微粒的内部构造及其与空气弹性之间的关系，即他</w:t>
      </w:r>
      <w:r>
        <w:t>没有</w:t>
      </w:r>
      <w:r>
        <w:rPr>
          <w:rFonts w:hint="eastAsia"/>
        </w:rPr>
        <w:t>对</w:t>
      </w:r>
      <w:r>
        <w:t>空气的</w:t>
      </w:r>
      <w:r>
        <w:rPr>
          <w:rFonts w:hint="eastAsia"/>
        </w:rPr>
        <w:t>“弹性”作出机械解释。他坚持认为</w:t>
      </w:r>
      <w:r>
        <w:t>，</w:t>
      </w:r>
      <w:r>
        <w:rPr>
          <w:rFonts w:hint="eastAsia"/>
        </w:rPr>
        <w:t>他已经通过实验证明了空气具有弹性，并且可以用它来解释气压计的行为以及使用气泵和其他方法所揭示的各种现象。</w:t>
      </w:r>
    </w:p>
    <w:p w14:paraId="08ECD7F7" w14:textId="77777777" w:rsidR="00F03722" w:rsidRDefault="00F03722" w:rsidP="00F03722">
      <w:pPr>
        <w:ind w:firstLine="436"/>
      </w:pPr>
      <w:r>
        <w:rPr>
          <w:rFonts w:hint="eastAsia"/>
        </w:rPr>
        <w:t>霍布斯与波义耳的这一争论，与其各自持有的哲学观念紧密相关。对于霍布斯，他在本体论上持有唯物主义和一元论的自然哲学观念，认为世界是充满物质的，真空是不可能的；在认识论上持有形式化的几何学的普遍的知识优先于实验的事实认识，事实知识有可能是错的；在方法论上指出波义耳的空气泵实验并不严密，存在漏气现象。而对于波义耳，如前文所述，他认为，实验是独立的且实验事实由其自身实践证实，机械论哲学可以解释但不可裁决实验事实，实验事实的真实性由其自身实践决定。</w:t>
      </w:r>
    </w:p>
    <w:p w14:paraId="0125D595" w14:textId="77777777" w:rsidR="00F03722" w:rsidRDefault="00F03722" w:rsidP="00F03722">
      <w:pPr>
        <w:ind w:firstLine="436"/>
      </w:pPr>
      <w:r>
        <w:rPr>
          <w:rFonts w:hint="eastAsia"/>
        </w:rPr>
        <w:t>最终，波义耳在这场争论中取得了胜利。霍布斯的观点被后人遗忘，波义耳的成功被后人赞许，人们普遍认为这是由波义耳科学实验的客观性结果决定的。</w:t>
      </w:r>
    </w:p>
    <w:p w14:paraId="237F671C" w14:textId="77777777" w:rsidR="00F03722" w:rsidRDefault="00F03722" w:rsidP="00F03722">
      <w:pPr>
        <w:ind w:firstLine="444"/>
      </w:pPr>
      <w:r>
        <w:rPr>
          <w:rFonts w:hint="eastAsia"/>
          <w:spacing w:val="2"/>
        </w:rPr>
        <w:t>到了</w:t>
      </w:r>
      <w:r>
        <w:rPr>
          <w:rFonts w:hint="eastAsia"/>
          <w:spacing w:val="2"/>
        </w:rPr>
        <w:t>20</w:t>
      </w:r>
      <w:r>
        <w:rPr>
          <w:rFonts w:hint="eastAsia"/>
          <w:spacing w:val="2"/>
        </w:rPr>
        <w:t>世纪</w:t>
      </w:r>
      <w:r>
        <w:rPr>
          <w:rFonts w:hint="eastAsia"/>
          <w:spacing w:val="2"/>
        </w:rPr>
        <w:t>80</w:t>
      </w:r>
      <w:r>
        <w:rPr>
          <w:rFonts w:hint="eastAsia"/>
          <w:spacing w:val="2"/>
        </w:rPr>
        <w:t>年代，史蒂文</w:t>
      </w:r>
      <w:r>
        <w:rPr>
          <w:rFonts w:ascii="宋体" w:hAnsi="宋体" w:hint="eastAsia"/>
          <w:spacing w:val="2"/>
        </w:rPr>
        <w:t>·</w:t>
      </w:r>
      <w:r>
        <w:rPr>
          <w:rFonts w:hint="eastAsia"/>
          <w:spacing w:val="2"/>
        </w:rPr>
        <w:t>夏平</w:t>
      </w:r>
      <w:r>
        <w:rPr>
          <w:rFonts w:ascii="宋体" w:hAnsi="宋体" w:hint="eastAsia"/>
        </w:rPr>
        <w:t>(</w:t>
      </w:r>
      <w:r>
        <w:rPr>
          <w:rFonts w:hint="eastAsia"/>
          <w:spacing w:val="2"/>
        </w:rPr>
        <w:t>S</w:t>
      </w:r>
      <w:r>
        <w:rPr>
          <w:spacing w:val="2"/>
        </w:rPr>
        <w:t>teven Shapin</w:t>
      </w:r>
      <w:r>
        <w:rPr>
          <w:rFonts w:ascii="宋体" w:hAnsi="宋体" w:hint="eastAsia"/>
        </w:rPr>
        <w:t>)</w:t>
      </w:r>
      <w:r>
        <w:rPr>
          <w:rFonts w:hint="eastAsia"/>
          <w:spacing w:val="2"/>
        </w:rPr>
        <w:t>与西蒙</w:t>
      </w:r>
      <w:r>
        <w:rPr>
          <w:rFonts w:ascii="宋体" w:hAnsi="宋体" w:hint="eastAsia"/>
          <w:spacing w:val="2"/>
        </w:rPr>
        <w:t>·</w:t>
      </w:r>
      <w:r>
        <w:rPr>
          <w:rFonts w:hint="eastAsia"/>
          <w:spacing w:val="2"/>
        </w:rPr>
        <w:t>沙弗尔</w:t>
      </w:r>
      <w:r>
        <w:rPr>
          <w:rFonts w:ascii="宋体" w:hAnsi="宋体" w:hint="eastAsia"/>
        </w:rPr>
        <w:t>(</w:t>
      </w:r>
      <w:r>
        <w:rPr>
          <w:rFonts w:hint="eastAsia"/>
          <w:spacing w:val="2"/>
        </w:rPr>
        <w:t>Si</w:t>
      </w:r>
      <w:r>
        <w:rPr>
          <w:spacing w:val="2"/>
        </w:rPr>
        <w:t>mon</w:t>
      </w:r>
      <w:r>
        <w:t xml:space="preserve"> Schaffer</w:t>
      </w:r>
      <w:r>
        <w:rPr>
          <w:rFonts w:ascii="宋体" w:hAnsi="宋体" w:hint="eastAsia"/>
        </w:rPr>
        <w:t>)</w:t>
      </w:r>
      <w:r>
        <w:rPr>
          <w:rFonts w:hint="eastAsia"/>
        </w:rPr>
        <w:t>从科学知识社会学的角度，对这一问题进行了探讨。他们认为，这一争论不是发生在科学共同体内部，而是发生在科学共同体内部和外部之间，由此，这一争论就不单纯涉及科学实验及其检验</w:t>
      </w:r>
      <w:r>
        <w:rPr>
          <w:rFonts w:asciiTheme="minorEastAsia" w:hAnsiTheme="minorEastAsia"/>
          <w:spacing w:val="-8"/>
        </w:rPr>
        <w:t>—</w:t>
      </w:r>
      <w:r>
        <w:rPr>
          <w:rFonts w:asciiTheme="minorEastAsia" w:hAnsiTheme="minorEastAsia"/>
        </w:rPr>
        <w:t>—</w:t>
      </w:r>
      <w:r>
        <w:rPr>
          <w:rFonts w:hint="eastAsia"/>
        </w:rPr>
        <w:t>自然，还涉及社会层面，社会层面是决定这一争论成败的关键。他们认为，霍布斯之所以在这次争论中落败，不是波义耳已经获得了牢不可破的“真空”实验事实，</w:t>
      </w:r>
      <w:sdt>
        <w:sdtPr>
          <w:alias w:val="易错词检查"/>
          <w:id w:val="1153231"/>
        </w:sdtPr>
        <w:sdtContent>
          <w:bookmarkStart w:id="124" w:name="bkReivew1153231"/>
          <w:r>
            <w:rPr>
              <w:rFonts w:hint="eastAsia"/>
              <w:color w:val="FF0000"/>
            </w:rPr>
            <w:t>而</w:t>
          </w:r>
          <w:bookmarkEnd w:id="124"/>
        </w:sdtContent>
      </w:sdt>
      <w:r>
        <w:rPr>
          <w:rFonts w:hint="eastAsia"/>
        </w:rPr>
        <w:t>是如下原因：一是波义耳把自己塑造成科学家的形象，并且成为皇家学会会员，拥有共同实验研究纲领的赞同者，而霍布斯拒绝加入皇家学会；二是波义耳掌握着皇家学会期刊《科学》的发表权，后来拒发霍布斯的反对文章；三是波义耳主张自然哲学家要远离有争议的</w:t>
      </w:r>
      <w:commentRangeStart w:id="125"/>
      <w:r>
        <w:rPr>
          <w:rFonts w:hint="eastAsia"/>
        </w:rPr>
        <w:t>“市民哲学”</w:t>
      </w:r>
      <w:r>
        <w:rPr>
          <w:rFonts w:ascii="宋体" w:hAnsi="宋体" w:hint="eastAsia"/>
        </w:rPr>
        <w:t>(</w:t>
      </w:r>
      <w:r>
        <w:rPr>
          <w:rFonts w:hint="eastAsia"/>
        </w:rPr>
        <w:t>civic philosophy</w:t>
      </w:r>
      <w:r>
        <w:rPr>
          <w:rFonts w:ascii="宋体" w:hAnsi="宋体" w:hint="eastAsia"/>
        </w:rPr>
        <w:t>)</w:t>
      </w:r>
      <w:r>
        <w:rPr>
          <w:rFonts w:hint="eastAsia"/>
        </w:rPr>
        <w:t>，</w:t>
      </w:r>
      <w:commentRangeEnd w:id="125"/>
      <w:r>
        <w:rPr>
          <w:rStyle w:val="ad"/>
        </w:rPr>
        <w:commentReference w:id="125"/>
      </w:r>
      <w:r>
        <w:rPr>
          <w:rFonts w:hint="eastAsia"/>
        </w:rPr>
        <w:t>让事实说话，以此建立自身秩序，而霍布斯认为只有确立科学、宗教、社会政治一体化的“</w:t>
      </w:r>
      <w:commentRangeStart w:id="126"/>
      <w:r>
        <w:rPr>
          <w:rFonts w:hint="eastAsia"/>
        </w:rPr>
        <w:t>外显哲学”</w:t>
      </w:r>
      <w:r>
        <w:rPr>
          <w:rFonts w:ascii="宋体" w:hAnsi="宋体" w:hint="eastAsia"/>
        </w:rPr>
        <w:t>(</w:t>
      </w:r>
      <w:r>
        <w:rPr>
          <w:rFonts w:hint="eastAsia"/>
        </w:rPr>
        <w:t>demonstrative philosophy</w:t>
      </w:r>
      <w:r>
        <w:rPr>
          <w:rFonts w:ascii="宋体" w:hAnsi="宋体" w:hint="eastAsia"/>
        </w:rPr>
        <w:t>)</w:t>
      </w:r>
      <w:commentRangeEnd w:id="126"/>
      <w:r>
        <w:rPr>
          <w:rStyle w:val="ad"/>
        </w:rPr>
        <w:commentReference w:id="126"/>
      </w:r>
      <w:r>
        <w:rPr>
          <w:rFonts w:hint="eastAsia"/>
        </w:rPr>
        <w:t>，即通过一种精确的几何推理，才能保证一种整体上的可靠性和牢固性，带来真正的秩序。如此，霍布斯契合于政治上的专制</w:t>
      </w:r>
      <w:sdt>
        <w:sdtPr>
          <w:alias w:val="敏感词检查"/>
          <w:id w:val="1062444"/>
        </w:sdtPr>
        <w:sdtContent>
          <w:bookmarkStart w:id="127" w:name="bkPolitics1062444"/>
          <w:r>
            <w:rPr>
              <w:rFonts w:hint="eastAsia"/>
            </w:rPr>
            <w:t>独裁</w:t>
          </w:r>
          <w:bookmarkEnd w:id="127"/>
        </w:sdtContent>
      </w:sdt>
      <w:r>
        <w:rPr>
          <w:rFonts w:hint="eastAsia"/>
        </w:rPr>
        <w:t>主义，而波义耳通过以实验、观察所获得的事实为基础的归纳，符合民主政治的理想，迎合了当时的社会需要。总之，在那样一个时代，实验知识远不是自明的和自主的，自然因素对于科学知识的生产也不是强制性的裁决力量，社会因素在其中起着十分重要的作</w:t>
      </w:r>
      <w:r>
        <w:rPr>
          <w:rFonts w:hint="eastAsia"/>
        </w:rPr>
        <w:lastRenderedPageBreak/>
        <w:t>用。</w:t>
      </w:r>
      <w:r>
        <w:rPr>
          <w:rStyle w:val="ac"/>
          <w:bCs/>
          <w:szCs w:val="21"/>
        </w:rPr>
        <w:footnoteReference w:id="108"/>
      </w:r>
    </w:p>
    <w:p w14:paraId="69A35691" w14:textId="77777777" w:rsidR="00F03722" w:rsidRDefault="00F03722" w:rsidP="00F03722">
      <w:pPr>
        <w:ind w:firstLine="436"/>
        <w:rPr>
          <w:rFonts w:ascii="宋体" w:hAnsi="宋体"/>
        </w:rPr>
      </w:pPr>
      <w:r>
        <w:rPr>
          <w:rFonts w:hint="eastAsia"/>
        </w:rPr>
        <w:t>夏平与沙弗尔的上述观点揭示了社会因素在科学发展中的作用，这是有一定道理的。但是，考虑到波义耳更多的是从“中间原因”乃至“低级原因”来解释实验结果，而霍布斯更多的是从“根本原因”或“最终原因”来论证实验结果，波义耳战胜霍布斯最终主要靠的仍然是实验实践以及对实验的“中间原因”或“低级原因”的探求和解释。</w:t>
      </w:r>
    </w:p>
    <w:p w14:paraId="3A3CE343" w14:textId="77777777" w:rsidR="00F03722" w:rsidRDefault="00F03722" w:rsidP="00F03722">
      <w:pPr>
        <w:pStyle w:val="41"/>
        <w:spacing w:before="187" w:after="124"/>
        <w:ind w:firstLine="480"/>
        <w:rPr>
          <w:rFonts w:ascii="宋体" w:eastAsia="宋体" w:hAnsi="宋体" w:cs="宋体"/>
        </w:rPr>
      </w:pPr>
      <w:r>
        <w:rPr>
          <w:rFonts w:ascii="宋体" w:hAnsi="宋体" w:hint="eastAsia"/>
        </w:rPr>
        <w:t>(</w:t>
      </w:r>
      <w:r>
        <w:rPr>
          <w:rFonts w:hint="eastAsia"/>
        </w:rPr>
        <w:t>五</w:t>
      </w:r>
      <w:r>
        <w:rPr>
          <w:rFonts w:ascii="宋体" w:hAnsi="宋体" w:hint="eastAsia"/>
        </w:rPr>
        <w:t>)</w:t>
      </w:r>
      <w:r>
        <w:rPr>
          <w:rFonts w:hint="eastAsia"/>
        </w:rPr>
        <w:t>波义耳将机械论的“微粒说”与“实验”相结合有何意义？</w:t>
      </w:r>
      <w:bookmarkStart w:id="128" w:name="pindex2178"/>
      <w:bookmarkEnd w:id="128"/>
    </w:p>
    <w:p w14:paraId="4CE756C2" w14:textId="77777777" w:rsidR="00F03722" w:rsidRDefault="00F03722" w:rsidP="00F03722">
      <w:pPr>
        <w:ind w:firstLine="436"/>
      </w:pPr>
      <w:r>
        <w:rPr>
          <w:rFonts w:hint="eastAsia"/>
        </w:rPr>
        <w:t>根据以上的论述，波义耳否定了亚里士多德学者哲学推理式的先验的自然观</w:t>
      </w:r>
      <w:r>
        <w:rPr>
          <w:rFonts w:asciiTheme="minorEastAsia" w:hAnsiTheme="minorEastAsia"/>
          <w:spacing w:val="-8"/>
        </w:rPr>
        <w:t>—</w:t>
      </w:r>
      <w:r>
        <w:rPr>
          <w:rFonts w:asciiTheme="minorEastAsia" w:hAnsiTheme="minorEastAsia"/>
        </w:rPr>
        <w:t>—</w:t>
      </w:r>
      <w:r>
        <w:rPr>
          <w:rFonts w:hint="eastAsia"/>
        </w:rPr>
        <w:t>“元素说”以及“内在目的论”的真理性，代之以机械论的“微粒说”来解释世界；抛弃了传统炼金术士、医药化学家以及金属冶炼家们以</w:t>
      </w:r>
      <w:sdt>
        <w:sdtPr>
          <w:alias w:val="易错词检查"/>
          <w:id w:val="1142251"/>
        </w:sdtPr>
        <w:sdtContent>
          <w:bookmarkStart w:id="129" w:name="bkReivew1142251"/>
          <w:r>
            <w:rPr>
              <w:rFonts w:hint="eastAsia"/>
            </w:rPr>
            <w:t>先</w:t>
          </w:r>
          <w:bookmarkEnd w:id="129"/>
        </w:sdtContent>
      </w:sdt>
      <w:r>
        <w:rPr>
          <w:rFonts w:hint="eastAsia"/>
        </w:rPr>
        <w:t>在的“四元素说”“三元素说”“五元素说”的演绎推理统领并裁决实验的“哲学式科学”，而走向实验</w:t>
      </w:r>
      <w:sdt>
        <w:sdtPr>
          <w:alias w:val="易错词检查"/>
          <w:id w:val="1121035"/>
        </w:sdtPr>
        <w:sdtContent>
          <w:bookmarkStart w:id="130" w:name="bkReivew1121035"/>
          <w:r>
            <w:rPr>
              <w:rFonts w:hint="eastAsia"/>
            </w:rPr>
            <w:t>先在的</w:t>
          </w:r>
          <w:bookmarkEnd w:id="130"/>
        </w:sdtContent>
      </w:sdt>
      <w:r>
        <w:rPr>
          <w:rFonts w:hint="eastAsia"/>
        </w:rPr>
        <w:t>并以实验为基础建构并审度相关微粒说的“实证式科学”；提出了“第一凝结物”“第二凝结物”的概念，并以“中间原因”以及“低级原因”的探求，给出了实验现象以及物质性质的“二阶解释”，进而从“哲学式科学”的原理式的自然观理论形态，走向“实证式科学”的原理式的自然观理论形态与概念式的命题理论形态之中间形态</w:t>
      </w:r>
      <w:r>
        <w:rPr>
          <w:rFonts w:asciiTheme="minorEastAsia" w:hAnsiTheme="minorEastAsia"/>
          <w:spacing w:val="-8"/>
        </w:rPr>
        <w:t>—</w:t>
      </w:r>
      <w:r>
        <w:rPr>
          <w:rFonts w:asciiTheme="minorEastAsia" w:hAnsiTheme="minorEastAsia"/>
        </w:rPr>
        <w:t>—</w:t>
      </w:r>
      <w:r>
        <w:rPr>
          <w:rFonts w:hint="eastAsia"/>
        </w:rPr>
        <w:t>“准科学定理”或“准科学规律”形态，使得化学成为科学实验与科学理论的结合体。</w:t>
      </w:r>
    </w:p>
    <w:p w14:paraId="61F82D03" w14:textId="77777777" w:rsidR="00F03722" w:rsidRDefault="00F03722" w:rsidP="00F03722">
      <w:pPr>
        <w:ind w:firstLine="436"/>
      </w:pPr>
      <w:r>
        <w:rPr>
          <w:rFonts w:hint="eastAsia"/>
        </w:rPr>
        <w:t>如此，波义耳将有事实根据的自然观代替哲学推理</w:t>
      </w:r>
      <w:r>
        <w:t>式的先验的</w:t>
      </w:r>
      <w:r>
        <w:rPr>
          <w:rFonts w:hint="eastAsia"/>
        </w:rPr>
        <w:t>无</w:t>
      </w:r>
      <w:r>
        <w:t>事实根据</w:t>
      </w:r>
      <w:r>
        <w:rPr>
          <w:rFonts w:hint="eastAsia"/>
        </w:rPr>
        <w:t>的自然观，将实验独立出来，并且将建构出来的微粒说来解释实验，避免了传统“元素说”对事物的解释以及在其基础上的实验的随机性</w:t>
      </w:r>
      <w:r>
        <w:rPr>
          <w:rFonts w:ascii="宋体" w:hAnsi="宋体" w:hint="eastAsia"/>
        </w:rPr>
        <w:t>(</w:t>
      </w:r>
      <w:r>
        <w:rPr>
          <w:rFonts w:hint="eastAsia"/>
        </w:rPr>
        <w:t>不确定性</w:t>
      </w:r>
      <w:r>
        <w:rPr>
          <w:rFonts w:ascii="宋体" w:hAnsi="宋体" w:hint="eastAsia"/>
        </w:rPr>
        <w:t>)</w:t>
      </w:r>
      <w:r>
        <w:rPr>
          <w:rFonts w:hint="eastAsia"/>
        </w:rPr>
        <w:t>，使得相关微粒说解释和实验实践具有确定性。这是机械论的微粒说的胜利，也是独立的实验实践的胜利，更是波义耳的微粒说与实验实践相结合的胜利。正是这样的胜利，使得化学从原来神秘的先验的理论统领经验之路走向后验的实验实证之路，也使得化学成为独立</w:t>
      </w:r>
      <w:r>
        <w:t>的</w:t>
      </w:r>
      <w:r>
        <w:rPr>
          <w:rFonts w:hint="eastAsia"/>
        </w:rPr>
        <w:t>科学。</w:t>
      </w:r>
    </w:p>
    <w:p w14:paraId="08E3B272" w14:textId="77777777" w:rsidR="00F03722" w:rsidRDefault="00F03722" w:rsidP="00F03722">
      <w:pPr>
        <w:ind w:firstLine="436"/>
        <w:rPr>
          <w:rFonts w:ascii="宋体" w:hAnsi="宋体"/>
          <w:szCs w:val="21"/>
        </w:rPr>
      </w:pPr>
      <w:r>
        <w:rPr>
          <w:rFonts w:ascii="宋体" w:hAnsi="宋体" w:hint="eastAsia"/>
          <w:szCs w:val="21"/>
        </w:rPr>
        <w:t>历史上的科学史家给予波义耳以很高的评价。法国科学史家萨</w:t>
      </w:r>
      <w:r>
        <w:rPr>
          <w:rFonts w:hint="eastAsia"/>
        </w:rPr>
        <w:t>韦里安</w:t>
      </w:r>
      <w:r>
        <w:rPr>
          <w:rFonts w:ascii="宋体" w:hAnsi="宋体" w:hint="eastAsia"/>
        </w:rPr>
        <w:t>(</w:t>
      </w:r>
      <w:r>
        <w:t>A</w:t>
      </w:r>
      <w:r>
        <w:rPr>
          <w:rFonts w:hint="eastAsia"/>
        </w:rPr>
        <w:t xml:space="preserve">. </w:t>
      </w:r>
      <w:r>
        <w:t>Savérien</w:t>
      </w:r>
      <w:r>
        <w:rPr>
          <w:rFonts w:ascii="宋体" w:hAnsi="宋体" w:hint="eastAsia"/>
        </w:rPr>
        <w:t>)</w:t>
      </w:r>
      <w:r>
        <w:rPr>
          <w:rFonts w:hint="eastAsia"/>
        </w:rPr>
        <w:t>称赞波义耳，说他使化学与物理学统一了起来，或者至少与物理学联系了起来，教给化学家以一种可理解的方式谈论</w:t>
      </w:r>
      <w:r>
        <w:rPr>
          <w:rFonts w:ascii="宋体" w:hAnsi="宋体" w:hint="eastAsia"/>
          <w:szCs w:val="21"/>
        </w:rPr>
        <w:t>化学。</w:t>
      </w:r>
      <w:r>
        <w:rPr>
          <w:rStyle w:val="ac"/>
          <w:szCs w:val="21"/>
        </w:rPr>
        <w:footnoteReference w:id="109"/>
      </w:r>
      <w:r>
        <w:rPr>
          <w:rFonts w:ascii="宋体" w:hAnsi="宋体" w:hint="eastAsia"/>
          <w:szCs w:val="21"/>
        </w:rPr>
        <w:t>英国化学家沃特森</w:t>
      </w:r>
      <w:r>
        <w:rPr>
          <w:rFonts w:ascii="宋体" w:hAnsi="宋体" w:hint="eastAsia"/>
        </w:rPr>
        <w:t>(</w:t>
      </w:r>
      <w:r>
        <w:rPr>
          <w:rFonts w:hint="eastAsia"/>
        </w:rPr>
        <w:t xml:space="preserve">Robert </w:t>
      </w:r>
      <w:r>
        <w:t>Watson</w:t>
      </w:r>
      <w:r>
        <w:rPr>
          <w:rFonts w:ascii="宋体" w:hAnsi="宋体" w:hint="eastAsia"/>
        </w:rPr>
        <w:t>)</w:t>
      </w:r>
      <w:r>
        <w:rPr>
          <w:rFonts w:hint="eastAsia"/>
        </w:rPr>
        <w:t>宣称波义耳的各种著作和实验极大地</w:t>
      </w:r>
      <w:r>
        <w:rPr>
          <w:rFonts w:ascii="宋体" w:hAnsi="宋体" w:hint="eastAsia"/>
          <w:szCs w:val="21"/>
        </w:rPr>
        <w:t>促进了英国理性化学的引入。</w:t>
      </w:r>
      <w:r>
        <w:rPr>
          <w:rStyle w:val="ac"/>
          <w:szCs w:val="21"/>
        </w:rPr>
        <w:footnoteReference w:id="110"/>
      </w:r>
      <w:r>
        <w:rPr>
          <w:rFonts w:ascii="宋体" w:hAnsi="宋体" w:hint="eastAsia"/>
          <w:szCs w:val="21"/>
        </w:rPr>
        <w:t>化学家、炼金术士普赖</w:t>
      </w:r>
      <w:r>
        <w:rPr>
          <w:rFonts w:hint="eastAsia"/>
        </w:rPr>
        <w:t>斯</w:t>
      </w:r>
      <w:r>
        <w:rPr>
          <w:rFonts w:ascii="宋体" w:hAnsi="宋体" w:hint="eastAsia"/>
        </w:rPr>
        <w:t>(</w:t>
      </w:r>
      <w:r>
        <w:t>J</w:t>
      </w:r>
      <w:r>
        <w:rPr>
          <w:rFonts w:hint="eastAsia"/>
        </w:rPr>
        <w:t>ames</w:t>
      </w:r>
      <w:r>
        <w:t xml:space="preserve"> Price</w:t>
      </w:r>
      <w:r>
        <w:rPr>
          <w:rFonts w:ascii="宋体" w:hAnsi="宋体" w:hint="eastAsia"/>
        </w:rPr>
        <w:t>)</w:t>
      </w:r>
      <w:r>
        <w:rPr>
          <w:rFonts w:hint="eastAsia"/>
        </w:rPr>
        <w:t>称赞波义耳是可敬</w:t>
      </w:r>
      <w:r>
        <w:rPr>
          <w:rFonts w:ascii="宋体" w:hAnsi="宋体" w:hint="eastAsia"/>
          <w:szCs w:val="21"/>
        </w:rPr>
        <w:t>的英国哲学化化学之父。</w:t>
      </w:r>
      <w:r>
        <w:rPr>
          <w:rStyle w:val="ac"/>
          <w:szCs w:val="21"/>
        </w:rPr>
        <w:footnoteReference w:id="111"/>
      </w:r>
      <w:r>
        <w:rPr>
          <w:rFonts w:ascii="宋体" w:hAnsi="宋体" w:hint="eastAsia"/>
          <w:szCs w:val="21"/>
        </w:rPr>
        <w:t>博厄斯经过研究指出，波义耳不仅证明了化学对医药和实用技艺是有用的，而且还证明了化学对自然哲学也是有用的；波义耳通过化学阐述自然哲学，在当时是非常激进的做法；波义耳可能是第一个把化学当作自然哲学的一个分支来处理的人，他成功地从</w:t>
      </w:r>
      <w:r>
        <w:rPr>
          <w:rFonts w:hint="eastAsia"/>
          <w:bCs/>
          <w:szCs w:val="21"/>
        </w:rPr>
        <w:t>机械论哲学</w:t>
      </w:r>
      <w:r>
        <w:rPr>
          <w:rFonts w:ascii="宋体" w:hAnsi="宋体" w:hint="eastAsia"/>
          <w:szCs w:val="21"/>
        </w:rPr>
        <w:t>之微粒说来解释物体的化学性质。</w:t>
      </w:r>
      <w:r>
        <w:rPr>
          <w:rStyle w:val="ac"/>
          <w:szCs w:val="21"/>
        </w:rPr>
        <w:footnoteReference w:id="112"/>
      </w:r>
      <w:r>
        <w:rPr>
          <w:rFonts w:ascii="宋体" w:hAnsi="宋体" w:hint="eastAsia"/>
          <w:szCs w:val="21"/>
        </w:rPr>
        <w:t>玛丽娜·保拉说道，</w:t>
      </w:r>
      <w:r>
        <w:rPr>
          <w:rFonts w:ascii="宋体" w:hAnsi="宋体" w:hint="eastAsia"/>
          <w:bCs/>
          <w:szCs w:val="21"/>
        </w:rPr>
        <w:t>我们对结构解释的关心，是当代化学强调微观结构的一个功能。不过，在波义耳那里，对结构解释的讨论，将作为案例研究，用于阐明我们当代关注的主题早就有深刻的历史来源，而且，化学史能够本质地影响到当代化学哲学的议题</w:t>
      </w:r>
      <w:r>
        <w:rPr>
          <w:rFonts w:ascii="宋体" w:hAnsi="宋体"/>
          <w:bCs/>
          <w:szCs w:val="21"/>
        </w:rPr>
        <w:t>。</w:t>
      </w:r>
      <w:r>
        <w:rPr>
          <w:rStyle w:val="ac"/>
          <w:bCs/>
          <w:szCs w:val="21"/>
        </w:rPr>
        <w:footnoteReference w:id="113"/>
      </w:r>
    </w:p>
    <w:p w14:paraId="2241778A" w14:textId="77777777" w:rsidR="00F03722" w:rsidRDefault="00F03722" w:rsidP="00F03722">
      <w:pPr>
        <w:ind w:firstLine="436"/>
      </w:pPr>
      <w:r>
        <w:rPr>
          <w:rFonts w:hint="eastAsia"/>
        </w:rPr>
        <w:t>上述评价有一定道理。当然，受时代的影响、科学发展以及个人的局限，波义耳的许多科学思想并不是纯粹的，而是复杂的。</w:t>
      </w:r>
    </w:p>
    <w:p w14:paraId="44939E7B" w14:textId="77777777" w:rsidR="00F03722" w:rsidRDefault="00F03722" w:rsidP="00F03722">
      <w:pPr>
        <w:ind w:firstLine="436"/>
      </w:pPr>
      <w:r>
        <w:rPr>
          <w:rFonts w:hint="eastAsia"/>
        </w:rPr>
        <w:lastRenderedPageBreak/>
        <w:t>第一，波义耳曾经多次提出，世界上的许多现象不能单用机械论来解释，源于上帝的活性和运动能力，才是其运动变化的最根本原因。“波义耳强烈反对摩尔关于天使和‘自然精气’</w:t>
      </w:r>
      <w:r>
        <w:rPr>
          <w:rFonts w:ascii="宋体" w:hAnsi="宋体" w:hint="eastAsia"/>
        </w:rPr>
        <w:t>(</w:t>
      </w:r>
      <w:r>
        <w:rPr>
          <w:rFonts w:hint="eastAsia"/>
        </w:rPr>
        <w:t>或朝着某些目的运作的附属的精神存在</w:t>
      </w:r>
      <w:r>
        <w:rPr>
          <w:rFonts w:ascii="宋体" w:hAnsi="宋体" w:hint="eastAsia"/>
        </w:rPr>
        <w:t>)</w:t>
      </w:r>
      <w:r>
        <w:rPr>
          <w:rFonts w:hint="eastAsia"/>
        </w:rPr>
        <w:t>的学说，以及用它们来解释内聚力、虹吸、重力等吸引现象。”</w:t>
      </w:r>
      <w:r>
        <w:rPr>
          <w:vertAlign w:val="superscript"/>
        </w:rPr>
        <w:footnoteReference w:id="114"/>
      </w:r>
      <w:r>
        <w:rPr>
          <w:rFonts w:hint="eastAsia"/>
        </w:rPr>
        <w:t>他也完全相信这些现象以及其他定性现象能在一种微粒</w:t>
      </w:r>
      <w:bookmarkStart w:id="131" w:name="bkReivew3001611"/>
      <w:sdt>
        <w:sdtPr>
          <w:alias w:val="易错词检查"/>
          <w:id w:val="3001611"/>
        </w:sdtPr>
        <w:sdtContent>
          <w:r>
            <w:t>说</w:t>
          </w:r>
          <w:r>
            <w:rPr>
              <w:rFonts w:hint="eastAsia"/>
            </w:rPr>
            <w:t>的</w:t>
          </w:r>
          <w:bookmarkEnd w:id="131"/>
        </w:sdtContent>
      </w:sdt>
      <w:r>
        <w:rPr>
          <w:rFonts w:hint="eastAsia"/>
        </w:rPr>
        <w:t>或机械论的基础上得到解释，虽然他并未试图解释这些问题。但是，“与莱默里和梅奥一样，波义耳的化学在其机械论外表背后保留了来自帕拉塞尔苏斯主义传统的大量遗存”</w:t>
      </w:r>
      <w:r>
        <w:rPr>
          <w:rStyle w:val="ac"/>
          <w:szCs w:val="21"/>
        </w:rPr>
        <w:footnoteReference w:id="115"/>
      </w:r>
      <w:r>
        <w:rPr>
          <w:rFonts w:hint="eastAsia"/>
        </w:rPr>
        <w:t>。如波义耳认为，酸精是硝石的活的成分的具体体现，空气中包含的“活性射流”</w:t>
      </w:r>
      <w:r>
        <w:rPr>
          <w:rFonts w:ascii="宋体" w:hAnsi="宋体" w:hint="eastAsia"/>
        </w:rPr>
        <w:t>(</w:t>
      </w:r>
      <w:r>
        <w:t>seminal effluvia</w:t>
      </w:r>
      <w:r>
        <w:rPr>
          <w:rFonts w:ascii="宋体" w:hAnsi="宋体" w:hint="eastAsia"/>
        </w:rPr>
        <w:t>)</w:t>
      </w:r>
      <w:r>
        <w:rPr>
          <w:rFonts w:hint="eastAsia"/>
        </w:rPr>
        <w:t>参与了硝石的结晶；波义耳同意，金属生长在土中，而且是“雄性要素”</w:t>
      </w:r>
      <w:r>
        <w:rPr>
          <w:rFonts w:ascii="宋体" w:hAnsi="宋体" w:hint="eastAsia"/>
        </w:rPr>
        <w:t>(</w:t>
      </w:r>
      <w:r>
        <w:rPr>
          <w:rFonts w:hint="eastAsia"/>
        </w:rPr>
        <w:t>范</w:t>
      </w:r>
      <w:r>
        <w:rPr>
          <w:rFonts w:hint="eastAsia"/>
          <w:lang w:val="it-IT"/>
        </w:rPr>
        <w:t>·</w:t>
      </w:r>
      <w:r>
        <w:rPr>
          <w:rFonts w:hint="eastAsia"/>
        </w:rPr>
        <w:t>赫尔蒙特的术语</w:t>
      </w:r>
      <w:r>
        <w:rPr>
          <w:rFonts w:ascii="宋体" w:hAnsi="宋体" w:hint="eastAsia"/>
        </w:rPr>
        <w:t>)</w:t>
      </w:r>
      <w:r>
        <w:rPr>
          <w:rFonts w:hint="eastAsia"/>
        </w:rPr>
        <w:t>产生了它们。这体现了活力论与炼金术传统的“种子”</w:t>
      </w:r>
      <w:r>
        <w:rPr>
          <w:rFonts w:ascii="宋体" w:hAnsi="宋体" w:hint="eastAsia"/>
        </w:rPr>
        <w:t>(</w:t>
      </w:r>
      <w:r>
        <w:rPr>
          <w:rFonts w:ascii="Arial" w:hAnsi="Arial" w:cs="Arial"/>
          <w:color w:val="191919"/>
        </w:rPr>
        <w:t>通过在</w:t>
      </w:r>
      <w:r>
        <w:rPr>
          <w:rFonts w:ascii="Arial" w:hAnsi="Arial" w:cs="Arial" w:hint="eastAsia"/>
          <w:color w:val="191919"/>
        </w:rPr>
        <w:t>“</w:t>
      </w:r>
      <w:r>
        <w:rPr>
          <w:rFonts w:ascii="Arial" w:hAnsi="Arial" w:cs="Arial"/>
          <w:color w:val="191919"/>
        </w:rPr>
        <w:t>转化</w:t>
      </w:r>
      <w:r>
        <w:rPr>
          <w:rFonts w:ascii="Arial" w:hAnsi="Arial" w:cs="Arial" w:hint="eastAsia"/>
          <w:color w:val="191919"/>
        </w:rPr>
        <w:t>”</w:t>
      </w:r>
      <w:r>
        <w:rPr>
          <w:rFonts w:ascii="Arial" w:hAnsi="Arial" w:cs="Arial"/>
          <w:color w:val="191919"/>
        </w:rPr>
        <w:t>中加入</w:t>
      </w:r>
      <w:r>
        <w:rPr>
          <w:rFonts w:ascii="Arial" w:hAnsi="Arial" w:cs="Arial" w:hint="eastAsia"/>
          <w:color w:val="191919"/>
        </w:rPr>
        <w:t>“</w:t>
      </w:r>
      <w:r>
        <w:rPr>
          <w:rFonts w:ascii="Arial" w:hAnsi="Arial" w:cs="Arial"/>
          <w:bCs/>
          <w:color w:val="191919"/>
        </w:rPr>
        <w:t>种子</w:t>
      </w:r>
      <w:r>
        <w:rPr>
          <w:rFonts w:ascii="Arial" w:hAnsi="Arial" w:cs="Arial" w:hint="eastAsia"/>
          <w:bCs/>
          <w:color w:val="191919"/>
        </w:rPr>
        <w:t>”</w:t>
      </w:r>
      <w:r>
        <w:rPr>
          <w:rFonts w:ascii="Arial" w:hAnsi="Arial" w:cs="Arial"/>
          <w:color w:val="191919"/>
        </w:rPr>
        <w:t>来完成转化</w:t>
      </w:r>
      <w:r>
        <w:rPr>
          <w:rFonts w:ascii="宋体" w:hAnsi="宋体" w:hint="eastAsia"/>
        </w:rPr>
        <w:t>)</w:t>
      </w:r>
      <w:r>
        <w:rPr>
          <w:rFonts w:hint="eastAsia"/>
        </w:rPr>
        <w:t>对他的影响。这也说明，波义耳虽然批判了活力论、目的论等观点，但并没有完全质疑它们的有效性。这也是他热衷于炼金术的原因之一。</w:t>
      </w:r>
    </w:p>
    <w:p w14:paraId="6E33BB1C" w14:textId="77777777" w:rsidR="00F03722" w:rsidRDefault="00F03722" w:rsidP="00F03722">
      <w:pPr>
        <w:ind w:firstLine="436"/>
      </w:pPr>
      <w:r>
        <w:rPr>
          <w:rFonts w:hint="eastAsia"/>
        </w:rPr>
        <w:t>第二，波义耳基于机械自然观否定了亚里士多德学者、炼金术士、医药化学家、冶炼金属者等“元素说”之“实体形式”的元素的存在，也基于实验否定了上述“元素说”之本原性的几种“元素”的存在，但是，他并没有明确否定“元素说”的核心内涵，只是可能把这样的“元素”归于多种多样的“自然的最小量”凝结成的“第一凝结物”。如果是这样的话，说他“创立了科学的元素概念，把化学确立为科学”有一定道理，因为基于波义耳的实验实践之贯彻，体现了物质化学鉴别的思想，最终目标是达到他的“元素”定义的状态</w:t>
      </w:r>
      <w:r>
        <w:rPr>
          <w:rFonts w:asciiTheme="minorEastAsia" w:hAnsiTheme="minorEastAsia"/>
          <w:spacing w:val="-8"/>
        </w:rPr>
        <w:t>—</w:t>
      </w:r>
      <w:r>
        <w:rPr>
          <w:rFonts w:asciiTheme="minorEastAsia" w:hAnsiTheme="minorEastAsia"/>
        </w:rPr>
        <w:t>—</w:t>
      </w:r>
      <w:r>
        <w:rPr>
          <w:rFonts w:hint="eastAsia"/>
        </w:rPr>
        <w:t>“不能分解的状态”，只不过这样的元素种类有多种而不是原先的“元素说”的三种、四种或五种。</w:t>
      </w:r>
    </w:p>
    <w:p w14:paraId="519E06A0" w14:textId="77777777" w:rsidR="00F03722" w:rsidRDefault="00F03722" w:rsidP="00F03722">
      <w:pPr>
        <w:ind w:firstLine="436"/>
      </w:pPr>
      <w:r>
        <w:rPr>
          <w:rFonts w:hint="eastAsia"/>
        </w:rPr>
        <w:t>第三，深入考察波义耳的</w:t>
      </w:r>
      <w:commentRangeStart w:id="132"/>
      <w:r>
        <w:rPr>
          <w:rFonts w:hint="eastAsia"/>
        </w:rPr>
        <w:t>微粒说与实验</w:t>
      </w:r>
      <w:commentRangeEnd w:id="132"/>
      <w:r>
        <w:rPr>
          <w:rStyle w:val="ad"/>
        </w:rPr>
        <w:commentReference w:id="132"/>
      </w:r>
      <w:r>
        <w:rPr>
          <w:rFonts w:hint="eastAsia"/>
        </w:rPr>
        <w:t>之间的结合可以发现，正是实验之于微粒说的相对独立，以及基于实验的“</w:t>
      </w:r>
      <w:r w:rsidRPr="00BD5685">
        <w:rPr>
          <w:rFonts w:hint="eastAsia"/>
        </w:rPr>
        <w:t>中间原因</w:t>
      </w:r>
      <w:r>
        <w:rPr>
          <w:rFonts w:hint="eastAsia"/>
        </w:rPr>
        <w:t>”或“</w:t>
      </w:r>
      <w:r w:rsidRPr="00BD5685">
        <w:rPr>
          <w:rFonts w:hint="eastAsia"/>
        </w:rPr>
        <w:t>低级原因</w:t>
      </w:r>
      <w:r>
        <w:rPr>
          <w:rFonts w:hint="eastAsia"/>
        </w:rPr>
        <w:t>”的、非根本的对“第二凝结物”等的具体的解释，把基于机械论自然观的实验与基于实验的微粒说结合了起来。这可能导致两方面的结果：一是实验之于微粒说的依赖要比微粒说之于实验的依赖更少；二是基于“</w:t>
      </w:r>
      <w:r w:rsidRPr="00BD5685">
        <w:rPr>
          <w:rFonts w:hint="eastAsia"/>
        </w:rPr>
        <w:t>中间原因</w:t>
      </w:r>
      <w:r>
        <w:rPr>
          <w:rFonts w:hint="eastAsia"/>
        </w:rPr>
        <w:t>”或“</w:t>
      </w:r>
      <w:commentRangeStart w:id="133"/>
      <w:r w:rsidRPr="00BD5685">
        <w:rPr>
          <w:rFonts w:hint="eastAsia"/>
        </w:rPr>
        <w:t>低级原因</w:t>
      </w:r>
      <w:commentRangeEnd w:id="133"/>
      <w:r>
        <w:rPr>
          <w:rStyle w:val="ad"/>
        </w:rPr>
        <w:commentReference w:id="133"/>
      </w:r>
      <w:r>
        <w:rPr>
          <w:rFonts w:hint="eastAsia"/>
        </w:rPr>
        <w:t>”更加具体的机械论的解释对实验的支持，要比基于“根本原因的”更加抽象的微粒说的解释对实验的支持更多。如此，就在传统的“哲学式”科学之自然观与观察事实之间加进了一个中间层次</w:t>
      </w:r>
      <w:r>
        <w:rPr>
          <w:rFonts w:asciiTheme="minorEastAsia" w:hAnsiTheme="minorEastAsia"/>
          <w:spacing w:val="-8"/>
        </w:rPr>
        <w:t>—</w:t>
      </w:r>
      <w:r>
        <w:rPr>
          <w:rFonts w:asciiTheme="minorEastAsia" w:hAnsiTheme="minorEastAsia"/>
        </w:rPr>
        <w:t>—</w:t>
      </w:r>
      <w:r>
        <w:rPr>
          <w:rFonts w:hint="eastAsia"/>
        </w:rPr>
        <w:t>基于中间原因的更为具体的微粒说，这是科学假说或科学理论的前身，一定意义上将科学理论与实验关联了起来。应该说，这是波义耳将化学确立为科学的最重要的方面。</w:t>
      </w:r>
    </w:p>
    <w:p w14:paraId="3670FFDE" w14:textId="77777777" w:rsidR="00F03722" w:rsidRDefault="00F03722" w:rsidP="00F03722">
      <w:pPr>
        <w:ind w:firstLine="436"/>
        <w:rPr>
          <w:color w:val="000000"/>
        </w:rPr>
      </w:pPr>
      <w:r>
        <w:rPr>
          <w:rFonts w:hint="eastAsia"/>
        </w:rPr>
        <w:t>需要指出的是，“波义耳的代数解题能力以及数学应用的能力与他的神学、语言、公共事务、实验哲学、医学以及化学一样好”</w:t>
      </w:r>
      <w:r>
        <w:rPr>
          <w:rStyle w:val="ac"/>
          <w:szCs w:val="21"/>
        </w:rPr>
        <w:footnoteReference w:id="116"/>
      </w:r>
      <w:r>
        <w:rPr>
          <w:rFonts w:hint="eastAsia"/>
        </w:rPr>
        <w:t>。他也不是不知道数学对于自然科学</w:t>
      </w:r>
      <w:r>
        <w:rPr>
          <w:rFonts w:ascii="宋体" w:hAnsi="宋体" w:hint="eastAsia"/>
        </w:rPr>
        <w:t>(</w:t>
      </w:r>
      <w:r>
        <w:rPr>
          <w:rFonts w:hint="eastAsia"/>
        </w:rPr>
        <w:t>自然哲学</w:t>
      </w:r>
      <w:r>
        <w:rPr>
          <w:rFonts w:ascii="宋体" w:hAnsi="宋体" w:hint="eastAsia"/>
        </w:rPr>
        <w:t>)</w:t>
      </w:r>
      <w:r>
        <w:rPr>
          <w:rFonts w:hint="eastAsia"/>
        </w:rPr>
        <w:t>的作用，他曾指出，没有学过数学的人是不能发现自然界事物的许多性质和用处的</w:t>
      </w:r>
      <w:r>
        <w:t>。</w:t>
      </w:r>
      <w:r>
        <w:rPr>
          <w:rFonts w:hint="eastAsia"/>
        </w:rPr>
        <w:t>既然如此，他为什么不将数学与实验</w:t>
      </w:r>
      <w:r>
        <w:rPr>
          <w:rFonts w:hint="eastAsia"/>
          <w:spacing w:val="-2"/>
        </w:rPr>
        <w:t>结合起来，将实验推进到定量阶段</w:t>
      </w:r>
      <w:r>
        <w:rPr>
          <w:spacing w:val="-2"/>
        </w:rPr>
        <w:t>？</w:t>
      </w:r>
      <w:r>
        <w:rPr>
          <w:rFonts w:hint="eastAsia"/>
          <w:spacing w:val="-2"/>
        </w:rPr>
        <w:t>最主要原因是他觉得在他那一时代，走向实验更重要：第一，人们习惯于在较少的观察和实验的情形下提出普遍性的假说</w:t>
      </w:r>
      <w:r>
        <w:rPr>
          <w:rFonts w:ascii="宋体" w:hAnsi="宋体" w:hint="eastAsia"/>
          <w:spacing w:val="-2"/>
        </w:rPr>
        <w:t>(</w:t>
      </w:r>
      <w:r>
        <w:rPr>
          <w:rFonts w:hint="eastAsia"/>
          <w:spacing w:val="-2"/>
        </w:rPr>
        <w:t>公理或原则</w:t>
      </w:r>
      <w:r>
        <w:rPr>
          <w:rFonts w:ascii="宋体" w:hAnsi="宋体" w:hint="eastAsia"/>
          <w:spacing w:val="-2"/>
        </w:rPr>
        <w:t>)</w:t>
      </w:r>
      <w:r>
        <w:rPr>
          <w:rFonts w:hint="eastAsia"/>
          <w:spacing w:val="-2"/>
        </w:rPr>
        <w:t>，结果这些假说</w:t>
      </w:r>
      <w:r>
        <w:rPr>
          <w:rFonts w:ascii="宋体" w:hAnsi="宋体" w:hint="eastAsia"/>
          <w:spacing w:val="-2"/>
        </w:rPr>
        <w:t>(</w:t>
      </w:r>
      <w:r>
        <w:rPr>
          <w:rFonts w:hint="eastAsia"/>
          <w:spacing w:val="-2"/>
        </w:rPr>
        <w:t>公理或原则</w:t>
      </w:r>
      <w:r>
        <w:rPr>
          <w:rFonts w:ascii="宋体" w:hAnsi="宋体" w:hint="eastAsia"/>
          <w:spacing w:val="-2"/>
        </w:rPr>
        <w:t>)</w:t>
      </w:r>
      <w:r>
        <w:rPr>
          <w:rFonts w:hint="eastAsia"/>
          <w:spacing w:val="-2"/>
        </w:rPr>
        <w:t>最终被新的进一步的观察和实验所否决</w:t>
      </w:r>
      <w:r>
        <w:rPr>
          <w:rStyle w:val="ac"/>
          <w:spacing w:val="-2"/>
          <w:szCs w:val="21"/>
        </w:rPr>
        <w:footnoteReference w:id="117"/>
      </w:r>
      <w:r>
        <w:rPr>
          <w:rFonts w:hint="eastAsia"/>
          <w:spacing w:val="-2"/>
        </w:rPr>
        <w:t>，鉴此，他决定从自身做起，进行实证性的实验研究</w:t>
      </w:r>
      <w:r>
        <w:rPr>
          <w:rStyle w:val="ac"/>
          <w:spacing w:val="-2"/>
          <w:szCs w:val="21"/>
        </w:rPr>
        <w:footnoteReference w:id="118"/>
      </w:r>
      <w:r>
        <w:rPr>
          <w:rFonts w:hint="eastAsia"/>
          <w:spacing w:val="-2"/>
        </w:rPr>
        <w:t>；第二，数学证明有点过于接近从先验原理推理</w:t>
      </w:r>
      <w:r>
        <w:rPr>
          <w:rFonts w:hint="eastAsia"/>
          <w:spacing w:val="-2"/>
        </w:rPr>
        <w:lastRenderedPageBreak/>
        <w:t>的方法，实验证明比数学证明更有说服力</w:t>
      </w:r>
      <w:r>
        <w:rPr>
          <w:rStyle w:val="ac"/>
          <w:spacing w:val="-2"/>
          <w:szCs w:val="21"/>
        </w:rPr>
        <w:footnoteReference w:id="119"/>
      </w:r>
      <w:r>
        <w:rPr>
          <w:rFonts w:hint="eastAsia"/>
          <w:spacing w:val="-2"/>
        </w:rPr>
        <w:t>；第三，相对于数学文献，绅士和商人都更容易从实验文献中受益。</w:t>
      </w:r>
      <w:r>
        <w:rPr>
          <w:rStyle w:val="ac"/>
          <w:spacing w:val="-2"/>
          <w:szCs w:val="21"/>
        </w:rPr>
        <w:footnoteReference w:id="120"/>
      </w:r>
    </w:p>
    <w:p w14:paraId="2814B606" w14:textId="77777777" w:rsidR="00F03722" w:rsidRDefault="00F03722" w:rsidP="00F03722">
      <w:pPr>
        <w:ind w:firstLine="436"/>
      </w:pPr>
      <w:bookmarkStart w:id="134" w:name="_Toc50646865"/>
      <w:bookmarkStart w:id="135" w:name="_Toc82718864"/>
    </w:p>
    <w:p w14:paraId="3D97DDDF" w14:textId="77777777" w:rsidR="00F03722" w:rsidRDefault="00F03722" w:rsidP="00F03722">
      <w:pPr>
        <w:pStyle w:val="24"/>
        <w:spacing w:beforeLines="50" w:before="156" w:after="312"/>
      </w:pPr>
      <w:bookmarkStart w:id="136" w:name="_Toc100330619"/>
      <w:r>
        <w:rPr>
          <w:rFonts w:hint="eastAsia"/>
        </w:rPr>
        <w:t>三、牛顿：将运动微粒说、实验与数学相结合</w:t>
      </w:r>
      <w:bookmarkStart w:id="137" w:name="pindex2187"/>
      <w:bookmarkEnd w:id="134"/>
      <w:bookmarkEnd w:id="135"/>
      <w:bookmarkEnd w:id="136"/>
      <w:bookmarkEnd w:id="137"/>
    </w:p>
    <w:p w14:paraId="062777C0" w14:textId="77777777" w:rsidR="00F03722" w:rsidRDefault="00F03722" w:rsidP="00F03722">
      <w:pPr>
        <w:ind w:firstLine="436"/>
      </w:pPr>
      <w:r>
        <w:rPr>
          <w:rFonts w:hint="eastAsia"/>
        </w:rPr>
        <w:t>惠更斯将微粒说与数学结合起来，波义耳将微粒说与实验结合起来，他们是在</w:t>
      </w:r>
      <w:r>
        <w:rPr>
          <w:rFonts w:hint="eastAsia"/>
        </w:rPr>
        <w:t>1655</w:t>
      </w:r>
      <w:r>
        <w:rPr>
          <w:rFonts w:hint="eastAsia"/>
        </w:rPr>
        <w:t>—</w:t>
      </w:r>
      <w:r>
        <w:rPr>
          <w:rFonts w:hint="eastAsia"/>
        </w:rPr>
        <w:t>1684</w:t>
      </w:r>
      <w:r>
        <w:rPr>
          <w:rFonts w:hint="eastAsia"/>
        </w:rPr>
        <w:t>年完成的，“从而使运动微粒摆脱其幻想性特征”</w:t>
      </w:r>
      <w:r>
        <w:rPr>
          <w:vertAlign w:val="superscript"/>
        </w:rPr>
        <w:footnoteReference w:id="121"/>
      </w:r>
      <w:r>
        <w:rPr>
          <w:rFonts w:hint="eastAsia"/>
        </w:rPr>
        <w:t>，推动了科学的发展。至于牛顿，科恩就说，</w:t>
      </w:r>
      <w:r>
        <w:t>1665</w:t>
      </w:r>
      <w:r>
        <w:rPr>
          <w:rFonts w:hint="eastAsia"/>
        </w:rPr>
        <w:t>—</w:t>
      </w:r>
      <w:r>
        <w:rPr>
          <w:rFonts w:hint="eastAsia"/>
        </w:rPr>
        <w:t>1668</w:t>
      </w:r>
      <w:r>
        <w:rPr>
          <w:rFonts w:hint="eastAsia"/>
        </w:rPr>
        <w:t>年是牛顿著名的“奇迹年”，他独立于惠更斯完成了第四种转变，即微粒说与数学的结合；</w:t>
      </w:r>
      <w:r>
        <w:rPr>
          <w:rFonts w:hint="eastAsia"/>
        </w:rPr>
        <w:t>1669</w:t>
      </w:r>
      <w:r>
        <w:rPr>
          <w:rFonts w:hint="eastAsia"/>
        </w:rPr>
        <w:t>—</w:t>
      </w:r>
      <w:r>
        <w:rPr>
          <w:rFonts w:hint="eastAsia"/>
        </w:rPr>
        <w:t>16</w:t>
      </w:r>
      <w:r>
        <w:t>79</w:t>
      </w:r>
      <w:r>
        <w:rPr>
          <w:rFonts w:hint="eastAsia"/>
        </w:rPr>
        <w:t>年，他通过与波义耳和胡克的思想交流，参与了第五种转变，即微粒说与实验的结合；</w:t>
      </w:r>
      <w:r>
        <w:t>1684</w:t>
      </w:r>
      <w:r>
        <w:rPr>
          <w:rFonts w:hint="eastAsia"/>
        </w:rPr>
        <w:t>—</w:t>
      </w:r>
      <w:r>
        <w:rPr>
          <w:rFonts w:hint="eastAsia"/>
        </w:rPr>
        <w:t>1687</w:t>
      </w:r>
      <w:r>
        <w:rPr>
          <w:rFonts w:hint="eastAsia"/>
        </w:rPr>
        <w:t>年，思想已经成熟的牛顿完全独立地做出了第六种转变，即数学与实验的结合，创立了他的运动定律和万有引力定律。</w:t>
      </w:r>
      <w:r>
        <w:rPr>
          <w:rStyle w:val="ac"/>
          <w:bCs/>
          <w:color w:val="000000"/>
          <w:szCs w:val="21"/>
        </w:rPr>
        <w:footnoteReference w:id="122"/>
      </w:r>
      <w:r>
        <w:rPr>
          <w:rFonts w:hint="eastAsia"/>
        </w:rPr>
        <w:t>由此，牛顿就在上述工作的基础上，最终实现了微粒说、数学与实验的大综合。</w:t>
      </w:r>
    </w:p>
    <w:p w14:paraId="3329BC05" w14:textId="77777777" w:rsidR="00F03722" w:rsidRDefault="00F03722" w:rsidP="00F03722">
      <w:pPr>
        <w:pStyle w:val="41"/>
        <w:spacing w:before="187" w:after="124"/>
        <w:ind w:firstLine="480"/>
      </w:pPr>
      <w:r>
        <w:rPr>
          <w:rFonts w:ascii="宋体" w:hAnsi="宋体" w:hint="eastAsia"/>
        </w:rPr>
        <w:t>(</w:t>
      </w:r>
      <w:r>
        <w:rPr>
          <w:rFonts w:hint="eastAsia"/>
        </w:rPr>
        <w:t>一</w:t>
      </w:r>
      <w:r>
        <w:rPr>
          <w:rFonts w:ascii="宋体" w:hAnsi="宋体" w:hint="eastAsia"/>
        </w:rPr>
        <w:t>)</w:t>
      </w:r>
      <w:r>
        <w:rPr>
          <w:rFonts w:hint="eastAsia"/>
        </w:rPr>
        <w:t>将微粒说与数学方法结合起来</w:t>
      </w:r>
      <w:bookmarkStart w:id="138" w:name="pindex2189"/>
      <w:bookmarkEnd w:id="138"/>
    </w:p>
    <w:p w14:paraId="631ED94A" w14:textId="77777777" w:rsidR="00F03722" w:rsidRDefault="00F03722" w:rsidP="00F03722">
      <w:pPr>
        <w:ind w:firstLine="436"/>
      </w:pPr>
      <w:r>
        <w:rPr>
          <w:rFonts w:hint="eastAsia"/>
        </w:rPr>
        <w:t>牛顿在大学读书时，就阅读了当时一些机械论哲学家如笛卡尔、霍布斯、波义耳等的著作，并且吸收了他们的思想。</w:t>
      </w:r>
    </w:p>
    <w:p w14:paraId="3182E50B" w14:textId="77777777" w:rsidR="00F03722" w:rsidRDefault="00F03722" w:rsidP="00F03722">
      <w:pPr>
        <w:ind w:firstLine="436"/>
      </w:pPr>
      <w:r>
        <w:rPr>
          <w:rFonts w:hint="eastAsia"/>
        </w:rPr>
        <w:t>1675</w:t>
      </w:r>
      <w:r>
        <w:rPr>
          <w:rFonts w:hint="eastAsia"/>
        </w:rPr>
        <w:t>年，牛顿在提交给皇家科学院的论文《对光的特性进行解释的假说》</w:t>
      </w:r>
      <w:r>
        <w:rPr>
          <w:rFonts w:ascii="宋体" w:hAnsi="宋体" w:hint="eastAsia"/>
        </w:rPr>
        <w:t>(</w:t>
      </w:r>
      <w:r>
        <w:rPr>
          <w:rFonts w:hint="eastAsia"/>
          <w:iCs/>
        </w:rPr>
        <w:t>“</w:t>
      </w:r>
      <w:r>
        <w:rPr>
          <w:i/>
          <w:iCs/>
        </w:rPr>
        <w:t>Hypothesis Explaining the Properties of Light</w:t>
      </w:r>
      <w:r>
        <w:rPr>
          <w:rFonts w:hint="eastAsia"/>
          <w:iCs/>
        </w:rPr>
        <w:t>”</w:t>
      </w:r>
      <w:r>
        <w:rPr>
          <w:rFonts w:ascii="宋体" w:hAnsi="宋体" w:hint="eastAsia"/>
        </w:rPr>
        <w:t>)</w:t>
      </w:r>
      <w:r>
        <w:rPr>
          <w:rFonts w:hint="eastAsia"/>
        </w:rPr>
        <w:t>中，根据机械自然观，对光的特性如“牛顿环”</w:t>
      </w:r>
      <w:sdt>
        <w:sdtPr>
          <w:alias w:val="易错词检查"/>
          <w:id w:val="2003133"/>
        </w:sdtPr>
        <w:sdtContent>
          <w:bookmarkStart w:id="139" w:name="bkReivew2003133"/>
          <w:r>
            <w:rPr>
              <w:rFonts w:hint="eastAsia"/>
            </w:rPr>
            <w:t>做了解释</w:t>
          </w:r>
          <w:bookmarkEnd w:id="139"/>
        </w:sdtContent>
      </w:sdt>
      <w:r>
        <w:rPr>
          <w:rFonts w:hint="eastAsia"/>
        </w:rPr>
        <w:t>。他认为，一种由微观粒子组成的流体</w:t>
      </w:r>
      <w:r>
        <w:rPr>
          <w:rFonts w:asciiTheme="minorEastAsia" w:hAnsiTheme="minorEastAsia"/>
          <w:spacing w:val="-8"/>
        </w:rPr>
        <w:t>—</w:t>
      </w:r>
      <w:r>
        <w:rPr>
          <w:rFonts w:asciiTheme="minorEastAsia" w:hAnsiTheme="minorEastAsia"/>
        </w:rPr>
        <w:t>—</w:t>
      </w:r>
      <w:r>
        <w:rPr>
          <w:rFonts w:hint="eastAsia"/>
        </w:rPr>
        <w:t>以太充满整个空间，其密度的大小改变了穿过它的光粒子的运动方向。不仅如此，牛顿还用以太去解释其他的人类现象和自然现象，如感觉、肌肉运动、物体的内聚力和重量等。对于地球上的物体下落运动，牛顿认为，这是由于地球是由凝聚的以太构成的，以太在地球中的凝聚必然会使以太朝向地球连续地运动，从而使整个物体向下运动并使它们具有重量，而太阳中以太的凝聚也引起类似的运动，结果使行星在它们各自的轨道上围绕太阳运转。这是万有引力定律的雏形。</w:t>
      </w:r>
    </w:p>
    <w:p w14:paraId="0599A5D3" w14:textId="77777777" w:rsidR="00F03722" w:rsidRDefault="00F03722" w:rsidP="00F03722">
      <w:pPr>
        <w:ind w:firstLine="436"/>
      </w:pPr>
      <w:r>
        <w:rPr>
          <w:rFonts w:hint="eastAsia"/>
        </w:rPr>
        <w:t>不过，当时也存在着一些“以太”假说和传统机械论哲学不能解释的现</w:t>
      </w:r>
      <w:r>
        <w:rPr>
          <w:rFonts w:hint="eastAsia"/>
          <w:spacing w:val="4"/>
        </w:rPr>
        <w:t>象，如“水与酒相溶却不与油相溶”。考虑到这些，牛顿在</w:t>
      </w:r>
      <w:r>
        <w:rPr>
          <w:rFonts w:hint="eastAsia"/>
          <w:spacing w:val="4"/>
        </w:rPr>
        <w:t>1687</w:t>
      </w:r>
      <w:r>
        <w:rPr>
          <w:rFonts w:hint="eastAsia"/>
          <w:spacing w:val="4"/>
        </w:rPr>
        <w:t>年出版《</w:t>
      </w:r>
      <w:commentRangeStart w:id="140"/>
      <w:r>
        <w:rPr>
          <w:rFonts w:hint="eastAsia"/>
          <w:spacing w:val="4"/>
        </w:rPr>
        <w:t>自然哲学</w:t>
      </w:r>
      <w:r>
        <w:rPr>
          <w:spacing w:val="4"/>
        </w:rPr>
        <w:t>之</w:t>
      </w:r>
      <w:r>
        <w:rPr>
          <w:rFonts w:hint="eastAsia"/>
          <w:spacing w:val="4"/>
        </w:rPr>
        <w:t>数学原理</w:t>
      </w:r>
      <w:commentRangeEnd w:id="140"/>
      <w:r>
        <w:rPr>
          <w:rStyle w:val="ad"/>
        </w:rPr>
        <w:commentReference w:id="140"/>
      </w:r>
      <w:r>
        <w:rPr>
          <w:rFonts w:hint="eastAsia"/>
          <w:spacing w:val="4"/>
        </w:rPr>
        <w:t>》</w:t>
      </w:r>
      <w:r>
        <w:rPr>
          <w:rFonts w:ascii="宋体" w:hAnsi="宋体" w:hint="eastAsia"/>
          <w:spacing w:val="4"/>
        </w:rPr>
        <w:t>(</w:t>
      </w:r>
      <w:r>
        <w:rPr>
          <w:rFonts w:hint="eastAsia"/>
          <w:i/>
          <w:spacing w:val="4"/>
        </w:rPr>
        <w:t>Philosophiae Naturalis Principia Mathematica</w:t>
      </w:r>
      <w:r>
        <w:rPr>
          <w:rFonts w:ascii="宋体" w:hAnsi="宋体" w:hint="eastAsia"/>
          <w:spacing w:val="4"/>
        </w:rPr>
        <w:t>)</w:t>
      </w:r>
      <w:r>
        <w:rPr>
          <w:rFonts w:hint="eastAsia"/>
          <w:spacing w:val="4"/>
        </w:rPr>
        <w:t>一书时，就正式用微粒之间的作用力代替了他早期所假想的以太。他在</w:t>
      </w:r>
      <w:r>
        <w:rPr>
          <w:rFonts w:hint="eastAsia"/>
          <w:spacing w:val="4"/>
        </w:rPr>
        <w:t>170</w:t>
      </w:r>
      <w:r>
        <w:rPr>
          <w:spacing w:val="4"/>
        </w:rPr>
        <w:t>4</w:t>
      </w:r>
      <w:r>
        <w:rPr>
          <w:rFonts w:hint="eastAsia"/>
          <w:spacing w:val="4"/>
        </w:rPr>
        <w:t>年出版的《光学》</w:t>
      </w:r>
      <w:r>
        <w:rPr>
          <w:rFonts w:ascii="宋体" w:hAnsi="宋体" w:hint="eastAsia"/>
          <w:spacing w:val="4"/>
        </w:rPr>
        <w:t>(</w:t>
      </w:r>
      <w:r>
        <w:rPr>
          <w:i/>
          <w:spacing w:val="4"/>
        </w:rPr>
        <w:t>Opticks</w:t>
      </w:r>
      <w:r>
        <w:rPr>
          <w:rFonts w:ascii="宋体" w:hAnsi="宋体" w:hint="eastAsia"/>
          <w:spacing w:val="4"/>
        </w:rPr>
        <w:t>)</w:t>
      </w:r>
      <w:r>
        <w:rPr>
          <w:rFonts w:hint="eastAsia"/>
          <w:spacing w:val="4"/>
        </w:rPr>
        <w:t>一书中，补充了吸引力和排斥力以取代他的以太思辨：“物体的微粒是否具有某种能力、效能或力量呢？凭借这些，它们能对远处的东西产生作用，不仅能作用于光线使之反射、折射和弯曲，而且也能彼此之间互相作用而引起为数众多的自然现象？众所周知，物体能通过重力、磁力和电力的吸引而互相发生作用，这些事例显示出了自然界的意向和趋势。但是，除此之外还可</w:t>
      </w:r>
      <w:r>
        <w:rPr>
          <w:rFonts w:hint="eastAsia"/>
          <w:spacing w:val="4"/>
        </w:rPr>
        <w:lastRenderedPageBreak/>
        <w:t>能有更多种类的吸引力。因为自然界本身是和谐一致的。”</w:t>
      </w:r>
      <w:r>
        <w:rPr>
          <w:rStyle w:val="ac"/>
          <w:bCs/>
          <w:color w:val="000000"/>
          <w:szCs w:val="21"/>
        </w:rPr>
        <w:footnoteReference w:id="123"/>
      </w:r>
    </w:p>
    <w:p w14:paraId="727B466C" w14:textId="77777777" w:rsidR="00F03722" w:rsidRDefault="00F03722" w:rsidP="00F03722">
      <w:pPr>
        <w:ind w:firstLine="436"/>
      </w:pPr>
      <w:r>
        <w:rPr>
          <w:rFonts w:hint="eastAsia"/>
        </w:rPr>
        <w:t>根据上述思想，牛顿对所发生的各种类型的现象进行了解释。他认为，把酸泼到铁屑上产生热和沸腾的现象，是由于微粒间的相互吸引碰撞，而将食盐溶于水，整个溶液都是咸的，是</w:t>
      </w:r>
      <w:r>
        <w:t>由</w:t>
      </w:r>
      <w:r>
        <w:rPr>
          <w:rFonts w:hint="eastAsia"/>
        </w:rPr>
        <w:t>于微粒间的排斥作用；物体的内聚性和毛细作用显示了吸引力，而气体的膨胀则是排斥力的结果。而且他还认为，这种“力”的大小与距离成反比。</w:t>
      </w:r>
    </w:p>
    <w:p w14:paraId="7E4994F7" w14:textId="77777777" w:rsidR="00F03722" w:rsidRDefault="00F03722" w:rsidP="00F03722">
      <w:pPr>
        <w:ind w:firstLine="436"/>
      </w:pPr>
      <w:r>
        <w:rPr>
          <w:rFonts w:hint="eastAsia"/>
        </w:rPr>
        <w:t>这样一来，牛顿的机械论哲学就有了与传统机械论哲学不同的一面</w:t>
      </w:r>
      <w:r>
        <w:rPr>
          <w:rFonts w:asciiTheme="minorEastAsia" w:hAnsiTheme="minorEastAsia"/>
          <w:spacing w:val="-8"/>
        </w:rPr>
        <w:t>—</w:t>
      </w:r>
      <w:r>
        <w:rPr>
          <w:rFonts w:asciiTheme="minorEastAsia" w:hAnsiTheme="minorEastAsia"/>
        </w:rPr>
        <w:t>—</w:t>
      </w:r>
      <w:r>
        <w:rPr>
          <w:rFonts w:hint="eastAsia"/>
        </w:rPr>
        <w:t>使用数学方法对光学、力学等自然现象进行解释。在</w:t>
      </w:r>
      <w:r>
        <w:rPr>
          <w:rFonts w:hint="eastAsia"/>
        </w:rPr>
        <w:t>16</w:t>
      </w:r>
      <w:r>
        <w:rPr>
          <w:rFonts w:hint="eastAsia"/>
        </w:rPr>
        <w:t>世纪，机械论哲学家为了解释磁现象，被迫创造出了一种神秘的、不可见的机制用以解释磁力的吸引。</w:t>
      </w:r>
      <w:commentRangeStart w:id="141"/>
      <w:r>
        <w:rPr>
          <w:rFonts w:hint="eastAsia"/>
        </w:rPr>
        <w:t>而牛顿赋予这种机制以磁吸引力</w:t>
      </w:r>
      <w:commentRangeEnd w:id="141"/>
      <w:r>
        <w:rPr>
          <w:rStyle w:val="ad"/>
        </w:rPr>
        <w:commentReference w:id="141"/>
      </w:r>
      <w:r>
        <w:rPr>
          <w:rFonts w:hint="eastAsia"/>
        </w:rPr>
        <w:t>，它是在一定的距离内作用的力。如此一来，牛顿使机械论哲学更趋完善，从而也使得在“力”概念基础之上计算力的大小成为可能。“通过增加除物质和运动以外的第三个范畴</w:t>
      </w:r>
      <w:r>
        <w:rPr>
          <w:rFonts w:asciiTheme="minorEastAsia" w:hAnsiTheme="minorEastAsia"/>
          <w:spacing w:val="-8"/>
        </w:rPr>
        <w:t>—</w:t>
      </w:r>
      <w:r>
        <w:rPr>
          <w:rFonts w:asciiTheme="minorEastAsia" w:hAnsiTheme="minorEastAsia"/>
        </w:rPr>
        <w:t>—</w:t>
      </w:r>
      <w:r>
        <w:rPr>
          <w:rFonts w:hint="eastAsia"/>
        </w:rPr>
        <w:t>力，他试图使数学力学和机械论哲学相协调。对他来说，力从来不像文艺复兴时期自然主义的共感和反感那样是一种隐秘的质的作用。他把力置于一种精确的力学背景下，力通过它所产生的动量来衡量。”</w:t>
      </w:r>
      <w:r>
        <w:rPr>
          <w:rStyle w:val="ac"/>
          <w:bCs/>
          <w:color w:val="000000"/>
          <w:szCs w:val="21"/>
        </w:rPr>
        <w:footnoteReference w:id="124"/>
      </w:r>
    </w:p>
    <w:p w14:paraId="67E4D21F" w14:textId="77777777" w:rsidR="00F03722" w:rsidRDefault="00F03722" w:rsidP="00F03722">
      <w:pPr>
        <w:ind w:firstLine="436"/>
      </w:pPr>
      <w:r>
        <w:rPr>
          <w:rFonts w:hint="eastAsia"/>
        </w:rPr>
        <w:t>如牛顿曾经做过一个实验，尝试对毛细作用中的力进行定量分析，见图</w:t>
      </w:r>
      <w:r>
        <w:rPr>
          <w:rFonts w:hint="eastAsia"/>
        </w:rPr>
        <w:t>10</w:t>
      </w:r>
      <w:r>
        <w:t>.3</w:t>
      </w:r>
      <w:r>
        <w:rPr>
          <w:rFonts w:hint="eastAsia"/>
        </w:rPr>
        <w:t>。实验原理是：抬起</w:t>
      </w:r>
      <w:r>
        <w:rPr>
          <w:rFonts w:hint="eastAsia"/>
        </w:rPr>
        <w:t>A</w:t>
      </w:r>
      <w:r>
        <w:rPr>
          <w:rFonts w:hint="eastAsia"/>
        </w:rPr>
        <w:t>端，此时，橙汁的重力抵消着</w:t>
      </w:r>
      <w:commentRangeStart w:id="142"/>
      <w:r>
        <w:rPr>
          <w:rFonts w:hint="eastAsia"/>
        </w:rPr>
        <w:t>毛细吸引力</w:t>
      </w:r>
      <w:commentRangeEnd w:id="142"/>
      <w:r>
        <w:rPr>
          <w:rStyle w:val="ad"/>
        </w:rPr>
        <w:commentReference w:id="142"/>
      </w:r>
      <w:r>
        <w:rPr>
          <w:rFonts w:hint="eastAsia"/>
        </w:rPr>
        <w:t>，两个力保持平衡，由此就可以测量毛细吸引力了。具体步骤如下：选择两块大约</w:t>
      </w:r>
      <w:r>
        <w:rPr>
          <w:rFonts w:hint="eastAsia"/>
        </w:rPr>
        <w:t>2</w:t>
      </w:r>
      <w:r>
        <w:rPr>
          <w:rFonts w:hint="eastAsia"/>
        </w:rPr>
        <w:t>英尺</w:t>
      </w:r>
      <w:r>
        <w:rPr>
          <w:rFonts w:hint="eastAsia"/>
        </w:rPr>
        <w:t>(1</w:t>
      </w:r>
      <w:r>
        <w:rPr>
          <w:rFonts w:hint="eastAsia"/>
        </w:rPr>
        <w:t>英尺＝</w:t>
      </w:r>
      <w:r>
        <w:rPr>
          <w:rFonts w:hint="eastAsia"/>
        </w:rPr>
        <w:t>30.48</w:t>
      </w:r>
      <w:r>
        <w:rPr>
          <w:rFonts w:hint="eastAsia"/>
        </w:rPr>
        <w:t>厘米</w:t>
      </w:r>
      <w:r>
        <w:rPr>
          <w:rFonts w:hint="eastAsia"/>
        </w:rPr>
        <w:t>)</w:t>
      </w:r>
      <w:r>
        <w:rPr>
          <w:rFonts w:hint="eastAsia"/>
        </w:rPr>
        <w:t>长的玻璃片，一端互相接触，另一端先隔开一段很小的距离，再使一滴橙汁与两片玻璃相接触；抬起</w:t>
      </w:r>
      <w:r>
        <w:rPr>
          <w:rFonts w:hint="eastAsia"/>
        </w:rPr>
        <w:t>A</w:t>
      </w:r>
      <w:r>
        <w:rPr>
          <w:rFonts w:hint="eastAsia"/>
        </w:rPr>
        <w:t>端，测量玻璃片之间的距离以及橙汁与玻璃片的接触面积，最后根据被提拉的橙汁的重量和相关数据计算出其中的毛细吸引力。</w:t>
      </w:r>
    </w:p>
    <w:p w14:paraId="505DDBFB" w14:textId="77777777" w:rsidR="00F03722" w:rsidRDefault="00F03722" w:rsidP="00F03722">
      <w:pPr>
        <w:pStyle w:val="aff6"/>
        <w:spacing w:before="156" w:after="124"/>
        <w:ind w:firstLine="480"/>
      </w:pPr>
      <w:r>
        <w:rPr>
          <w:noProof/>
        </w:rPr>
        <w:drawing>
          <wp:inline distT="0" distB="0" distL="0" distR="0" wp14:anchorId="004107B7" wp14:editId="59D1A33D">
            <wp:extent cx="3248660" cy="466725"/>
            <wp:effectExtent l="0" t="0" r="889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9547" cy="472612"/>
                    </a:xfrm>
                    <a:prstGeom prst="rect">
                      <a:avLst/>
                    </a:prstGeom>
                  </pic:spPr>
                </pic:pic>
              </a:graphicData>
            </a:graphic>
          </wp:inline>
        </w:drawing>
      </w:r>
    </w:p>
    <w:p w14:paraId="3BCD1B87" w14:textId="77777777" w:rsidR="00F03722" w:rsidRDefault="00F03722" w:rsidP="00F03722">
      <w:pPr>
        <w:pStyle w:val="aff5"/>
        <w:spacing w:before="62" w:after="249"/>
        <w:ind w:firstLine="360"/>
        <w:rPr>
          <w:szCs w:val="21"/>
        </w:rPr>
      </w:pPr>
      <w:bookmarkStart w:id="143" w:name="_Toc100331112"/>
      <w:bookmarkStart w:id="144" w:name="_Toc82718825"/>
      <w:bookmarkStart w:id="145" w:name="_Toc50649050"/>
      <w:r>
        <w:rPr>
          <w:rFonts w:hint="eastAsia"/>
        </w:rPr>
        <w:t>图</w:t>
      </w:r>
      <w:r>
        <w:rPr>
          <w:rFonts w:hint="eastAsia"/>
        </w:rPr>
        <w:t>10.</w:t>
      </w:r>
      <w:r>
        <w:t>3</w:t>
      </w:r>
      <w:r>
        <w:rPr>
          <w:rFonts w:hint="eastAsia"/>
        </w:rPr>
        <w:t xml:space="preserve">　对毛细吸</w:t>
      </w:r>
      <w:r>
        <w:t>引</w:t>
      </w:r>
      <w:r>
        <w:rPr>
          <w:rFonts w:hint="eastAsia"/>
        </w:rPr>
        <w:t>力的测量</w:t>
      </w:r>
      <w:r>
        <w:rPr>
          <w:rStyle w:val="ac"/>
          <w:rFonts w:eastAsia="宋体"/>
          <w:bCs/>
          <w:color w:val="000000"/>
        </w:rPr>
        <w:footnoteReference w:id="125"/>
      </w:r>
      <w:bookmarkStart w:id="146" w:name="pindex2197"/>
      <w:bookmarkEnd w:id="143"/>
      <w:bookmarkEnd w:id="144"/>
      <w:bookmarkEnd w:id="145"/>
      <w:bookmarkEnd w:id="146"/>
    </w:p>
    <w:p w14:paraId="46A5E0BC" w14:textId="77777777" w:rsidR="00F03722" w:rsidRDefault="00F03722" w:rsidP="00F03722">
      <w:pPr>
        <w:pStyle w:val="41"/>
        <w:spacing w:before="187" w:after="124"/>
        <w:ind w:firstLine="480"/>
      </w:pPr>
      <w:r>
        <w:rPr>
          <w:rFonts w:ascii="宋体" w:hAnsi="宋体" w:hint="eastAsia"/>
        </w:rPr>
        <w:t>(</w:t>
      </w:r>
      <w:r>
        <w:rPr>
          <w:rFonts w:hint="eastAsia"/>
        </w:rPr>
        <w:t>二</w:t>
      </w:r>
      <w:r>
        <w:rPr>
          <w:rFonts w:ascii="宋体" w:hAnsi="宋体" w:hint="eastAsia"/>
        </w:rPr>
        <w:t>)</w:t>
      </w:r>
      <w:r>
        <w:rPr>
          <w:rFonts w:hint="eastAsia"/>
        </w:rPr>
        <w:t>将数学方法与实验方法结合起来</w:t>
      </w:r>
      <w:bookmarkStart w:id="147" w:name="pindex2198"/>
      <w:bookmarkEnd w:id="147"/>
    </w:p>
    <w:p w14:paraId="64AB6C34" w14:textId="77777777" w:rsidR="00F03722" w:rsidRDefault="00F03722" w:rsidP="00F03722">
      <w:pPr>
        <w:ind w:firstLine="436"/>
      </w:pPr>
      <w:r>
        <w:rPr>
          <w:rFonts w:hint="eastAsia"/>
        </w:rPr>
        <w:t>不可否认，自然</w:t>
      </w:r>
      <w:sdt>
        <w:sdtPr>
          <w:alias w:val="易错词检查"/>
          <w:id w:val="3122343"/>
        </w:sdtPr>
        <w:sdtContent>
          <w:bookmarkStart w:id="148" w:name="bkReivew3122343"/>
          <w:r>
            <w:rPr>
              <w:rFonts w:hint="eastAsia"/>
            </w:rPr>
            <w:t>数学化</w:t>
          </w:r>
          <w:bookmarkEnd w:id="148"/>
        </w:sdtContent>
      </w:sdt>
      <w:r>
        <w:rPr>
          <w:rFonts w:hint="eastAsia"/>
        </w:rPr>
        <w:t>倾向肯定是</w:t>
      </w:r>
      <w:r>
        <w:t>17</w:t>
      </w:r>
      <w:r>
        <w:rPr>
          <w:rFonts w:hint="eastAsia"/>
        </w:rPr>
        <w:t>世纪最新颖、最重要的科学思潮。然而，与之对应的还有另外一种思潮，就是更少自然的数学化，更多的观察和实验。这是由古希腊原子论激发出来的，到了近代，伽桑狄、</w:t>
      </w:r>
      <w:bookmarkStart w:id="149" w:name="_Hlk35266193"/>
      <w:r>
        <w:rPr>
          <w:rFonts w:hint="eastAsia"/>
        </w:rPr>
        <w:t>罗贝瓦尔</w:t>
      </w:r>
      <w:r>
        <w:rPr>
          <w:rFonts w:ascii="宋体" w:hAnsi="宋体" w:hint="eastAsia"/>
        </w:rPr>
        <w:t>(</w:t>
      </w:r>
      <w:commentRangeStart w:id="150"/>
      <w:r>
        <w:rPr>
          <w:rFonts w:hint="eastAsia"/>
        </w:rPr>
        <w:t>Gilles</w:t>
      </w:r>
      <w:r>
        <w:t xml:space="preserve"> Personn</w:t>
      </w:r>
      <w:r>
        <w:rPr>
          <w:rFonts w:hint="eastAsia"/>
        </w:rPr>
        <w:t>e de Roberval</w:t>
      </w:r>
      <w:r>
        <w:rPr>
          <w:rFonts w:hint="eastAsia"/>
        </w:rPr>
        <w:t>，</w:t>
      </w:r>
      <w:r>
        <w:rPr>
          <w:rFonts w:hint="eastAsia"/>
        </w:rPr>
        <w:t>160</w:t>
      </w:r>
      <w:r>
        <w:t>2</w:t>
      </w:r>
      <w:r>
        <w:rPr>
          <w:rFonts w:hint="eastAsia"/>
        </w:rPr>
        <w:t>—</w:t>
      </w:r>
      <w:r>
        <w:rPr>
          <w:rFonts w:hint="eastAsia"/>
        </w:rPr>
        <w:t>1675</w:t>
      </w:r>
      <w:commentRangeEnd w:id="150"/>
      <w:r>
        <w:rPr>
          <w:rStyle w:val="ad"/>
        </w:rPr>
        <w:commentReference w:id="150"/>
      </w:r>
      <w:bookmarkEnd w:id="149"/>
      <w:r>
        <w:rPr>
          <w:rFonts w:ascii="宋体" w:hAnsi="宋体" w:hint="eastAsia"/>
        </w:rPr>
        <w:t>)</w:t>
      </w:r>
      <w:r>
        <w:rPr>
          <w:rFonts w:hint="eastAsia"/>
        </w:rPr>
        <w:t>、波义耳是其中的杰出代表，他们都用这种更加谨慎和更加稳妥的微粒哲学去对抗伽利略和笛卡尔的那种泛数学主义。在笛卡尔那里，物质是具有同种本质的微粒，而在波义耳这里，物质是由各种不同的微粒形成的。</w:t>
      </w:r>
    </w:p>
    <w:p w14:paraId="1F62F3EA" w14:textId="77777777" w:rsidR="00F03722" w:rsidRDefault="00F03722" w:rsidP="00F03722">
      <w:pPr>
        <w:ind w:firstLine="436"/>
      </w:pPr>
      <w:r>
        <w:rPr>
          <w:rFonts w:hint="eastAsia"/>
        </w:rPr>
        <w:t>这种对抗从历史的角度看，并非没有道理。笛卡尔的反对者就认为，笛卡尔试图通过那些没有被验证的且在当时也不能被验证的物质微粒说来解释宏观现象，是不恰当的，因为他忽视了经验、精确程度和测量实验等在事物解释过程中的作用，让科学隶属于形而上学。</w:t>
      </w:r>
    </w:p>
    <w:p w14:paraId="32341680" w14:textId="77777777" w:rsidR="00F03722" w:rsidRDefault="00F03722" w:rsidP="00F03722">
      <w:pPr>
        <w:ind w:firstLine="436"/>
      </w:pPr>
      <w:r>
        <w:rPr>
          <w:rFonts w:hint="eastAsia"/>
        </w:rPr>
        <w:lastRenderedPageBreak/>
        <w:t>可以说，牛顿看到了笛卡尔的这种不足，试图将两者统一起来。笛卡尔认为物质实体的本质属性是广延即空间，而广延又是与精神实体的属性</w:t>
      </w:r>
      <w:r>
        <w:rPr>
          <w:rFonts w:asciiTheme="minorEastAsia" w:hAnsiTheme="minorEastAsia"/>
          <w:spacing w:val="-8"/>
        </w:rPr>
        <w:t>—</w:t>
      </w:r>
      <w:r>
        <w:rPr>
          <w:rFonts w:asciiTheme="minorEastAsia" w:hAnsiTheme="minorEastAsia"/>
        </w:rPr>
        <w:t>—</w:t>
      </w:r>
      <w:r>
        <w:rPr>
          <w:rFonts w:hint="eastAsia"/>
        </w:rPr>
        <w:t>思维相独立、相平行并且互不干涉的，因此，笛卡尔试图将科学还原为几何学，以建立普遍的科学。但对牛顿而言，所有这些都是错误的：空间与物体并不是一类东西；无限并非完满；广延与心灵是紧密相连的；物质的本质并非只包括广延，还包括不可入性和强度；广延和空间并不依靠物质而存在。</w:t>
      </w:r>
    </w:p>
    <w:p w14:paraId="134FF2B6" w14:textId="77777777" w:rsidR="00F03722" w:rsidRDefault="00F03722" w:rsidP="00F03722">
      <w:pPr>
        <w:ind w:firstLine="436"/>
      </w:pPr>
      <w:r>
        <w:rPr>
          <w:rFonts w:hint="eastAsia"/>
        </w:rPr>
        <w:t>与笛卡尔的世界不同，牛顿的世界不再只是由两种成分</w:t>
      </w:r>
      <w:r>
        <w:rPr>
          <w:rFonts w:ascii="宋体" w:hAnsi="宋体" w:hint="eastAsia"/>
        </w:rPr>
        <w:t>(</w:t>
      </w:r>
      <w:r>
        <w:rPr>
          <w:rFonts w:hint="eastAsia"/>
        </w:rPr>
        <w:t>广延与运动</w:t>
      </w:r>
      <w:r>
        <w:rPr>
          <w:rFonts w:ascii="宋体" w:hAnsi="宋体" w:hint="eastAsia"/>
        </w:rPr>
        <w:t>)</w:t>
      </w:r>
      <w:r>
        <w:rPr>
          <w:rFonts w:hint="eastAsia"/>
        </w:rPr>
        <w:t>构成，而是由三种成分组成：一是物质，这种物质是由彼此分离的、坚硬的、不变的但互不相同的、无限多的微粒组成；二是运动，它并不影响微粒的本</w:t>
      </w:r>
      <w:r>
        <w:rPr>
          <w:rFonts w:hint="eastAsia"/>
          <w:spacing w:val="2"/>
        </w:rPr>
        <w:t>质，而仅把微粒在无限的、同质的虚空中传递；三是空间，即那种无限的同质的虚空，微</w:t>
      </w:r>
      <w:r>
        <w:rPr>
          <w:rFonts w:hint="eastAsia"/>
        </w:rPr>
        <w:t>粒</w:t>
      </w:r>
      <w:r>
        <w:rPr>
          <w:rFonts w:ascii="宋体" w:hAnsi="宋体" w:hint="eastAsia"/>
        </w:rPr>
        <w:t>(</w:t>
      </w:r>
      <w:r>
        <w:rPr>
          <w:rFonts w:hint="eastAsia"/>
        </w:rPr>
        <w:t>以及由此构成的物体</w:t>
      </w:r>
      <w:r>
        <w:rPr>
          <w:rFonts w:ascii="宋体" w:hAnsi="宋体" w:hint="eastAsia"/>
        </w:rPr>
        <w:t>)</w:t>
      </w:r>
      <w:r>
        <w:rPr>
          <w:rFonts w:hint="eastAsia"/>
        </w:rPr>
        <w:t>在其中运动，但不对其产生任何影响。至于引力，它并不是牛顿世界的一个构成要素。它要么是一种超自然的力量</w:t>
      </w:r>
      <w:r>
        <w:rPr>
          <w:rFonts w:ascii="宋体" w:hAnsi="宋体" w:hint="eastAsia"/>
        </w:rPr>
        <w:t>(</w:t>
      </w:r>
      <w:r>
        <w:rPr>
          <w:rFonts w:hint="eastAsia"/>
        </w:rPr>
        <w:t>上帝的行动</w:t>
      </w:r>
      <w:r>
        <w:rPr>
          <w:rFonts w:ascii="宋体" w:hAnsi="宋体" w:hint="eastAsia"/>
        </w:rPr>
        <w:t>)</w:t>
      </w:r>
      <w:r>
        <w:rPr>
          <w:rFonts w:hint="eastAsia"/>
        </w:rPr>
        <w:t>，要么是上帝制定自然之书的句法规则的一种数学结构。</w:t>
      </w:r>
      <w:r>
        <w:rPr>
          <w:rStyle w:val="ac"/>
          <w:rFonts w:hint="eastAsia"/>
        </w:rPr>
        <w:footnoteReference w:id="126"/>
      </w:r>
      <w:r>
        <w:rPr>
          <w:rFonts w:hint="eastAsia"/>
        </w:rPr>
        <w:t>引力将物质、运动和空间结合在一起。</w:t>
      </w:r>
    </w:p>
    <w:p w14:paraId="7D1EEB28" w14:textId="77777777" w:rsidR="00F03722" w:rsidRDefault="00F03722" w:rsidP="00F03722">
      <w:pPr>
        <w:ind w:firstLine="436"/>
      </w:pPr>
      <w:r>
        <w:rPr>
          <w:rFonts w:hint="eastAsia"/>
        </w:rPr>
        <w:t>这就是牛顿的绝对时空物质观。与笛卡尔的两种成分世界观相比，多了一个成分，即构成物质的微粒。这也决定了他的研究路线与笛卡尔的不同。笛卡尔试图将“广延性”这种关于物体“真实性质”的直觉观念作为演绎论证的前提，试图从这种超验的原理出发，推导出一系列基本的物理学定律。牛顿反对这种唯理论的科学方法，认为科学认识应该像伽利略所做的那样，从定量观察和实验入手，从中获得准确的观察数据，再经过数学分析和处理获得相应的数学表达式。</w:t>
      </w:r>
      <w:commentRangeStart w:id="151"/>
      <w:r>
        <w:rPr>
          <w:rFonts w:hint="eastAsia"/>
        </w:rPr>
        <w:t>牛顿认为，物理世界是一个可感觉的世界，且由那些可</w:t>
      </w:r>
      <w:r>
        <w:t>感</w:t>
      </w:r>
      <w:r>
        <w:rPr>
          <w:rFonts w:hint="eastAsia"/>
        </w:rPr>
        <w:t>性质来表征，在把这个世界还原到数学定律时必然要强调那些性质</w:t>
      </w:r>
      <w:commentRangeEnd w:id="151"/>
      <w:r>
        <w:rPr>
          <w:rStyle w:val="ad"/>
        </w:rPr>
        <w:commentReference w:id="151"/>
      </w:r>
      <w:r>
        <w:rPr>
          <w:rFonts w:hint="eastAsia"/>
        </w:rPr>
        <w:t>。他在《自然哲学之数学原理》中就说：“由于古代人</w:t>
      </w:r>
      <w:r>
        <w:rPr>
          <w:rFonts w:ascii="宋体" w:hAnsi="宋体" w:hint="eastAsia"/>
        </w:rPr>
        <w:t>[</w:t>
      </w:r>
      <w:r>
        <w:rPr>
          <w:rFonts w:hint="eastAsia"/>
        </w:rPr>
        <w:t>帕普斯</w:t>
      </w:r>
      <w:r>
        <w:rPr>
          <w:rFonts w:ascii="宋体" w:hAnsi="宋体" w:hint="eastAsia"/>
        </w:rPr>
        <w:t>(</w:t>
      </w:r>
      <w:r>
        <w:t>Pappus</w:t>
      </w:r>
      <w:r>
        <w:rPr>
          <w:rFonts w:hint="eastAsia"/>
        </w:rPr>
        <w:t>，</w:t>
      </w:r>
      <w:r>
        <w:t>3</w:t>
      </w:r>
      <w:r>
        <w:rPr>
          <w:rFonts w:hint="eastAsia"/>
        </w:rPr>
        <w:t>—</w:t>
      </w:r>
      <w:r>
        <w:t>4</w:t>
      </w:r>
      <w:r>
        <w:rPr>
          <w:rFonts w:hint="eastAsia"/>
        </w:rPr>
        <w:t>世纪人</w:t>
      </w:r>
      <w:r>
        <w:rPr>
          <w:rFonts w:ascii="宋体" w:hAnsi="宋体" w:hint="eastAsia"/>
        </w:rPr>
        <w:t>)</w:t>
      </w:r>
      <w:r>
        <w:rPr>
          <w:rFonts w:hint="eastAsia"/>
        </w:rPr>
        <w:t>告诉我们的那样</w:t>
      </w:r>
      <w:r>
        <w:rPr>
          <w:rFonts w:ascii="宋体" w:hAnsi="宋体" w:hint="eastAsia"/>
        </w:rPr>
        <w:t>]</w:t>
      </w:r>
      <w:r>
        <w:rPr>
          <w:rFonts w:hint="eastAsia"/>
        </w:rPr>
        <w:t>在研究自然事物方面，把力学看得最为重要，而现代人则抛弃实体形式与隐秘的质，力图将自然现象诉诸数学定律，所以我将在本书中致力于发展与哲学相关的数学。……由于手工技艺主要在物体运动中用到，通常似乎将几何学与物体的量相联系，而力学则与其运动相联系，在此意义上，理性的力学是一门精确地提出问题并加以演示的科学，旨在研究某种力所产生的运动，以及某种运动所需要的力。……因此，我的这部著作论述哲学的数学原理，因为哲学的全部困难在于：由运动现象去研究自然力，再由这些力去推演其他现象。”</w:t>
      </w:r>
      <w:r>
        <w:rPr>
          <w:rStyle w:val="ac"/>
          <w:bCs/>
          <w:color w:val="000000"/>
          <w:szCs w:val="21"/>
        </w:rPr>
        <w:footnoteReference w:id="127"/>
      </w:r>
    </w:p>
    <w:p w14:paraId="263062D5" w14:textId="77777777" w:rsidR="00F03722" w:rsidRDefault="00F03722" w:rsidP="00F03722">
      <w:pPr>
        <w:ind w:firstLine="436"/>
      </w:pPr>
      <w:r>
        <w:rPr>
          <w:rFonts w:hint="eastAsia"/>
        </w:rPr>
        <w:t>牛顿的自然哲学数学原理与笛卡尔哲学相比，更加注重观察也更加</w:t>
      </w:r>
      <w:sdt>
        <w:sdtPr>
          <w:alias w:val="易错词检查"/>
          <w:id w:val="2170422"/>
        </w:sdtPr>
        <w:sdtContent>
          <w:bookmarkStart w:id="152" w:name="bkReivew2170422"/>
          <w:r>
            <w:rPr>
              <w:rFonts w:hint="eastAsia"/>
            </w:rPr>
            <w:t>数学化</w:t>
          </w:r>
          <w:bookmarkEnd w:id="152"/>
        </w:sdtContent>
      </w:sdt>
      <w:r>
        <w:rPr>
          <w:rFonts w:hint="eastAsia"/>
        </w:rPr>
        <w:t>。“</w:t>
      </w:r>
      <w:commentRangeStart w:id="153"/>
      <w:r>
        <w:rPr>
          <w:rFonts w:hint="eastAsia"/>
        </w:rPr>
        <w:t>对牛顿而言，绝不存在开普勒、伽利略尤其是笛卡儿所相信的那种先验的确定性，即世界彻彻底底是数学的，更不相信通过已经臻于完美的数学方法便能完</w:t>
      </w:r>
      <w:commentRangeEnd w:id="153"/>
      <w:r>
        <w:rPr>
          <w:rStyle w:val="ad"/>
        </w:rPr>
        <w:commentReference w:id="153"/>
      </w:r>
      <w:r>
        <w:rPr>
          <w:rFonts w:hint="eastAsia"/>
        </w:rPr>
        <w:t>全揭示世界的秘密。世界就是现在这个样子，如果能在其中发现严格的数学定律，那当然很好；如果不能，我们就必须试图扩展数学，或者屈从于其他某种不太确定的方法。”</w:t>
      </w:r>
      <w:r>
        <w:rPr>
          <w:rStyle w:val="ac"/>
          <w:bCs/>
          <w:color w:val="000000"/>
          <w:szCs w:val="21"/>
        </w:rPr>
        <w:footnoteReference w:id="128"/>
      </w:r>
      <w:r>
        <w:rPr>
          <w:rFonts w:hint="eastAsia"/>
        </w:rPr>
        <w:t>这就是说，牛顿不像传统的柏拉图主义者那样，用已有的数学原理去“拯救”自然现象或实验结果，以使之与数学原理相符合，而是在揭示和分析各种物理现象的过程中，引导出相关的数学原理。如此，他把自己严格限定在“对事物的表面”的知识的追求上，把研究自然的数学模式以及自然力的数学定律当作目标，而且，为了能够用数学来精确地处理，他将科学严格建立在实验与实验观测数据的基础之上。“在牛顿看来，科学只包括阐述自然的数学行为方式的那些定律</w:t>
      </w:r>
      <w:r>
        <w:rPr>
          <w:rFonts w:asciiTheme="minorEastAsia" w:hAnsiTheme="minorEastAsia"/>
          <w:spacing w:val="-8"/>
        </w:rPr>
        <w:t>—</w:t>
      </w:r>
      <w:r>
        <w:rPr>
          <w:rFonts w:asciiTheme="minorEastAsia" w:hAnsiTheme="minorEastAsia"/>
        </w:rPr>
        <w:t>—</w:t>
      </w:r>
      <w:r>
        <w:rPr>
          <w:rFonts w:hint="eastAsia"/>
        </w:rPr>
        <w:t>这些定律可以从现象中清楚地推导出来，可以在现象中严格证实</w:t>
      </w:r>
      <w:r>
        <w:rPr>
          <w:rFonts w:asciiTheme="minorEastAsia" w:hAnsiTheme="minorEastAsia"/>
          <w:spacing w:val="-8"/>
        </w:rPr>
        <w:t>—</w:t>
      </w:r>
      <w:r>
        <w:rPr>
          <w:rFonts w:asciiTheme="minorEastAsia" w:hAnsiTheme="minorEastAsia"/>
        </w:rPr>
        <w:t>—</w:t>
      </w:r>
      <w:r>
        <w:rPr>
          <w:rFonts w:hint="eastAsia"/>
        </w:rPr>
        <w:t>任何进一步的东西都必须从科学中清除出去，这样一来，科学就成了一个关于物理世界活动的绝对确定的真理体系。通过把数学方法与实</w:t>
      </w:r>
      <w:r>
        <w:rPr>
          <w:rFonts w:hint="eastAsia"/>
        </w:rPr>
        <w:lastRenderedPageBreak/>
        <w:t>验方法紧密结合在一起，牛顿相信他已经把数学方法完美的精确性与实验方法对经验始终如一的关注牢固持久地结合起来。科学是对自然进程精确的数学表述。”</w:t>
      </w:r>
      <w:r>
        <w:t xml:space="preserve"> </w:t>
      </w:r>
      <w:r>
        <w:rPr>
          <w:rStyle w:val="ac"/>
          <w:bCs/>
          <w:color w:val="000000"/>
          <w:szCs w:val="21"/>
        </w:rPr>
        <w:footnoteReference w:id="129"/>
      </w:r>
    </w:p>
    <w:p w14:paraId="294C3E40" w14:textId="77777777" w:rsidR="00F03722" w:rsidRDefault="00F03722" w:rsidP="00F03722">
      <w:pPr>
        <w:ind w:firstLine="444"/>
        <w:rPr>
          <w:spacing w:val="2"/>
        </w:rPr>
      </w:pPr>
      <w:r>
        <w:rPr>
          <w:rFonts w:hint="eastAsia"/>
          <w:spacing w:val="2"/>
        </w:rPr>
        <w:t>由此可以</w:t>
      </w:r>
      <w:r>
        <w:rPr>
          <w:spacing w:val="2"/>
        </w:rPr>
        <w:t>看出</w:t>
      </w:r>
      <w:r>
        <w:rPr>
          <w:rFonts w:hint="eastAsia"/>
          <w:spacing w:val="2"/>
        </w:rPr>
        <w:t>，牛顿是经验的和实验的运动以及演绎的和数学的运动的继承者，将数学方法与实验方法综合了起来。“在牛顿那里，“</w:t>
      </w:r>
      <w:commentRangeStart w:id="154"/>
      <w:r>
        <w:rPr>
          <w:rFonts w:hint="eastAsia"/>
          <w:spacing w:val="2"/>
        </w:rPr>
        <w:t>自然之书</w:t>
      </w:r>
      <w:commentRangeEnd w:id="154"/>
      <w:r>
        <w:rPr>
          <w:rStyle w:val="ad"/>
        </w:rPr>
        <w:commentReference w:id="154"/>
      </w:r>
      <w:r>
        <w:rPr>
          <w:rFonts w:hint="eastAsia"/>
          <w:spacing w:val="2"/>
        </w:rPr>
        <w:t>”是用微粒符号和微粒语言写成的，这一点同波义耳一样；然而，把它们结合在一起并赋予文本意义的句法却是纯粹数学的，这一点又同伽利略和笛卡儿一样。”</w:t>
      </w:r>
      <w:r>
        <w:rPr>
          <w:rStyle w:val="ac"/>
          <w:bCs/>
          <w:color w:val="000000"/>
          <w:spacing w:val="2"/>
          <w:szCs w:val="21"/>
        </w:rPr>
        <w:footnoteReference w:id="130"/>
      </w:r>
    </w:p>
    <w:p w14:paraId="6CFCF1EB" w14:textId="77777777" w:rsidR="00F03722" w:rsidRDefault="00F03722" w:rsidP="00F03722">
      <w:pPr>
        <w:pStyle w:val="41"/>
        <w:spacing w:before="187" w:after="124"/>
        <w:ind w:firstLine="480"/>
        <w:rPr>
          <w:spacing w:val="2"/>
        </w:rPr>
      </w:pPr>
      <w:r>
        <w:rPr>
          <w:rFonts w:ascii="宋体" w:hAnsi="宋体" w:hint="eastAsia"/>
        </w:rPr>
        <w:t>(</w:t>
      </w:r>
      <w:r>
        <w:rPr>
          <w:rFonts w:hint="eastAsia"/>
          <w:spacing w:val="2"/>
        </w:rPr>
        <w:t>三</w:t>
      </w:r>
      <w:r>
        <w:rPr>
          <w:rFonts w:ascii="宋体" w:hAnsi="宋体" w:hint="eastAsia"/>
        </w:rPr>
        <w:t>)</w:t>
      </w:r>
      <w:r>
        <w:rPr>
          <w:rFonts w:hint="eastAsia"/>
          <w:spacing w:val="2"/>
        </w:rPr>
        <w:t>将实验</w:t>
      </w:r>
      <w:r>
        <w:t>方法</w:t>
      </w:r>
      <w:r>
        <w:rPr>
          <w:rFonts w:hint="eastAsia"/>
          <w:spacing w:val="2"/>
        </w:rPr>
        <w:t>与微粒说结合起来</w:t>
      </w:r>
      <w:bookmarkStart w:id="155" w:name="pindex2206"/>
      <w:bookmarkEnd w:id="155"/>
    </w:p>
    <w:p w14:paraId="3ED9A7F4" w14:textId="77777777" w:rsidR="00F03722" w:rsidRDefault="00F03722" w:rsidP="00F03722">
      <w:pPr>
        <w:ind w:firstLine="436"/>
      </w:pPr>
      <w:r>
        <w:rPr>
          <w:rFonts w:hint="eastAsia"/>
        </w:rPr>
        <w:t>众所周知，牛顿进行了大量的光学、力学实验，并且提出了光的微粒说来解释实验。他认为，光是由以极大的速度移动的微粒组成的，光线运动所呈现的折射性、反射性以及所呈现出来的颜色，都与这种微粒的运动有关。光微粒的运动需要充满空间的、精细的“以太”为媒介，以太密度的变化会导致在以太中传播的光微粒的方向的改变，从而导致了反射、折射等现象；而发光体所发出的光的粒子流进人的眼睛，就会冲击视网膜引起视觉，产生出光的各种颜色。</w:t>
      </w:r>
    </w:p>
    <w:p w14:paraId="3F0CFE8D" w14:textId="77777777" w:rsidR="00F03722" w:rsidRDefault="00F03722" w:rsidP="00F03722">
      <w:pPr>
        <w:ind w:firstLine="436"/>
      </w:pPr>
      <w:r>
        <w:t>不过，值得注意的，牛顿还进行了大量的炼金术实验，甚至时间长达</w:t>
      </w:r>
      <w:r>
        <w:rPr>
          <w:rFonts w:hint="eastAsia"/>
        </w:rPr>
        <w:t>3</w:t>
      </w:r>
      <w:r>
        <w:t>0</w:t>
      </w:r>
      <w:r>
        <w:t>年，从大约</w:t>
      </w:r>
      <w:r>
        <w:rPr>
          <w:rFonts w:hint="eastAsia"/>
        </w:rPr>
        <w:t>1</w:t>
      </w:r>
      <w:r>
        <w:t>669</w:t>
      </w:r>
      <w:r>
        <w:t>年开始延续到他</w:t>
      </w:r>
      <w:r>
        <w:t>1696</w:t>
      </w:r>
      <w:r>
        <w:t>年离开剑桥赴任造币厂厂长之前。对于他的炼金术实验，是如何设计和贯彻的呢？是否如他的光学实验那样，以机械的微粒说为哲学基础呢？</w:t>
      </w:r>
    </w:p>
    <w:p w14:paraId="708E48ED" w14:textId="77777777" w:rsidR="00F03722" w:rsidRDefault="00F03722" w:rsidP="00F03722">
      <w:pPr>
        <w:ind w:firstLine="436"/>
      </w:pPr>
      <w:r>
        <w:rPr>
          <w:rFonts w:hint="eastAsia"/>
        </w:rPr>
        <w:t>多伯斯</w:t>
      </w:r>
      <w:r>
        <w:rPr>
          <w:rFonts w:ascii="宋体" w:hAnsi="宋体" w:hint="eastAsia"/>
        </w:rPr>
        <w:t>(</w:t>
      </w:r>
      <w:r>
        <w:t>B. J. T.</w:t>
      </w:r>
      <w:r>
        <w:rPr>
          <w:rFonts w:ascii="宋体" w:hAnsi="宋体" w:hint="eastAsia"/>
        </w:rPr>
        <w:t xml:space="preserve"> </w:t>
      </w:r>
      <w:r>
        <w:rPr>
          <w:sz w:val="18"/>
          <w:szCs w:val="18"/>
        </w:rPr>
        <w:t>Dobbs</w:t>
      </w:r>
      <w:r>
        <w:rPr>
          <w:rFonts w:ascii="宋体" w:hAnsi="宋体" w:hint="eastAsia"/>
        </w:rPr>
        <w:t>)</w:t>
      </w:r>
      <w:r>
        <w:rPr>
          <w:rFonts w:hint="eastAsia"/>
        </w:rPr>
        <w:t>1</w:t>
      </w:r>
      <w:r>
        <w:t>975</w:t>
      </w:r>
      <w:r>
        <w:t>年对此</w:t>
      </w:r>
      <w:sdt>
        <w:sdtPr>
          <w:alias w:val="易错词检查"/>
          <w:id w:val="2122026"/>
        </w:sdtPr>
        <w:sdtContent>
          <w:bookmarkStart w:id="156" w:name="bkReivew2122026"/>
          <w:r>
            <w:rPr>
              <w:color w:val="0066FF"/>
            </w:rPr>
            <w:t>做了专门</w:t>
          </w:r>
          <w:bookmarkEnd w:id="156"/>
        </w:sdtContent>
      </w:sdt>
      <w:r>
        <w:t>研究。她通过解读牛顿炼金术的实验笔记以及凯恩斯</w:t>
      </w:r>
      <w:r>
        <w:rPr>
          <w:rFonts w:ascii="宋体" w:hAnsi="宋体" w:hint="eastAsia"/>
        </w:rPr>
        <w:t>(</w:t>
      </w:r>
      <w:r>
        <w:rPr>
          <w:rFonts w:hint="eastAsia"/>
        </w:rPr>
        <w:t>J</w:t>
      </w:r>
      <w:r>
        <w:t>. M. Keynes</w:t>
      </w:r>
      <w:r>
        <w:t>，</w:t>
      </w:r>
      <w:r>
        <w:rPr>
          <w:rFonts w:hint="eastAsia"/>
        </w:rPr>
        <w:t>1</w:t>
      </w:r>
      <w:r>
        <w:t>883</w:t>
      </w:r>
      <w:r>
        <w:rPr>
          <w:rFonts w:hint="eastAsia"/>
        </w:rPr>
        <w:t>—</w:t>
      </w:r>
      <w:r>
        <w:t>1946</w:t>
      </w:r>
      <w:r>
        <w:rPr>
          <w:rFonts w:ascii="宋体" w:hAnsi="宋体" w:hint="eastAsia"/>
        </w:rPr>
        <w:t>)</w:t>
      </w:r>
      <w:r>
        <w:t>所藏标号为</w:t>
      </w:r>
      <w:r>
        <w:t>Keynes MS18</w:t>
      </w:r>
      <w:r>
        <w:rPr>
          <w:rStyle w:val="ac"/>
        </w:rPr>
        <w:footnoteReference w:id="131"/>
      </w:r>
      <w:r>
        <w:t>的牛顿手稿等文献后，认为牛顿炼金术活动分为两个时期：</w:t>
      </w:r>
      <w:r>
        <w:rPr>
          <w:rFonts w:hint="eastAsia"/>
        </w:rPr>
        <w:t>第一个时期为</w:t>
      </w:r>
      <w:r>
        <w:rPr>
          <w:rFonts w:hint="eastAsia"/>
        </w:rPr>
        <w:t>1</w:t>
      </w:r>
      <w:r>
        <w:t>669</w:t>
      </w:r>
      <w:r>
        <w:rPr>
          <w:rFonts w:hint="eastAsia"/>
        </w:rPr>
        <w:t>—</w:t>
      </w:r>
      <w:r>
        <w:rPr>
          <w:rFonts w:hint="eastAsia"/>
        </w:rPr>
        <w:t>1</w:t>
      </w:r>
      <w:r>
        <w:t>675</w:t>
      </w:r>
      <w:r>
        <w:t>年，牛顿主要依据</w:t>
      </w:r>
      <w:r>
        <w:rPr>
          <w:rFonts w:hint="eastAsia"/>
        </w:rPr>
        <w:t>“传统炼金术”展开工作，体现于她所重构的牛顿这一时期炼金术实验的基本轮廓中</w:t>
      </w:r>
      <w:r>
        <w:rPr>
          <w:rFonts w:asciiTheme="minorEastAsia" w:hAnsiTheme="minorEastAsia"/>
          <w:spacing w:val="-8"/>
        </w:rPr>
        <w:t>—</w:t>
      </w:r>
      <w:r>
        <w:rPr>
          <w:rFonts w:asciiTheme="minorEastAsia" w:hAnsiTheme="minorEastAsia"/>
        </w:rPr>
        <w:t>—</w:t>
      </w:r>
      <w:r>
        <w:rPr>
          <w:rFonts w:hint="eastAsia"/>
        </w:rPr>
        <w:t>第一项是湿法制汞，第二项</w:t>
      </w:r>
      <w:r>
        <w:rPr>
          <w:rFonts w:hint="eastAsia"/>
          <w:spacing w:val="-4"/>
        </w:rPr>
        <w:t>是干法制汞，第三项是制备“星锑”，第四项是制作“哲人网”</w:t>
      </w:r>
      <w:r>
        <w:rPr>
          <w:rFonts w:ascii="宋体" w:hAnsi="宋体" w:hint="eastAsia"/>
          <w:spacing w:val="-4"/>
        </w:rPr>
        <w:t>(</w:t>
      </w:r>
      <w:r>
        <w:rPr>
          <w:rFonts w:hint="eastAsia"/>
          <w:spacing w:val="-4"/>
        </w:rPr>
        <w:t>T</w:t>
      </w:r>
      <w:r>
        <w:rPr>
          <w:spacing w:val="-4"/>
        </w:rPr>
        <w:t>he Net</w:t>
      </w:r>
      <w:r>
        <w:rPr>
          <w:rFonts w:hint="eastAsia"/>
          <w:spacing w:val="-4"/>
        </w:rPr>
        <w:t>，</w:t>
      </w:r>
      <w:r>
        <w:rPr>
          <w:spacing w:val="-4"/>
        </w:rPr>
        <w:t>一种由星锑与铜制得的合金</w:t>
      </w:r>
      <w:r>
        <w:rPr>
          <w:rFonts w:ascii="宋体" w:hAnsi="宋体" w:hint="eastAsia"/>
          <w:spacing w:val="-4"/>
        </w:rPr>
        <w:t>)</w:t>
      </w:r>
      <w:r>
        <w:rPr>
          <w:rFonts w:hint="eastAsia"/>
          <w:spacing w:val="-4"/>
        </w:rPr>
        <w:t>，第五项是制备汞齐</w:t>
      </w:r>
      <w:r>
        <w:rPr>
          <w:rFonts w:ascii="宋体" w:hAnsi="宋体" w:hint="eastAsia"/>
          <w:spacing w:val="-4"/>
        </w:rPr>
        <w:t>(</w:t>
      </w:r>
      <w:r>
        <w:rPr>
          <w:rFonts w:hint="eastAsia"/>
          <w:spacing w:val="-4"/>
        </w:rPr>
        <w:t>利用“星锑”制备“哲人汞”，实为由锑与银、金、汞融合制得的低熔点的汞齐</w:t>
      </w:r>
      <w:r>
        <w:rPr>
          <w:rFonts w:ascii="宋体" w:hAnsi="宋体" w:hint="eastAsia"/>
          <w:spacing w:val="-4"/>
        </w:rPr>
        <w:t>)</w:t>
      </w:r>
      <w:r>
        <w:rPr>
          <w:rFonts w:hint="eastAsia"/>
          <w:spacing w:val="-4"/>
        </w:rPr>
        <w:t>，等等；第二个时期是在</w:t>
      </w:r>
      <w:r>
        <w:rPr>
          <w:rFonts w:hint="eastAsia"/>
          <w:spacing w:val="-4"/>
        </w:rPr>
        <w:t>1</w:t>
      </w:r>
      <w:r>
        <w:rPr>
          <w:spacing w:val="-4"/>
        </w:rPr>
        <w:t>675</w:t>
      </w:r>
      <w:r>
        <w:rPr>
          <w:rFonts w:hint="eastAsia"/>
          <w:spacing w:val="-4"/>
        </w:rPr>
        <w:t>年及其之后，牛顿试图从传统炼金术转向寻求传统炼金术与机械论哲学的统一。</w:t>
      </w:r>
      <w:r>
        <w:rPr>
          <w:rStyle w:val="ac"/>
          <w:spacing w:val="-4"/>
        </w:rPr>
        <w:footnoteReference w:id="132"/>
      </w:r>
    </w:p>
    <w:p w14:paraId="1D90A6E8" w14:textId="77777777" w:rsidR="00F03722" w:rsidRDefault="00F03722" w:rsidP="00F03722">
      <w:pPr>
        <w:ind w:firstLine="436"/>
      </w:pPr>
      <w:r>
        <w:t>多伯斯对牛顿炼金术的上述分期值得商榷。事实上，在牛顿之前</w:t>
      </w:r>
      <w:r>
        <w:rPr>
          <w:rFonts w:hint="eastAsia"/>
        </w:rPr>
        <w:t>，就有波义耳在炼金术与机械论哲学的交汇方面</w:t>
      </w:r>
      <w:sdt>
        <w:sdtPr>
          <w:alias w:val="易错词检查"/>
          <w:id w:val="3150152"/>
        </w:sdtPr>
        <w:sdtContent>
          <w:bookmarkStart w:id="157" w:name="bkReivew3150152"/>
          <w:r>
            <w:rPr>
              <w:rFonts w:hint="eastAsia"/>
            </w:rPr>
            <w:t>做了大量的</w:t>
          </w:r>
          <w:bookmarkEnd w:id="157"/>
        </w:sdtContent>
      </w:sdt>
      <w:r>
        <w:rPr>
          <w:rFonts w:hint="eastAsia"/>
        </w:rPr>
        <w:t>工作并取得了重要进</w:t>
      </w:r>
      <w:r>
        <w:rPr>
          <w:rFonts w:hint="eastAsia"/>
          <w:spacing w:val="2"/>
        </w:rPr>
        <w:t>展。甚至，</w:t>
      </w:r>
      <w:r>
        <w:rPr>
          <w:spacing w:val="2"/>
        </w:rPr>
        <w:t>纽曼</w:t>
      </w:r>
      <w:r>
        <w:rPr>
          <w:rFonts w:ascii="宋体" w:hAnsi="宋体" w:hint="eastAsia"/>
          <w:spacing w:val="2"/>
        </w:rPr>
        <w:t>(</w:t>
      </w:r>
      <w:r>
        <w:rPr>
          <w:spacing w:val="2"/>
        </w:rPr>
        <w:t>W. R. Newman</w:t>
      </w:r>
      <w:r>
        <w:rPr>
          <w:rFonts w:ascii="宋体" w:hAnsi="宋体" w:hint="eastAsia"/>
          <w:spacing w:val="2"/>
        </w:rPr>
        <w:t>)</w:t>
      </w:r>
      <w:r>
        <w:rPr>
          <w:spacing w:val="2"/>
        </w:rPr>
        <w:t>认为</w:t>
      </w:r>
      <w:r>
        <w:rPr>
          <w:rFonts w:hint="eastAsia"/>
          <w:spacing w:val="2"/>
        </w:rPr>
        <w:t>，在波义耳之前，斯塔克也曾尝试用他在哈佛学院里学到的理性思维与陈述方式来改造炼金术。</w:t>
      </w:r>
      <w:r>
        <w:rPr>
          <w:rStyle w:val="ac"/>
          <w:spacing w:val="2"/>
        </w:rPr>
        <w:footnoteReference w:id="133"/>
      </w:r>
      <w:r>
        <w:rPr>
          <w:rFonts w:hint="eastAsia"/>
          <w:spacing w:val="2"/>
        </w:rPr>
        <w:t>而且，霍尔</w:t>
      </w:r>
      <w:r>
        <w:rPr>
          <w:spacing w:val="2"/>
        </w:rPr>
        <w:t>早在</w:t>
      </w:r>
      <w:r>
        <w:rPr>
          <w:rFonts w:hint="eastAsia"/>
          <w:spacing w:val="2"/>
        </w:rPr>
        <w:t>1</w:t>
      </w:r>
      <w:r>
        <w:rPr>
          <w:spacing w:val="2"/>
        </w:rPr>
        <w:t>958</w:t>
      </w:r>
      <w:r>
        <w:rPr>
          <w:spacing w:val="2"/>
        </w:rPr>
        <w:t>年就指出，牛顿的物质理论直接导源于波义耳的微粒哲学，而且终期一生。</w:t>
      </w:r>
      <w:r>
        <w:rPr>
          <w:rStyle w:val="ac"/>
          <w:spacing w:val="2"/>
        </w:rPr>
        <w:footnoteReference w:id="134"/>
      </w:r>
    </w:p>
    <w:p w14:paraId="515FE108" w14:textId="77777777" w:rsidR="00F03722" w:rsidRDefault="00F03722" w:rsidP="00F03722">
      <w:pPr>
        <w:ind w:firstLine="436"/>
      </w:pPr>
      <w:r>
        <w:t>除了物质理论外，牛顿的光学、炼金术的实验均以波义耳的工作为直接起点和基础，因</w:t>
      </w:r>
      <w:r>
        <w:lastRenderedPageBreak/>
        <w:t>为牛顿在其学生时代后期就广泛阅读波义耳的著作，如《论形式与质料的起源》</w:t>
      </w:r>
      <w:r>
        <w:rPr>
          <w:rFonts w:ascii="宋体" w:hAnsi="宋体" w:hint="eastAsia"/>
        </w:rPr>
        <w:t>(</w:t>
      </w:r>
      <w:r>
        <w:rPr>
          <w:rFonts w:hint="eastAsia"/>
        </w:rPr>
        <w:t>1</w:t>
      </w:r>
      <w:r>
        <w:t>666</w:t>
      </w:r>
      <w:r>
        <w:t>年</w:t>
      </w:r>
      <w:r>
        <w:rPr>
          <w:rFonts w:ascii="宋体" w:hAnsi="宋体" w:hint="eastAsia"/>
        </w:rPr>
        <w:t>)</w:t>
      </w:r>
      <w:r>
        <w:t>以及《怀疑的化学家》</w:t>
      </w:r>
      <w:r>
        <w:rPr>
          <w:rFonts w:ascii="宋体" w:hAnsi="宋体" w:hint="eastAsia"/>
        </w:rPr>
        <w:t>(</w:t>
      </w:r>
      <w:r>
        <w:rPr>
          <w:rFonts w:hint="eastAsia"/>
        </w:rPr>
        <w:t>1</w:t>
      </w:r>
      <w:r>
        <w:t>661</w:t>
      </w:r>
      <w:r>
        <w:t>年</w:t>
      </w:r>
      <w:r>
        <w:rPr>
          <w:rFonts w:ascii="宋体" w:hAnsi="宋体" w:hint="eastAsia"/>
        </w:rPr>
        <w:t>)</w:t>
      </w:r>
      <w:r>
        <w:t>。</w:t>
      </w:r>
    </w:p>
    <w:p w14:paraId="6648C612" w14:textId="77777777" w:rsidR="00F03722" w:rsidRDefault="00F03722" w:rsidP="00F03722">
      <w:pPr>
        <w:ind w:firstLine="436"/>
      </w:pPr>
      <w:r>
        <w:t>这样一</w:t>
      </w:r>
      <w:r>
        <w:rPr>
          <w:rFonts w:hint="eastAsia"/>
        </w:rPr>
        <w:t>来，“牛顿在其青年时代即从整体上接受了波义耳对自然哲学的理解。像波义耳一样，牛顿也持有唯意志神学立场，也采用了类似微粒哲学的粒子</w:t>
      </w:r>
      <w:r>
        <w:rPr>
          <w:rFonts w:ascii="宋体" w:hAnsi="宋体"/>
        </w:rPr>
        <w:t>-</w:t>
      </w:r>
      <w:r>
        <w:rPr>
          <w:rFonts w:hint="eastAsia"/>
        </w:rPr>
        <w:t>微粒论，也将炼金术研究视为其整体自然哲学研究的一个内在的、重要的组成部分；而且，在其长达数十年的炼金术研究中，他也侧重于嬗变实验，侧重于炼金术的宇宙论思考，而在当时化学与炼金术的主流方向医药化学或称医药炼金术上却缺乏深入的研究。”</w:t>
      </w:r>
      <w:r>
        <w:rPr>
          <w:rStyle w:val="ac"/>
        </w:rPr>
        <w:footnoteReference w:id="135"/>
      </w:r>
    </w:p>
    <w:p w14:paraId="10E39C66" w14:textId="77777777" w:rsidR="00F03722" w:rsidRDefault="00F03722" w:rsidP="00F03722">
      <w:pPr>
        <w:ind w:firstLine="436"/>
      </w:pPr>
      <w:r>
        <w:rPr>
          <w:rFonts w:hint="eastAsia"/>
        </w:rPr>
        <w:t>第一</w:t>
      </w:r>
      <w:r>
        <w:t>，牛顿与波义耳一样，相信一切物质在理论上是可以相互转化的，否则</w:t>
      </w:r>
      <w:r>
        <w:rPr>
          <w:rFonts w:hint="eastAsia"/>
        </w:rPr>
        <w:t>，他们不会有炼金术信念并且将此贯彻到炼金术的实践中。牛顿在《原理》第一版“假设</w:t>
      </w:r>
      <w:r>
        <w:rPr>
          <w:rFonts w:ascii="宋体" w:hAnsi="宋体" w:hint="eastAsia"/>
        </w:rPr>
        <w:t>Ⅲ</w:t>
      </w:r>
      <w:r>
        <w:rPr>
          <w:rFonts w:hint="eastAsia"/>
        </w:rPr>
        <w:t>”中明白地陈述了他的炼金术信念：“每一种物体均可嬗变为任何另一种物体，可以具备一切中间程度的性质。”</w:t>
      </w:r>
      <w:commentRangeStart w:id="159"/>
      <w:r>
        <w:rPr>
          <w:rStyle w:val="ac"/>
        </w:rPr>
        <w:footnoteReference w:id="136"/>
      </w:r>
      <w:commentRangeEnd w:id="159"/>
      <w:r>
        <w:rPr>
          <w:rStyle w:val="ad"/>
        </w:rPr>
        <w:commentReference w:id="159"/>
      </w:r>
      <w:r>
        <w:t>所谓</w:t>
      </w:r>
      <w:r>
        <w:rPr>
          <w:rFonts w:hint="eastAsia"/>
        </w:rPr>
        <w:t>“中间程度的性质”指的是通过炼金术或化学操作改变了物体的组成微粒的结构而获得的性质，它是由最小粒子所组成的种种其他层次的微粒的性质，但不是最小粒子所具有的性质。如对于牛顿，</w:t>
      </w:r>
      <w:r>
        <w:rPr>
          <w:rFonts w:hint="eastAsia"/>
        </w:rPr>
        <w:t>1</w:t>
      </w:r>
      <w:r>
        <w:t>692</w:t>
      </w:r>
      <w:r>
        <w:t>年在皇家学会《哲学学报》上发表了《论酸的性质》一文</w:t>
      </w:r>
      <w:r>
        <w:rPr>
          <w:rFonts w:ascii="宋体" w:hAnsi="宋体" w:hint="eastAsia"/>
        </w:rPr>
        <w:t>(</w:t>
      </w:r>
      <w:r>
        <w:t>其写作时间远早于其发表时间</w:t>
      </w:r>
      <w:r>
        <w:rPr>
          <w:rFonts w:ascii="宋体" w:hAnsi="宋体" w:hint="eastAsia"/>
        </w:rPr>
        <w:t>)</w:t>
      </w:r>
      <w:r>
        <w:t>，陈述酸的微粒在大小上介于水与土质微粒之间，且既可与水的微粒结合，又可与土质微粒结合，因而具有介于水与土质微粒性质之间的性质。</w:t>
      </w:r>
      <w:r>
        <w:rPr>
          <w:rStyle w:val="ac"/>
        </w:rPr>
        <w:footnoteReference w:id="137"/>
      </w:r>
      <w:r>
        <w:t>至于最小的微粒，它的</w:t>
      </w:r>
      <w:r>
        <w:rPr>
          <w:rFonts w:hint="eastAsia"/>
        </w:rPr>
        <w:t>性质在改变微粒结构的炼金术过程中一直保持不变，因而它在类别上属于物体的普遍性质。也正因为如此，在《原理》第二版中，牛顿将此转变为“哲学推理的规则”之“规则Ⅲ”：“物体的特性，若其程度既不能增加也不能减少，且在实验所及范围内为所有物体所共有，则应视为一切物体的普遍属性。”</w:t>
      </w:r>
      <w:r>
        <w:rPr>
          <w:rStyle w:val="ac"/>
        </w:rPr>
        <w:footnoteReference w:id="138"/>
      </w:r>
      <w:r>
        <w:rPr>
          <w:rFonts w:hint="eastAsia"/>
        </w:rPr>
        <w:t>这样的转变不是对《原理》第一版中“假设</w:t>
      </w:r>
      <w:r>
        <w:rPr>
          <w:rFonts w:ascii="宋体" w:hAnsi="宋体" w:hint="eastAsia"/>
        </w:rPr>
        <w:t>Ⅲ</w:t>
      </w:r>
      <w:r>
        <w:rPr>
          <w:rFonts w:hint="eastAsia"/>
        </w:rPr>
        <w:t>”的否定，而是对“假设</w:t>
      </w:r>
      <w:r>
        <w:rPr>
          <w:rFonts w:ascii="宋体" w:hAnsi="宋体" w:hint="eastAsia"/>
        </w:rPr>
        <w:t>Ⅲ</w:t>
      </w:r>
      <w:r>
        <w:rPr>
          <w:rFonts w:hint="eastAsia"/>
        </w:rPr>
        <w:t>”炼金术信念的强化处理。</w:t>
      </w:r>
    </w:p>
    <w:p w14:paraId="06F3B233" w14:textId="77777777" w:rsidR="00F03722" w:rsidRDefault="00F03722" w:rsidP="00F03722">
      <w:pPr>
        <w:ind w:firstLine="436"/>
      </w:pPr>
      <w:r>
        <w:rPr>
          <w:rFonts w:hint="eastAsia"/>
        </w:rPr>
        <w:t>第二</w:t>
      </w:r>
      <w:r>
        <w:t>，在炼金术研究进路上，牛顿与波义耳有所区别：</w:t>
      </w:r>
      <w:r>
        <w:rPr>
          <w:rFonts w:hint="eastAsia"/>
        </w:rPr>
        <w:t>“波义耳通过考虑微粒的形式</w:t>
      </w:r>
      <w:r>
        <w:rPr>
          <w:rFonts w:ascii="宋体" w:hAnsi="宋体" w:hint="eastAsia"/>
        </w:rPr>
        <w:t>(</w:t>
      </w:r>
      <w:r>
        <w:rPr>
          <w:rFonts w:hint="eastAsia"/>
        </w:rPr>
        <w:t>微粒的结构与孔隙</w:t>
      </w:r>
      <w:r>
        <w:rPr>
          <w:rFonts w:ascii="宋体" w:hAnsi="宋体" w:hint="eastAsia"/>
        </w:rPr>
        <w:t>)</w:t>
      </w:r>
      <w:r>
        <w:rPr>
          <w:rFonts w:hint="eastAsia"/>
        </w:rPr>
        <w:t>、微粒形式之间的适配性以及作用剂的渗透性筛选炼金术作用剂，而牛顿在炼金术实验中逐渐确信此路不通，从而将注意力转向微粒间的作用及作用剂的腐蚀性，并从此角度出发筛选炼金术作用剂。”</w:t>
      </w:r>
      <w:r>
        <w:rPr>
          <w:rStyle w:val="ac"/>
        </w:rPr>
        <w:footnoteReference w:id="139"/>
      </w:r>
      <w:r>
        <w:rPr>
          <w:rFonts w:hint="eastAsia"/>
        </w:rPr>
        <w:t>由此，牛顿对波义耳微粒哲学作了修正，提出了粒子与粒子之间存在着力的作用的概念。在《光学》“疑问</w:t>
      </w:r>
      <w:r>
        <w:rPr>
          <w:rFonts w:hint="eastAsia"/>
        </w:rPr>
        <w:t>3</w:t>
      </w:r>
      <w:r>
        <w:t>1</w:t>
      </w:r>
      <w:r>
        <w:rPr>
          <w:rFonts w:hint="eastAsia"/>
        </w:rPr>
        <w:t>”中，牛顿写道：“强水</w:t>
      </w:r>
      <w:r>
        <w:rPr>
          <w:rFonts w:hint="eastAsia"/>
        </w:rPr>
        <w:t>[</w:t>
      </w:r>
      <w:r>
        <w:rPr>
          <w:rFonts w:hint="eastAsia"/>
        </w:rPr>
        <w:t>硝酸</w:t>
      </w:r>
      <w:r>
        <w:t>]</w:t>
      </w:r>
      <w:r>
        <w:t>能溶解银而不溶解金，王水则溶解金而不溶解</w:t>
      </w:r>
      <w:r>
        <w:rPr>
          <w:rFonts w:hint="eastAsia"/>
        </w:rPr>
        <w:t>银</w:t>
      </w:r>
      <w:r>
        <w:t>，是否可以说，强水</w:t>
      </w:r>
      <w:r>
        <w:rPr>
          <w:rFonts w:hint="eastAsia"/>
        </w:rPr>
        <w:t>[</w:t>
      </w:r>
      <w:r>
        <w:rPr>
          <w:rFonts w:hint="eastAsia"/>
        </w:rPr>
        <w:t>的微粒</w:t>
      </w:r>
      <w:r>
        <w:t>]</w:t>
      </w:r>
      <w:r>
        <w:rPr>
          <w:rFonts w:hint="eastAsia"/>
        </w:rPr>
        <w:t>已</w:t>
      </w:r>
      <w:r>
        <w:t>细微到既足以钻进</w:t>
      </w:r>
      <w:r>
        <w:rPr>
          <w:rFonts w:hint="eastAsia"/>
        </w:rPr>
        <w:t>银</w:t>
      </w:r>
      <w:r>
        <w:t>又足以钻入金中去，但却缺少使它钻进金中去的吸引力；而王水</w:t>
      </w:r>
      <w:r>
        <w:rPr>
          <w:rFonts w:hint="eastAsia"/>
        </w:rPr>
        <w:t>[</w:t>
      </w:r>
      <w:r>
        <w:rPr>
          <w:rFonts w:hint="eastAsia"/>
        </w:rPr>
        <w:t>的微粒</w:t>
      </w:r>
      <w:r>
        <w:t>]</w:t>
      </w:r>
      <w:r>
        <w:t>则细微到足以钻进金也足以钻入银中去，但却缺乏使它钻进</w:t>
      </w:r>
      <w:r>
        <w:rPr>
          <w:rFonts w:hint="eastAsia"/>
        </w:rPr>
        <w:t>银</w:t>
      </w:r>
      <w:r>
        <w:t>中去的吸引力呢</w:t>
      </w:r>
      <w:r>
        <w:rPr>
          <w:rFonts w:hint="eastAsia"/>
        </w:rPr>
        <w:t>……”</w:t>
      </w:r>
      <w:r>
        <w:rPr>
          <w:rStyle w:val="ac"/>
        </w:rPr>
        <w:footnoteReference w:id="140"/>
      </w:r>
    </w:p>
    <w:p w14:paraId="4E080A65" w14:textId="77777777" w:rsidR="00F03722" w:rsidRDefault="00F03722" w:rsidP="00F03722">
      <w:pPr>
        <w:ind w:firstLine="436"/>
      </w:pPr>
      <w:r>
        <w:t>第三，对于炼金术与化学之间关系的处理，牛顿和波义耳都面临着相似的状况，近代化学研究的范式还没有形成</w:t>
      </w:r>
      <w:r>
        <w:rPr>
          <w:rFonts w:hint="eastAsia"/>
        </w:rPr>
        <w:t>，</w:t>
      </w:r>
      <w:r>
        <w:t>炼金术还受到很多人的青睐，以</w:t>
      </w:r>
      <w:r>
        <w:rPr>
          <w:rFonts w:hint="eastAsia"/>
        </w:rPr>
        <w:t>金属嬗变为主题的相关研究往往以炼金术的名义展开，某些化学的研究还需要借用炼金术的语言来表述，从而呈现出一种炼金术</w:t>
      </w:r>
      <w:r>
        <w:rPr>
          <w:rFonts w:ascii="宋体" w:hAnsi="宋体"/>
        </w:rPr>
        <w:t>-</w:t>
      </w:r>
      <w:r>
        <w:rPr>
          <w:rFonts w:hint="eastAsia"/>
        </w:rPr>
        <w:t>化学混合在一起的状态，带有明显的炼金术性质。牛顿在《论酸的性质》一文中就以酸为例，概括性地陈述了他的微粒哲学以及相应的炼金术研究纲领，“一切物体都由可相互吸引的粒子形成：最小粒子的种种结合体可称为对应于第一级组成的种种粒子，由第一级组成粒子形成的种种组合体或集聚体可称为种种第二级组成粒子，以此类推，直至形成最后一级组成粒子。水银和王水都能渗入金或锡的最后一级组成粒子之间的孔隙之中，但却不能进</w:t>
      </w:r>
      <w:r>
        <w:rPr>
          <w:rFonts w:hint="eastAsia"/>
        </w:rPr>
        <w:lastRenderedPageBreak/>
        <w:t>一步渗入其他级别的组成粒子之间的孔隙；这样讲是因为，倘若某种溶媒能进一步地涌入其中，换句话说，倘若金的第一级组成粒子，甚或是第二级组成粒子能被离解，那么，这种金属就可被转变成一种液体，起码也会变得更柔软一些。又，倘若能使金发酵或</w:t>
      </w:r>
      <w:sdt>
        <w:sdtPr>
          <w:alias w:val="敏感词检查"/>
          <w:id w:val="1101744"/>
        </w:sdtPr>
        <w:sdtContent>
          <w:bookmarkStart w:id="161" w:name="bkPolitics1101744"/>
          <w:r>
            <w:rPr>
              <w:rFonts w:hint="eastAsia"/>
            </w:rPr>
            <w:t>腐败</w:t>
          </w:r>
          <w:bookmarkEnd w:id="161"/>
        </w:sdtContent>
      </w:sdt>
      <w:r>
        <w:rPr>
          <w:rFonts w:hint="eastAsia"/>
        </w:rPr>
        <w:t>，就可能将金转变成其他的任何一种物体。锡或任何其他物体亦同此理”</w:t>
      </w:r>
      <w:r>
        <w:rPr>
          <w:rStyle w:val="ac"/>
        </w:rPr>
        <w:footnoteReference w:id="141"/>
      </w:r>
      <w:r>
        <w:rPr>
          <w:rFonts w:hint="eastAsia"/>
        </w:rPr>
        <w:t>。</w:t>
      </w:r>
    </w:p>
    <w:p w14:paraId="2583A38D" w14:textId="77777777" w:rsidR="00F03722" w:rsidRDefault="00F03722" w:rsidP="00F03722">
      <w:pPr>
        <w:ind w:firstLine="436"/>
      </w:pPr>
      <w:r>
        <w:t>总之，牛顿的炼金术研究是以波义耳的微粒哲学以及炼金术实验为其工作的起点的，呈现出机械论哲学基础上的炼金术特征。这是与传统炼金术不同的，鉴此，对于牛顿的炼金术实验，我们再不能以传统的炼金术实验来看待它，从而将此等同于传统的炼金术实验，对此加以贬斥，或者将此视作旁门左道，打入冷宫，或者将此视作与牛顿的其他成功的科学实践相悖。对于牛顿的</w:t>
      </w:r>
      <w:r>
        <w:rPr>
          <w:rFonts w:hint="eastAsia"/>
        </w:rPr>
        <w:t>炼金术，应该将此看作与牛顿的其他实验如光学实验、力学实验、化学实验一样</w:t>
      </w:r>
      <w:r>
        <w:t>，都是基于机械论的微粒哲学进行的，尽管牛顿的机械论哲学观念还不彻底。就此而言，多布斯的下面一段话还是恰当的：</w:t>
      </w:r>
      <w:r>
        <w:rPr>
          <w:rFonts w:hint="eastAsia"/>
        </w:rPr>
        <w:t>“过去数十年中，一些历史学家一直不愿对牛顿炼金术正眼相看，并对牛顿炼金术一定与其公开阐述过的物质理论存在着内在联系这种见解嗤之以鼻</w:t>
      </w:r>
      <w:r>
        <w:t>。而现在我们知道，牛顿将炼金术作为一个至关重要</w:t>
      </w:r>
      <w:r>
        <w:rPr>
          <w:rFonts w:hint="eastAsia"/>
        </w:rPr>
        <w:t>的</w:t>
      </w:r>
      <w:sdt>
        <w:sdtPr>
          <w:alias w:val="易错词检查"/>
          <w:id w:val="2150406"/>
        </w:sdtPr>
        <w:sdtContent>
          <w:bookmarkStart w:id="163" w:name="bkReivew2150406"/>
          <w:r>
            <w:rPr>
              <w:rFonts w:hint="eastAsia"/>
            </w:rPr>
            <w:t>祛</w:t>
          </w:r>
          <w:bookmarkEnd w:id="163"/>
        </w:sdtContent>
      </w:sdt>
      <w:r>
        <w:rPr>
          <w:rFonts w:hint="eastAsia"/>
        </w:rPr>
        <w:t>码</w:t>
      </w:r>
      <w:r>
        <w:t>，以弥补古代以及那时原子论的种种不足，这些不足涉及内聚性与活性、生命与生长以及上帝的支配与庇佑。牛顿在炼金术、神学、形而上学以及</w:t>
      </w:r>
      <w:r>
        <w:rPr>
          <w:rFonts w:hint="eastAsia"/>
        </w:rPr>
        <w:t>观察</w:t>
      </w:r>
      <w:r>
        <w:t>方面的探索，促使他逐渐形成了他关于物质的性质以及同物质相关的种种动力的最后结论。</w:t>
      </w:r>
      <w:r>
        <w:rPr>
          <w:rFonts w:hint="eastAsia"/>
        </w:rPr>
        <w:t>”</w:t>
      </w:r>
      <w:r>
        <w:rPr>
          <w:rStyle w:val="ac"/>
        </w:rPr>
        <w:footnoteReference w:id="142"/>
      </w:r>
    </w:p>
    <w:p w14:paraId="4626306A" w14:textId="77777777" w:rsidR="00F03722" w:rsidRDefault="00F03722" w:rsidP="00F03722">
      <w:pPr>
        <w:ind w:firstLine="436"/>
      </w:pPr>
      <w:r>
        <w:rPr>
          <w:rFonts w:hint="eastAsia"/>
        </w:rPr>
        <w:t>当然，对牛顿炼金术的正名，并不是要肯定牛顿的炼金术，毕竟，牛顿的炼金术从大前提上看是错误的，因此，据此实验是不能得到想要的结果的，炼金术一定程度上延缓了化学革命。但是，对牛顿的炼金术的机械论解释以及对化学的炼金术的说明，一定程度上能够促进炼金术的消亡以及化学的诞生及其发展，就此而言，炼金术</w:t>
      </w:r>
      <w:r>
        <w:rPr>
          <w:rFonts w:ascii="宋体" w:hAnsi="宋体"/>
        </w:rPr>
        <w:t>-</w:t>
      </w:r>
      <w:r>
        <w:rPr>
          <w:rFonts w:hint="eastAsia"/>
        </w:rPr>
        <w:t>化学的存在有其进步意义。</w:t>
      </w:r>
    </w:p>
    <w:p w14:paraId="421C2454" w14:textId="77777777" w:rsidR="00F03722" w:rsidRDefault="00F03722" w:rsidP="00F03722">
      <w:pPr>
        <w:pStyle w:val="41"/>
        <w:spacing w:before="187" w:after="124"/>
        <w:ind w:firstLine="480"/>
      </w:pPr>
      <w:r>
        <w:rPr>
          <w:rFonts w:ascii="宋体" w:hAnsi="宋体" w:hint="eastAsia"/>
        </w:rPr>
        <w:t>(</w:t>
      </w:r>
      <w:r>
        <w:t>四</w:t>
      </w:r>
      <w:r>
        <w:rPr>
          <w:rFonts w:ascii="宋体" w:hAnsi="宋体" w:hint="eastAsia"/>
        </w:rPr>
        <w:t>)</w:t>
      </w:r>
      <w:r>
        <w:rPr>
          <w:rFonts w:hint="eastAsia"/>
        </w:rPr>
        <w:t>将微粒说、数学方法与实验方法综合起来</w:t>
      </w:r>
    </w:p>
    <w:p w14:paraId="4CAA91D7" w14:textId="77777777" w:rsidR="00F03722" w:rsidRDefault="00F03722" w:rsidP="00F03722">
      <w:pPr>
        <w:ind w:firstLine="436"/>
      </w:pPr>
      <w:r>
        <w:rPr>
          <w:rFonts w:hint="eastAsia"/>
        </w:rPr>
        <w:t>牛顿将微粒说、数学方法与实验方法综合起来，这样的综合不仅与力的概念和运动定律的提出有关，也与万有引力定律的创立不无关系。波义耳运用实验限制微粒说的思想也影响到了胡克。胡克认为，微粒一直在振动，如果这些微粒的振动彼此和谐，就很容易混合甚至结合为一个物体，否则就会因不和谐而彼此分开。胡克就说：“这些微粒具有</w:t>
      </w:r>
      <w:r>
        <w:rPr>
          <w:rFonts w:hint="eastAsia"/>
          <w:spacing w:val="2"/>
        </w:rPr>
        <w:t>同样的大小、形状和质量，</w:t>
      </w:r>
      <w:r>
        <w:rPr>
          <w:rFonts w:hint="eastAsia"/>
          <w:spacing w:val="2"/>
          <w:lang w:eastAsia="zh-Hans"/>
        </w:rPr>
        <w:t>将会结合在一起或者说共舞</w:t>
      </w:r>
      <w:r>
        <w:rPr>
          <w:rFonts w:hint="eastAsia"/>
          <w:spacing w:val="2"/>
        </w:rPr>
        <w:t>，不同种类的微粒将会被抛出或挤出；同类的微粒，就像许多张力相同的弦一样，和谐一致地</w:t>
      </w:r>
      <w:r>
        <w:rPr>
          <w:rFonts w:hint="eastAsia"/>
        </w:rPr>
        <w:t>一起振动。”</w:t>
      </w:r>
      <w:r>
        <w:rPr>
          <w:rStyle w:val="ac"/>
          <w:bCs/>
          <w:color w:val="000000"/>
          <w:szCs w:val="21"/>
        </w:rPr>
        <w:footnoteReference w:id="143"/>
      </w:r>
      <w:r>
        <w:rPr>
          <w:rFonts w:hint="eastAsia"/>
        </w:rPr>
        <w:t>如此，根据微粒振动来说明相关现象就成为胡克研究工作的核心。</w:t>
      </w:r>
    </w:p>
    <w:p w14:paraId="46A9D174" w14:textId="77777777" w:rsidR="00F03722" w:rsidRDefault="00F03722" w:rsidP="00F03722">
      <w:pPr>
        <w:ind w:firstLine="436"/>
      </w:pPr>
      <w:r>
        <w:rPr>
          <w:rFonts w:hint="eastAsia"/>
        </w:rPr>
        <w:t>但是，胡克在应用上述原则解释生命自发活动现象时遇到了障碍。“并非自然界中的所有活动都可以用无生命的运动微粒来解释，还必须有别的东西在起作用。至于这种别的东西是否能够最终归结为无生命微粒的一种机制，这是胡克后来提出的核心问题，但他对此提出的看法并不一致。”</w:t>
      </w:r>
      <w:r>
        <w:rPr>
          <w:rStyle w:val="ac"/>
        </w:rPr>
        <w:footnoteReference w:id="144"/>
      </w:r>
      <w:r>
        <w:rPr>
          <w:rFonts w:hint="eastAsia"/>
        </w:rPr>
        <w:t>在这种情况下，有些时候，他认为自然现象是纯粹物质的，但另一些时候，他又持有完全相反的看法</w:t>
      </w:r>
      <w:r>
        <w:rPr>
          <w:rFonts w:asciiTheme="minorEastAsia" w:hAnsiTheme="minorEastAsia"/>
          <w:spacing w:val="-8"/>
        </w:rPr>
        <w:t>—</w:t>
      </w:r>
      <w:r>
        <w:rPr>
          <w:rFonts w:asciiTheme="minorEastAsia" w:hAnsiTheme="minorEastAsia"/>
        </w:rPr>
        <w:t>—</w:t>
      </w:r>
      <w:r>
        <w:rPr>
          <w:rFonts w:hint="eastAsia"/>
        </w:rPr>
        <w:t>物质和运动是两种基本本原，物质是“雌性的或母性的本原，它没有生命，是一种完全缺乏主动性的力量，直到仿佛被第二种本原</w:t>
      </w:r>
      <w:r>
        <w:rPr>
          <w:rFonts w:ascii="宋体" w:hAnsi="宋体" w:hint="eastAsia"/>
        </w:rPr>
        <w:t>[</w:t>
      </w:r>
      <w:r>
        <w:rPr>
          <w:rFonts w:hint="eastAsia"/>
        </w:rPr>
        <w:t>即运动</w:t>
      </w:r>
      <w:r>
        <w:rPr>
          <w:rFonts w:ascii="宋体" w:hAnsi="宋体"/>
        </w:rPr>
        <w:t>]</w:t>
      </w:r>
      <w:r>
        <w:rPr>
          <w:rFonts w:hint="eastAsia"/>
        </w:rPr>
        <w:t>受孕为止”。</w:t>
      </w:r>
      <w:r>
        <w:rPr>
          <w:rStyle w:val="ac"/>
          <w:bCs/>
          <w:color w:val="000000"/>
          <w:szCs w:val="21"/>
        </w:rPr>
        <w:lastRenderedPageBreak/>
        <w:footnoteReference w:id="145"/>
      </w:r>
      <w:r>
        <w:rPr>
          <w:rFonts w:hint="eastAsia"/>
        </w:rPr>
        <w:t>他把这第二种本原直截了当地称为“精气”</w:t>
      </w:r>
      <w:r>
        <w:rPr>
          <w:rFonts w:ascii="宋体" w:hAnsi="宋体" w:hint="eastAsia"/>
        </w:rPr>
        <w:t>(</w:t>
      </w:r>
      <w:r>
        <w:t>spiritus</w:t>
      </w:r>
      <w:r>
        <w:rPr>
          <w:rFonts w:ascii="宋体" w:hAnsi="宋体" w:hint="eastAsia"/>
        </w:rPr>
        <w:t>)</w:t>
      </w:r>
      <w:r>
        <w:rPr>
          <w:rFonts w:hint="eastAsia"/>
        </w:rPr>
        <w:t>，这也是对</w:t>
      </w:r>
      <w:commentRangeStart w:id="164"/>
      <w:r>
        <w:rPr>
          <w:rFonts w:hint="eastAsia"/>
        </w:rPr>
        <w:t>斯多亚学派</w:t>
      </w:r>
      <w:commentRangeEnd w:id="164"/>
      <w:r>
        <w:rPr>
          <w:rStyle w:val="ad"/>
        </w:rPr>
        <w:commentReference w:id="164"/>
      </w:r>
      <w:r>
        <w:rPr>
          <w:rFonts w:hint="eastAsia"/>
        </w:rPr>
        <w:t>的普纽玛的拉丁文表述。“这种语言使我们经由笛卡尔严格的微粒理论，回到了解释中包含着太多‘精气’和魔法的范</w:t>
      </w:r>
      <w:r>
        <w:rPr>
          <w:rFonts w:ascii="宋体" w:hAnsi="宋体" w:hint="eastAsia"/>
        </w:rPr>
        <w:t>·</w:t>
      </w:r>
      <w:r>
        <w:rPr>
          <w:rFonts w:hint="eastAsia"/>
        </w:rPr>
        <w:t>赫尔蒙特和帕拉塞尔苏斯。这是因为，一方面要使用一种丰富的以太，其中普纽玛和世界灵魂在与精细物质争夺优先地位，而另一方面，对自然的解释不能使生命世界的自发活动停止。”</w:t>
      </w:r>
      <w:r>
        <w:rPr>
          <w:rStyle w:val="ac"/>
          <w:bCs/>
          <w:color w:val="000000"/>
          <w:szCs w:val="21"/>
        </w:rPr>
        <w:footnoteReference w:id="146"/>
      </w:r>
    </w:p>
    <w:p w14:paraId="7BD51BA4" w14:textId="77777777" w:rsidR="00F03722" w:rsidRDefault="00F03722" w:rsidP="00F03722">
      <w:pPr>
        <w:ind w:firstLine="436"/>
        <w:rPr>
          <w:bCs/>
          <w:szCs w:val="21"/>
        </w:rPr>
      </w:pPr>
      <w:r>
        <w:rPr>
          <w:rFonts w:hint="eastAsia"/>
          <w:bCs/>
          <w:szCs w:val="21"/>
        </w:rPr>
        <w:t>牛顿同样注意到了这种状况。通过系统地研究整个炼金术文献和他亲手做的数百个炼金术实验，牛顿坚信：“即使是自然界中的‘生长作用’</w:t>
      </w:r>
      <w:r>
        <w:rPr>
          <w:rFonts w:ascii="宋体" w:hAnsi="宋体" w:hint="eastAsia"/>
        </w:rPr>
        <w:t>(</w:t>
      </w:r>
      <w:r>
        <w:rPr>
          <w:bCs/>
          <w:szCs w:val="21"/>
        </w:rPr>
        <w:t>vegetativen Wirkungen</w:t>
      </w:r>
      <w:r>
        <w:rPr>
          <w:rFonts w:ascii="宋体" w:hAnsi="宋体" w:hint="eastAsia"/>
        </w:rPr>
        <w:t>)</w:t>
      </w:r>
      <w:r>
        <w:rPr>
          <w:rFonts w:hint="eastAsia"/>
          <w:bCs/>
          <w:szCs w:val="21"/>
        </w:rPr>
        <w:t>也不能仅仅归因于微粒的运动。”</w:t>
      </w:r>
      <w:r>
        <w:rPr>
          <w:rStyle w:val="ac"/>
          <w:bCs/>
          <w:szCs w:val="21"/>
        </w:rPr>
        <w:footnoteReference w:id="147"/>
      </w:r>
      <w:r>
        <w:rPr>
          <w:rFonts w:hint="eastAsia"/>
        </w:rPr>
        <w:t>1669</w:t>
      </w:r>
      <w:r>
        <w:rPr>
          <w:rFonts w:hint="eastAsia"/>
        </w:rPr>
        <w:t>年，他写了一篇题为《论金属的生长》</w:t>
      </w:r>
      <w:r>
        <w:rPr>
          <w:rFonts w:ascii="宋体" w:hAnsi="宋体" w:hint="eastAsia"/>
        </w:rPr>
        <w:t>(</w:t>
      </w:r>
      <w:r>
        <w:rPr>
          <w:rFonts w:hint="eastAsia"/>
          <w:iCs/>
        </w:rPr>
        <w:t>“</w:t>
      </w:r>
      <w:r>
        <w:rPr>
          <w:i/>
          <w:iCs/>
        </w:rPr>
        <w:t>Uber die Vegetation von Metallen</w:t>
      </w:r>
      <w:r>
        <w:rPr>
          <w:rFonts w:hint="eastAsia"/>
          <w:iCs/>
        </w:rPr>
        <w:t>”</w:t>
      </w:r>
      <w:r>
        <w:rPr>
          <w:rFonts w:ascii="宋体" w:hAnsi="宋体" w:hint="eastAsia"/>
        </w:rPr>
        <w:t>)</w:t>
      </w:r>
      <w:r>
        <w:rPr>
          <w:rFonts w:hint="eastAsia"/>
        </w:rPr>
        <w:t>的总结性论文</w:t>
      </w:r>
      <w:r>
        <w:rPr>
          <w:rFonts w:ascii="宋体" w:hAnsi="宋体" w:hint="eastAsia"/>
        </w:rPr>
        <w:t>(</w:t>
      </w:r>
      <w:r>
        <w:rPr>
          <w:rFonts w:hint="eastAsia"/>
        </w:rPr>
        <w:t>和往常一样只为私用</w:t>
      </w:r>
      <w:r>
        <w:rPr>
          <w:rFonts w:ascii="宋体" w:hAnsi="宋体" w:hint="eastAsia"/>
        </w:rPr>
        <w:t>)</w:t>
      </w:r>
      <w:r>
        <w:rPr>
          <w:rFonts w:hint="eastAsia"/>
        </w:rPr>
        <w:t>。它清楚地表明，牛顿和之前的胡克一样，早已超越了能够与正统微粒哲学相容的界限。</w:t>
      </w:r>
      <w:r>
        <w:rPr>
          <w:rFonts w:hint="eastAsia"/>
          <w:bCs/>
          <w:szCs w:val="21"/>
        </w:rPr>
        <w:t>“‘微粒的机械组合或分离’不足以解释自然界中的活动，</w:t>
      </w:r>
      <w:r>
        <w:rPr>
          <w:rFonts w:hint="eastAsia"/>
        </w:rPr>
        <w:t>‘我们必须求助于某种更遥远的原因</w:t>
      </w:r>
      <w:r>
        <w:rPr>
          <w:rFonts w:ascii="宋体" w:hAnsi="宋体"/>
        </w:rPr>
        <w:t>’</w:t>
      </w:r>
      <w:r>
        <w:rPr>
          <w:rFonts w:hint="eastAsia"/>
        </w:rPr>
        <w:t>。”</w:t>
      </w:r>
      <w:r>
        <w:rPr>
          <w:rStyle w:val="ac"/>
          <w:color w:val="000000"/>
        </w:rPr>
        <w:footnoteReference w:id="148"/>
      </w:r>
    </w:p>
    <w:p w14:paraId="39924DE0" w14:textId="77777777" w:rsidR="00F03722" w:rsidRDefault="00F03722" w:rsidP="00F03722">
      <w:pPr>
        <w:ind w:firstLine="436"/>
      </w:pPr>
      <w:r>
        <w:rPr>
          <w:rFonts w:hint="eastAsia"/>
        </w:rPr>
        <w:t>一开始，牛顿试图在与普纽玛和世界灵魂紧密关联的精细物质</w:t>
      </w:r>
      <w:r>
        <w:rPr>
          <w:rFonts w:asciiTheme="minorEastAsia" w:hAnsiTheme="minorEastAsia"/>
          <w:spacing w:val="-8"/>
        </w:rPr>
        <w:t>—</w:t>
      </w:r>
      <w:r>
        <w:rPr>
          <w:rFonts w:asciiTheme="minorEastAsia" w:hAnsiTheme="minorEastAsia"/>
        </w:rPr>
        <w:t>—</w:t>
      </w:r>
      <w:r>
        <w:rPr>
          <w:rFonts w:hint="eastAsia"/>
        </w:rPr>
        <w:t>“以太”中寻找这种原因。他甚至说道</w:t>
      </w:r>
      <w:r>
        <w:t>：</w:t>
      </w:r>
      <w:r>
        <w:rPr>
          <w:rFonts w:hint="eastAsia"/>
        </w:rPr>
        <w:t>“也许自然界的整个架构就是以太被一种发酵本原凝聚起来。”</w:t>
      </w:r>
      <w:r>
        <w:rPr>
          <w:rStyle w:val="ac"/>
          <w:bCs/>
          <w:color w:val="000000"/>
          <w:szCs w:val="21"/>
        </w:rPr>
        <w:footnoteReference w:id="149"/>
      </w:r>
      <w:r>
        <w:rPr>
          <w:rFonts w:hint="eastAsia"/>
        </w:rPr>
        <w:t>他开始猜测，是否</w:t>
      </w:r>
      <w:r>
        <w:t>需要一</w:t>
      </w:r>
      <w:r>
        <w:rPr>
          <w:rFonts w:hint="eastAsia"/>
        </w:rPr>
        <w:t>种</w:t>
      </w:r>
      <w:r>
        <w:t>非常薄而精细的以太，这样行星就可以通过以太，</w:t>
      </w:r>
      <w:commentRangeStart w:id="165"/>
      <w:r>
        <w:rPr>
          <w:rFonts w:hint="eastAsia"/>
        </w:rPr>
        <w:t>以免</w:t>
      </w:r>
      <w:commentRangeEnd w:id="165"/>
      <w:r>
        <w:rPr>
          <w:rStyle w:val="ad"/>
        </w:rPr>
        <w:commentReference w:id="165"/>
      </w:r>
      <w:r>
        <w:t>受阻力的影响而减速；</w:t>
      </w:r>
      <w:r>
        <w:rPr>
          <w:rFonts w:hint="eastAsia"/>
        </w:rPr>
        <w:t>而且也需要它异常</w:t>
      </w:r>
      <w:r>
        <w:t>坚硬，</w:t>
      </w:r>
      <w:r>
        <w:rPr>
          <w:rFonts w:hint="eastAsia"/>
        </w:rPr>
        <w:t>从而在</w:t>
      </w:r>
      <w:r>
        <w:t>系统中没有松弛，能够以惊人的速度传播光。</w:t>
      </w:r>
      <w:r>
        <w:rPr>
          <w:rFonts w:hint="eastAsia"/>
        </w:rPr>
        <w:t>但是到了</w:t>
      </w:r>
      <w:r>
        <w:rPr>
          <w:rFonts w:hint="eastAsia"/>
        </w:rPr>
        <w:t>1679</w:t>
      </w:r>
      <w:r>
        <w:rPr>
          <w:rFonts w:hint="eastAsia"/>
        </w:rPr>
        <w:t>年，“继续进行的以太思辨使牛顿确信，如果沿着这种道路走下去，含糊性是不可避免的。渐渐地，他开始猜测，在他的化学和炼金术实验中几乎触手可及的物质精细结构中，有力在起作用”</w:t>
      </w:r>
      <w:r>
        <w:rPr>
          <w:rStyle w:val="ac"/>
        </w:rPr>
        <w:footnoteReference w:id="150"/>
      </w:r>
      <w:r>
        <w:rPr>
          <w:rFonts w:hint="eastAsia"/>
        </w:rPr>
        <w:t>。</w:t>
      </w:r>
    </w:p>
    <w:p w14:paraId="3CC26869" w14:textId="77777777" w:rsidR="00F03722" w:rsidRDefault="00F03722" w:rsidP="00F03722">
      <w:pPr>
        <w:ind w:firstLine="436"/>
      </w:pPr>
      <w:r>
        <w:rPr>
          <w:rFonts w:hint="eastAsia"/>
        </w:rPr>
        <w:t>根据上述思想，在牛顿的经典力学中就有两个命题：</w:t>
      </w:r>
    </w:p>
    <w:p w14:paraId="092C5C6A" w14:textId="77777777" w:rsidR="00F03722" w:rsidRDefault="00F03722" w:rsidP="00F03722">
      <w:pPr>
        <w:ind w:firstLine="436"/>
      </w:pPr>
      <w:r>
        <w:rPr>
          <w:rFonts w:ascii="宋体" w:hAnsi="宋体" w:hint="eastAsia"/>
        </w:rPr>
        <w:t>(</w:t>
      </w:r>
      <w:r>
        <w:t>1</w:t>
      </w:r>
      <w:r>
        <w:rPr>
          <w:rFonts w:ascii="宋体" w:hAnsi="宋体" w:hint="eastAsia"/>
        </w:rPr>
        <w:t>)</w:t>
      </w:r>
      <w:r>
        <w:t>所有的物理现象都可以用组成粒子之间的引力和斥力来解释</w:t>
      </w:r>
      <w:r>
        <w:rPr>
          <w:rFonts w:hint="eastAsia"/>
        </w:rPr>
        <w:t>。</w:t>
      </w:r>
      <w:bookmarkStart w:id="166" w:name="pindex2224"/>
      <w:bookmarkEnd w:id="166"/>
    </w:p>
    <w:p w14:paraId="05E200F0" w14:textId="77777777" w:rsidR="00F03722" w:rsidRDefault="00F03722" w:rsidP="00F03722">
      <w:pPr>
        <w:ind w:firstLine="436"/>
      </w:pPr>
      <w:r>
        <w:rPr>
          <w:rFonts w:ascii="宋体" w:hAnsi="宋体" w:hint="eastAsia"/>
        </w:rPr>
        <w:t>(</w:t>
      </w:r>
      <w:r>
        <w:t>2</w:t>
      </w:r>
      <w:r>
        <w:rPr>
          <w:rFonts w:ascii="宋体" w:hAnsi="宋体" w:hint="eastAsia"/>
        </w:rPr>
        <w:t>)</w:t>
      </w:r>
      <w:r>
        <w:t>所有的现象都可以用渗透整个宇宙的活性细微流体</w:t>
      </w:r>
      <w:r>
        <w:rPr>
          <w:rFonts w:ascii="宋体" w:hAnsi="宋体" w:hint="eastAsia"/>
        </w:rPr>
        <w:t>(</w:t>
      </w:r>
      <w:r>
        <w:t>active subtle fluids</w:t>
      </w:r>
      <w:r>
        <w:rPr>
          <w:rFonts w:ascii="宋体" w:hAnsi="宋体" w:hint="eastAsia"/>
        </w:rPr>
        <w:t>)</w:t>
      </w:r>
      <w:r>
        <w:t>或以太来解释。</w:t>
      </w:r>
      <w:bookmarkStart w:id="167" w:name="pindex2225"/>
      <w:bookmarkEnd w:id="167"/>
    </w:p>
    <w:p w14:paraId="4A4AB407" w14:textId="77777777" w:rsidR="00F03722" w:rsidRDefault="00F03722" w:rsidP="00F03722">
      <w:pPr>
        <w:ind w:firstLine="436"/>
      </w:pPr>
      <w:r>
        <w:rPr>
          <w:rFonts w:hint="eastAsia"/>
        </w:rPr>
        <w:t>乍眼一看，上述两个命题</w:t>
      </w:r>
      <w:r>
        <w:t>似乎是不相容的，但</w:t>
      </w:r>
      <w:r>
        <w:rPr>
          <w:rFonts w:hint="eastAsia"/>
        </w:rPr>
        <w:t>是</w:t>
      </w:r>
      <w:r>
        <w:t>对</w:t>
      </w:r>
      <w:r>
        <w:rPr>
          <w:rFonts w:hint="eastAsia"/>
        </w:rPr>
        <w:t>于</w:t>
      </w:r>
      <w:r>
        <w:t>牛顿</w:t>
      </w:r>
      <w:r>
        <w:rPr>
          <w:rFonts w:hint="eastAsia"/>
        </w:rPr>
        <w:t>来说</w:t>
      </w:r>
      <w:r>
        <w:t>，</w:t>
      </w:r>
      <w:r>
        <w:rPr>
          <w:rFonts w:hint="eastAsia"/>
        </w:rPr>
        <w:t>两者还是相容的。对于粒子</w:t>
      </w:r>
      <w:r>
        <w:t>，</w:t>
      </w:r>
      <w:r>
        <w:rPr>
          <w:rFonts w:hint="eastAsia"/>
        </w:rPr>
        <w:t>如果它们之</w:t>
      </w:r>
      <w:r>
        <w:t>间</w:t>
      </w:r>
      <w:r>
        <w:rPr>
          <w:rFonts w:hint="eastAsia"/>
        </w:rPr>
        <w:t>的斥力足够</w:t>
      </w:r>
      <w:r>
        <w:t>强大，</w:t>
      </w:r>
      <w:r>
        <w:rPr>
          <w:rFonts w:hint="eastAsia"/>
        </w:rPr>
        <w:t>就可以</w:t>
      </w:r>
      <w:r>
        <w:t>使得粒子之间的距离</w:t>
      </w:r>
      <w:r>
        <w:rPr>
          <w:rFonts w:hint="eastAsia"/>
        </w:rPr>
        <w:t>变远</w:t>
      </w:r>
      <w:r>
        <w:t>，</w:t>
      </w:r>
      <w:r>
        <w:rPr>
          <w:rFonts w:hint="eastAsia"/>
        </w:rPr>
        <w:t>以致</w:t>
      </w:r>
      <w:r>
        <w:t>满足刚性的要求，</w:t>
      </w:r>
      <w:r>
        <w:rPr>
          <w:rFonts w:hint="eastAsia"/>
        </w:rPr>
        <w:t>导致</w:t>
      </w:r>
      <w:r>
        <w:t>一个粒子的轻微运动会立即影响周围的粒子。</w:t>
      </w:r>
      <w:r>
        <w:rPr>
          <w:rFonts w:hint="eastAsia"/>
        </w:rPr>
        <w:t>对于</w:t>
      </w:r>
      <w:r>
        <w:t>一个由极微小的粒子组成的以太</w:t>
      </w:r>
      <w:r>
        <w:rPr>
          <w:rFonts w:hint="eastAsia"/>
        </w:rPr>
        <w:t>来</w:t>
      </w:r>
      <w:r>
        <w:t>说，</w:t>
      </w:r>
      <w:r>
        <w:rPr>
          <w:rFonts w:hint="eastAsia"/>
        </w:rPr>
        <w:t>它</w:t>
      </w:r>
      <w:r>
        <w:t>与其他原子相比很小，彼此相距甚远，</w:t>
      </w:r>
      <w:r>
        <w:rPr>
          <w:rFonts w:hint="eastAsia"/>
        </w:rPr>
        <w:t>而且中</w:t>
      </w:r>
      <w:r>
        <w:t>间</w:t>
      </w:r>
      <w:r>
        <w:rPr>
          <w:rFonts w:hint="eastAsia"/>
        </w:rPr>
        <w:t>是</w:t>
      </w:r>
      <w:r>
        <w:t>真空，具有合适的稀薄度，</w:t>
      </w:r>
      <w:r>
        <w:rPr>
          <w:rFonts w:hint="eastAsia"/>
        </w:rPr>
        <w:t>因此</w:t>
      </w:r>
      <w:r>
        <w:t>对穿过它的行星没有抵抗力。</w:t>
      </w:r>
      <w:r>
        <w:rPr>
          <w:rFonts w:hint="eastAsia"/>
        </w:rPr>
        <w:t>这样，就可以解释自然界中所有的现象。在牛顿那里，对以太的进一步思考，是将实验与微粒说结合起来进行思考和行动的结果。问题是：相关的“力”究竟是什么呢？有一个什么样的机制和规律可以界定呢？对此，胡克与牛顿之间的通信成为该项研究推进的契机。</w:t>
      </w:r>
    </w:p>
    <w:p w14:paraId="2EE95D44" w14:textId="77777777" w:rsidR="00F03722" w:rsidRDefault="00F03722" w:rsidP="00F03722">
      <w:pPr>
        <w:ind w:firstLine="436"/>
      </w:pPr>
      <w:r>
        <w:lastRenderedPageBreak/>
        <w:t>1679</w:t>
      </w:r>
      <w:r>
        <w:rPr>
          <w:rFonts w:hint="eastAsia"/>
        </w:rPr>
        <w:t>年末，胡克给牛顿去信，询问牛顿是怎样看待他的以下理论的：利用一条惯性路线和一种将一个物体吸向另一个物体中心的力来研究行星的运动。显然，这次请教对牛顿发展自己的轨道力学具有非常重大的意义。牛顿回信搪塞道，他因忙于其他事务而多年很少考虑哲学了。但他还是在信中提出了一个关于地球日常自转的“怪念头”：当一个物体从空中落到地球上时，地球的日常自转并不会让物体落到正下方的那一点</w:t>
      </w:r>
      <w:r>
        <w:rPr>
          <w:rFonts w:ascii="宋体" w:hAnsi="宋体" w:hint="eastAsia"/>
        </w:rPr>
        <w:t>(</w:t>
      </w:r>
      <w:r>
        <w:rPr>
          <w:rFonts w:hint="eastAsia"/>
        </w:rPr>
        <w:t>这与一般人的观念相左</w:t>
      </w:r>
      <w:r>
        <w:rPr>
          <w:rFonts w:ascii="宋体" w:hAnsi="宋体" w:hint="eastAsia"/>
        </w:rPr>
        <w:t>)</w:t>
      </w:r>
      <w:r>
        <w:rPr>
          <w:rFonts w:hint="eastAsia"/>
        </w:rPr>
        <w:t>，而会让物体落在它原来位置的前面</w:t>
      </w:r>
      <w:r>
        <w:rPr>
          <w:rFonts w:ascii="宋体" w:hAnsi="宋体" w:hint="eastAsia"/>
        </w:rPr>
        <w:t>(</w:t>
      </w:r>
      <w:r>
        <w:rPr>
          <w:rFonts w:hint="eastAsia"/>
        </w:rPr>
        <w:t>即东侧</w:t>
      </w:r>
      <w:r>
        <w:rPr>
          <w:rFonts w:ascii="宋体" w:hAnsi="宋体" w:hint="eastAsia"/>
        </w:rPr>
        <w:t>)</w:t>
      </w:r>
      <w:r>
        <w:rPr>
          <w:rFonts w:hint="eastAsia"/>
        </w:rPr>
        <w:t>。胡克收到这封信后，给予了积极回应，他称根据他假定的惯性运动以及向心引力，牛顿描述的是一个物体下落时会划出一个椭圆的轨迹，而不是一个螺旋的轨迹。牛顿无法接受胡克对他的纠正，回信指出，即使没有阻力，物体也不会以椭圆路线下落，而会“在其离心力与重力交替压倒彼此的过程中进行或升或降的循环运动”。这已经是</w:t>
      </w:r>
      <w:r>
        <w:rPr>
          <w:rFonts w:hint="eastAsia"/>
        </w:rPr>
        <w:t>1680</w:t>
      </w:r>
      <w:r>
        <w:rPr>
          <w:rFonts w:hint="eastAsia"/>
        </w:rPr>
        <w:t>年的事了。之后，胡克再次回应，称他原来就假定物体的重力总是与其到引力中心的距离的平方成反比，只是这样的物体的运动会划出什么样的路线呢？在这里，胡克向牛顿提供了研究直线运动惯性与向心引力之间的新动态关系的关键线索。接着，胡克向牛顿提出了一个相关的问题：由开普勒第一定律可知天体的运行轨道是椭圆，那么如何将平方反比定律与天体的运行轨道联系起来呢？胡克告诉牛顿，他毫不怀疑牛顿轻易就会算出这个曲线到底是什么，它有什么特性，并提出这个比例的物理原因。虽然牛顿后来指责胡克无能，不愿继续与他通信，但牛顿后来还是向</w:t>
      </w:r>
      <w:bookmarkStart w:id="168" w:name="_Hlk35267682"/>
      <w:r>
        <w:rPr>
          <w:rFonts w:hint="eastAsia"/>
        </w:rPr>
        <w:t>哈雷</w:t>
      </w:r>
      <w:r>
        <w:rPr>
          <w:rFonts w:ascii="宋体" w:hAnsi="宋体" w:hint="eastAsia"/>
        </w:rPr>
        <w:t>(</w:t>
      </w:r>
      <w:r>
        <w:rPr>
          <w:rFonts w:hint="eastAsia"/>
        </w:rPr>
        <w:t>Edmond Halley</w:t>
      </w:r>
      <w:r>
        <w:rPr>
          <w:rFonts w:hint="eastAsia"/>
        </w:rPr>
        <w:t>，</w:t>
      </w:r>
      <w:r>
        <w:rPr>
          <w:rFonts w:hint="eastAsia"/>
        </w:rPr>
        <w:t>1656</w:t>
      </w:r>
      <w:r>
        <w:rPr>
          <w:rFonts w:hint="eastAsia"/>
        </w:rPr>
        <w:t>—</w:t>
      </w:r>
      <w:r>
        <w:rPr>
          <w:rFonts w:hint="eastAsia"/>
        </w:rPr>
        <w:t>1742</w:t>
      </w:r>
      <w:bookmarkEnd w:id="168"/>
      <w:r>
        <w:rPr>
          <w:rFonts w:ascii="宋体" w:hAnsi="宋体" w:hint="eastAsia"/>
        </w:rPr>
        <w:t>)</w:t>
      </w:r>
      <w:r>
        <w:rPr>
          <w:rFonts w:hint="eastAsia"/>
        </w:rPr>
        <w:t>承认，他与胡克的这次交流引发了他对天体力学的重新思考。的确，大约就是这个时候，牛顿迈出了重大的一步：用开普勒第二定律来证明一个沿着椭圆轨道运行的物体遵循引力平方反比定律。</w:t>
      </w:r>
      <w:r>
        <w:rPr>
          <w:rStyle w:val="ac"/>
          <w:bCs/>
          <w:color w:val="000000"/>
          <w:szCs w:val="21"/>
        </w:rPr>
        <w:footnoteReference w:id="151"/>
      </w:r>
    </w:p>
    <w:p w14:paraId="49ABC2AF" w14:textId="77777777" w:rsidR="00F03722" w:rsidRDefault="00F03722" w:rsidP="00F03722">
      <w:pPr>
        <w:ind w:firstLine="428"/>
      </w:pPr>
      <w:r>
        <w:rPr>
          <w:rFonts w:hint="eastAsia"/>
          <w:spacing w:val="-2"/>
        </w:rPr>
        <w:t>不仅如此，牛顿还与皇家天文学家</w:t>
      </w:r>
      <w:bookmarkStart w:id="169" w:name="_Hlk35267783"/>
      <w:r>
        <w:rPr>
          <w:rFonts w:hint="eastAsia"/>
          <w:spacing w:val="-2"/>
        </w:rPr>
        <w:t>弗拉姆</w:t>
      </w:r>
      <w:r>
        <w:rPr>
          <w:spacing w:val="-2"/>
        </w:rPr>
        <w:t>斯</w:t>
      </w:r>
      <w:r>
        <w:rPr>
          <w:rFonts w:hint="eastAsia"/>
          <w:spacing w:val="-2"/>
        </w:rPr>
        <w:t>蒂德</w:t>
      </w:r>
      <w:r>
        <w:rPr>
          <w:rFonts w:ascii="宋体" w:hAnsi="宋体" w:hint="eastAsia"/>
        </w:rPr>
        <w:t>(</w:t>
      </w:r>
      <w:r>
        <w:rPr>
          <w:rFonts w:hint="eastAsia"/>
          <w:spacing w:val="-2"/>
        </w:rPr>
        <w:t>John</w:t>
      </w:r>
      <w:r>
        <w:rPr>
          <w:spacing w:val="-2"/>
        </w:rPr>
        <w:t xml:space="preserve"> Flamstee</w:t>
      </w:r>
      <w:r>
        <w:rPr>
          <w:rFonts w:hint="eastAsia"/>
          <w:spacing w:val="-2"/>
        </w:rPr>
        <w:t>d</w:t>
      </w:r>
      <w:r>
        <w:rPr>
          <w:rFonts w:hint="eastAsia"/>
          <w:spacing w:val="-2"/>
        </w:rPr>
        <w:t>，</w:t>
      </w:r>
      <w:r>
        <w:rPr>
          <w:rFonts w:hint="eastAsia"/>
          <w:spacing w:val="-2"/>
        </w:rPr>
        <w:t>1646</w:t>
      </w:r>
      <w:r>
        <w:rPr>
          <w:rFonts w:hint="eastAsia"/>
          <w:spacing w:val="-2"/>
        </w:rPr>
        <w:t>—</w:t>
      </w:r>
      <w:r>
        <w:rPr>
          <w:rFonts w:hint="eastAsia"/>
        </w:rPr>
        <w:t>1719</w:t>
      </w:r>
      <w:bookmarkEnd w:id="169"/>
      <w:r>
        <w:rPr>
          <w:rFonts w:ascii="宋体" w:hAnsi="宋体" w:hint="eastAsia"/>
        </w:rPr>
        <w:t>)</w:t>
      </w:r>
      <w:r>
        <w:rPr>
          <w:rFonts w:hint="eastAsia"/>
        </w:rPr>
        <w:t>进行了一系列的通信。这些通信对于牛顿深化其天体运动的思考意义重大。</w:t>
      </w:r>
      <w:r>
        <w:rPr>
          <w:rFonts w:hint="eastAsia"/>
        </w:rPr>
        <w:t>1680</w:t>
      </w:r>
      <w:r>
        <w:rPr>
          <w:rFonts w:hint="eastAsia"/>
        </w:rPr>
        <w:t>年</w:t>
      </w:r>
      <w:r>
        <w:rPr>
          <w:rFonts w:hint="eastAsia"/>
        </w:rPr>
        <w:t>11</w:t>
      </w:r>
      <w:r>
        <w:rPr>
          <w:rFonts w:hint="eastAsia"/>
        </w:rPr>
        <w:t>月初，天文学家观察到一颗大彗星，而且在随后的</w:t>
      </w:r>
      <w:r>
        <w:rPr>
          <w:rFonts w:hint="eastAsia"/>
        </w:rPr>
        <w:t>12</w:t>
      </w:r>
      <w:r>
        <w:rPr>
          <w:rFonts w:hint="eastAsia"/>
        </w:rPr>
        <w:t>月，夜空中又出现了一颗彗星。弗拉姆斯蒂德于</w:t>
      </w:r>
      <w:r>
        <w:rPr>
          <w:rFonts w:hint="eastAsia"/>
        </w:rPr>
        <w:t>12</w:t>
      </w:r>
      <w:r>
        <w:rPr>
          <w:rFonts w:hint="eastAsia"/>
        </w:rPr>
        <w:t>月</w:t>
      </w:r>
      <w:r>
        <w:rPr>
          <w:rFonts w:hint="eastAsia"/>
        </w:rPr>
        <w:t>15</w:t>
      </w:r>
      <w:r>
        <w:rPr>
          <w:rFonts w:hint="eastAsia"/>
        </w:rPr>
        <w:t>日告诉牛顿，他曾经预测</w:t>
      </w:r>
      <w:r>
        <w:rPr>
          <w:rFonts w:hint="eastAsia"/>
        </w:rPr>
        <w:t>11</w:t>
      </w:r>
      <w:r>
        <w:rPr>
          <w:rFonts w:hint="eastAsia"/>
        </w:rPr>
        <w:t>月出现的那颗彗星将会再次出现，所以他提前几天就开始寻找这颗彗星，并且终于再次发现了它。弗拉姆斯蒂德告诉哈雷，那颗彗星是一颗毁灭的行星，被太阳吸进了自己的</w:t>
      </w:r>
      <w:r>
        <w:rPr>
          <w:rFonts w:hint="eastAsia"/>
          <w:highlight w:val="yellow"/>
        </w:rPr>
        <w:t>涡旋。</w:t>
      </w:r>
      <w:r>
        <w:rPr>
          <w:rFonts w:hint="eastAsia"/>
        </w:rPr>
        <w:t>他说那颗彗星被吸到太阳前面的时候在太阳北极引力的作用下偏离了自己原来向南的路径，但同时太阳</w:t>
      </w:r>
      <w:r>
        <w:rPr>
          <w:rFonts w:hint="eastAsia"/>
          <w:highlight w:val="yellow"/>
        </w:rPr>
        <w:t>涡旋</w:t>
      </w:r>
      <w:r>
        <w:rPr>
          <w:rFonts w:hint="eastAsia"/>
        </w:rPr>
        <w:t>也使得这颗彗星侧向运动</w:t>
      </w:r>
      <w:sdt>
        <w:sdtPr>
          <w:alias w:val="标点符号检查"/>
          <w:id w:val="3063840"/>
        </w:sdtPr>
        <w:sdtContent>
          <w:bookmarkStart w:id="170" w:name="bkReivew3063840"/>
          <w:r>
            <w:rPr>
              <w:rFonts w:hint="eastAsia"/>
            </w:rPr>
            <w:t>……。</w:t>
          </w:r>
          <w:bookmarkEnd w:id="170"/>
        </w:sdtContent>
      </w:sdt>
      <w:r>
        <w:rPr>
          <w:rFonts w:hint="eastAsia"/>
        </w:rPr>
        <w:t>牛顿无法接受弗拉姆斯蒂德的观点，于</w:t>
      </w:r>
      <w:r>
        <w:rPr>
          <w:rFonts w:hint="eastAsia"/>
        </w:rPr>
        <w:t>1681</w:t>
      </w:r>
      <w:r>
        <w:rPr>
          <w:rFonts w:hint="eastAsia"/>
        </w:rPr>
        <w:t>年</w:t>
      </w:r>
      <w:r>
        <w:rPr>
          <w:rFonts w:hint="eastAsia"/>
        </w:rPr>
        <w:t>2</w:t>
      </w:r>
      <w:r>
        <w:rPr>
          <w:rFonts w:hint="eastAsia"/>
        </w:rPr>
        <w:t>月末对其展开批判。他说，虽然他可以想象太阳会持续不断地吸引彗星，使彗星偏离原先的轨道，但是，太阳对彗星的吸引永远都不会使彗星的运动径直朝太阳方向运行。况且，太阳</w:t>
      </w:r>
      <w:commentRangeStart w:id="171"/>
      <w:r>
        <w:rPr>
          <w:rFonts w:hint="eastAsia"/>
          <w:highlight w:val="yellow"/>
        </w:rPr>
        <w:t>涡旋</w:t>
      </w:r>
      <w:commentRangeEnd w:id="171"/>
      <w:r>
        <w:rPr>
          <w:rStyle w:val="ad"/>
        </w:rPr>
        <w:commentReference w:id="171"/>
      </w:r>
      <w:r>
        <w:rPr>
          <w:rFonts w:hint="eastAsia"/>
        </w:rPr>
        <w:t>只会将彗星推离太阳。牛顿提出，解决这些问题的唯一方法，就是设想彗星转到太阳的另一面去了，承认太阳会发出一种向心引力，使行星沿着曲线运行，而且这种引力不是磁力。因为磁石</w:t>
      </w:r>
      <w:r>
        <w:rPr>
          <w:rFonts w:ascii="宋体" w:hAnsi="宋体" w:hint="eastAsia"/>
        </w:rPr>
        <w:t>(</w:t>
      </w:r>
      <w:r>
        <w:rPr>
          <w:rFonts w:hint="eastAsia"/>
        </w:rPr>
        <w:t>天然磁体</w:t>
      </w:r>
      <w:r>
        <w:rPr>
          <w:rFonts w:ascii="宋体" w:hAnsi="宋体" w:hint="eastAsia"/>
        </w:rPr>
        <w:t>)</w:t>
      </w:r>
      <w:r>
        <w:rPr>
          <w:rFonts w:hint="eastAsia"/>
        </w:rPr>
        <w:t>在高温下会失去磁力。更重要的是，就算太阳的吸引力像一块磁铁，且彗星像一块铁，弗拉姆斯蒂德还是没有解释清楚太阳怎么会对彗星从吸引突然转向排斥。牛顿在致弗拉姆斯蒂德的信中说到，那种</w:t>
      </w:r>
      <w:r>
        <w:rPr>
          <w:rFonts w:hint="eastAsia"/>
        </w:rPr>
        <w:t>v</w:t>
      </w:r>
      <w:r>
        <w:t>is centrifuga</w:t>
      </w:r>
      <w:r>
        <w:rPr>
          <w:rFonts w:hint="eastAsia"/>
        </w:rPr>
        <w:t>或“离心力”在近日点“超过了”引力，从而使彗星不顾太阳的吸引而倒退开去。离心力就是一个沿着轨道运行的物体离开吸引体的趋势</w:t>
      </w:r>
      <w:r>
        <w:rPr>
          <w:rFonts w:ascii="宋体" w:hAnsi="宋体" w:hint="eastAsia"/>
        </w:rPr>
        <w:t>(</w:t>
      </w:r>
      <w:r>
        <w:rPr>
          <w:rFonts w:hint="eastAsia"/>
        </w:rPr>
        <w:t>或程度</w:t>
      </w:r>
      <w:r>
        <w:rPr>
          <w:rFonts w:ascii="宋体" w:hAnsi="宋体" w:hint="eastAsia"/>
        </w:rPr>
        <w:t>)</w:t>
      </w:r>
      <w:r>
        <w:rPr>
          <w:rFonts w:hint="eastAsia"/>
        </w:rPr>
        <w:t>。虽然牛顿后来舍弃了离心力的概念，但是持续不断的引力这一概念却成为他后来《原理》中所论</w:t>
      </w:r>
      <w:r>
        <w:t>述的更成熟的</w:t>
      </w:r>
      <w:r>
        <w:rPr>
          <w:rFonts w:hint="eastAsia"/>
        </w:rPr>
        <w:t>天体动力学的基石。</w:t>
      </w:r>
      <w:r>
        <w:rPr>
          <w:rStyle w:val="ac"/>
          <w:bCs/>
          <w:color w:val="000000"/>
          <w:szCs w:val="21"/>
        </w:rPr>
        <w:footnoteReference w:id="152"/>
      </w:r>
    </w:p>
    <w:p w14:paraId="5D588A44" w14:textId="77777777" w:rsidR="00F03722" w:rsidRDefault="00F03722" w:rsidP="00F03722">
      <w:pPr>
        <w:ind w:firstLine="420"/>
        <w:rPr>
          <w:spacing w:val="-4"/>
        </w:rPr>
      </w:pPr>
      <w:r>
        <w:rPr>
          <w:rFonts w:hint="eastAsia"/>
          <w:spacing w:val="-4"/>
        </w:rPr>
        <w:t>应该说胡克的猜想对于牛顿创立万有引力定律意义重大。不过，胡克只是提出了猜想，将此猜想转化为严格意义上的科学的是牛顿。提出假说是一回事，用数学和实验确证假说则是另一回事。胡克提出“把原本和匀速直线运动的天体维持在椭圆轨道上的是一种与距离的平方成反比的力”的猜想后，一直没有公开他的证明，甚至声称他当时还不想暴露这一证明，除非弄</w:t>
      </w:r>
      <w:r>
        <w:rPr>
          <w:rFonts w:hint="eastAsia"/>
          <w:spacing w:val="-4"/>
        </w:rPr>
        <w:lastRenderedPageBreak/>
        <w:t>清楚其他任何人</w:t>
      </w:r>
      <w:r>
        <w:rPr>
          <w:rFonts w:hint="eastAsia"/>
          <w:spacing w:val="-6"/>
        </w:rPr>
        <w:t>都无法给出这一证明。鉴此，</w:t>
      </w:r>
      <w:r>
        <w:rPr>
          <w:rFonts w:hint="eastAsia"/>
          <w:spacing w:val="-6"/>
        </w:rPr>
        <w:t>1684</w:t>
      </w:r>
      <w:r>
        <w:rPr>
          <w:rFonts w:hint="eastAsia"/>
          <w:spacing w:val="-6"/>
        </w:rPr>
        <w:t>年</w:t>
      </w:r>
      <w:r>
        <w:rPr>
          <w:rFonts w:hint="eastAsia"/>
          <w:spacing w:val="-6"/>
        </w:rPr>
        <w:t>8</w:t>
      </w:r>
      <w:r>
        <w:rPr>
          <w:rFonts w:hint="eastAsia"/>
          <w:spacing w:val="-6"/>
        </w:rPr>
        <w:t>月，哈雷去剑桥求教牛顿，想请牛顿解决这一问题。这一行动最终促成了</w:t>
      </w:r>
      <w:r>
        <w:rPr>
          <w:rFonts w:hint="eastAsia"/>
          <w:spacing w:val="-6"/>
        </w:rPr>
        <w:t>1687</w:t>
      </w:r>
      <w:r>
        <w:rPr>
          <w:rFonts w:hint="eastAsia"/>
          <w:spacing w:val="-6"/>
        </w:rPr>
        <w:t>年牛顿的《自然哲学</w:t>
      </w:r>
      <w:r>
        <w:rPr>
          <w:spacing w:val="-6"/>
        </w:rPr>
        <w:t>之</w:t>
      </w:r>
      <w:r>
        <w:rPr>
          <w:rFonts w:hint="eastAsia"/>
          <w:spacing w:val="-6"/>
        </w:rPr>
        <w:t>数学原理》的出版。</w:t>
      </w:r>
    </w:p>
    <w:p w14:paraId="28BD329D" w14:textId="77777777" w:rsidR="00F03722" w:rsidRDefault="00F03722" w:rsidP="00F03722">
      <w:pPr>
        <w:ind w:firstLine="436"/>
      </w:pPr>
      <w:r>
        <w:rPr>
          <w:rFonts w:hint="eastAsia"/>
        </w:rPr>
        <w:t>在这本著作中，牛顿提出了万有引力定律，并对此</w:t>
      </w:r>
      <w:sdt>
        <w:sdtPr>
          <w:alias w:val="易错词检查"/>
          <w:id w:val="2021753"/>
        </w:sdtPr>
        <w:sdtContent>
          <w:bookmarkStart w:id="172" w:name="bkReivew2021753"/>
          <w:r>
            <w:rPr>
              <w:rFonts w:hint="eastAsia"/>
            </w:rPr>
            <w:t>作了解释</w:t>
          </w:r>
          <w:bookmarkEnd w:id="172"/>
        </w:sdtContent>
      </w:sdt>
      <w:r>
        <w:rPr>
          <w:rFonts w:hint="eastAsia"/>
        </w:rPr>
        <w:t>：任何物体的运动都是在力的作用下进行的，这样的力是构成物体的微粒之间的作用力，而不是他早期假想的以太。世界上的万事万物都是由微粒构成的，每个物体内部的微粒都会对其他任何微粒施加一种引力，而且这种引力集中于物体的中心或质点。物体的质量越大，构成它的微粒的数量越多，引力就越强。引力的强度与距离的平方成反比。</w:t>
      </w:r>
    </w:p>
    <w:p w14:paraId="7D4B77B0" w14:textId="77777777" w:rsidR="00F03722" w:rsidRDefault="00F03722" w:rsidP="00F03722">
      <w:pPr>
        <w:ind w:firstLine="436"/>
      </w:pPr>
      <w:r>
        <w:rPr>
          <w:rFonts w:hint="eastAsia"/>
        </w:rPr>
        <w:t>根据万有引力定律，不仅能够推得开普勒第三定律，而且还能够解释行星围绕太阳的一系列运动现象以及潮汐现象，所有这些都得到经验的证实。从万有引力定律的提出和检验看，它不仅遵循了机械论哲学</w:t>
      </w:r>
      <w:r>
        <w:rPr>
          <w:rFonts w:asciiTheme="minorEastAsia" w:hAnsiTheme="minorEastAsia"/>
          <w:spacing w:val="-8"/>
        </w:rPr>
        <w:t>—</w:t>
      </w:r>
      <w:r>
        <w:rPr>
          <w:rFonts w:asciiTheme="minorEastAsia" w:hAnsiTheme="minorEastAsia"/>
        </w:rPr>
        <w:t>—</w:t>
      </w:r>
      <w:r>
        <w:rPr>
          <w:rFonts w:hint="eastAsia"/>
        </w:rPr>
        <w:t>微粒说，把这样一种哲学用于对事物现象的解释中，而且还根据“力”的概念，推导出</w:t>
      </w:r>
      <w:r>
        <w:rPr>
          <w:rFonts w:hint="eastAsia"/>
          <w:spacing w:val="-2"/>
        </w:rPr>
        <w:t>规律性的数学公式以描述这种现象，再进一步根据观察实验等来检验这一数学公式。如此，就把微粒学说、数学和实验结合了起来，完成了科学的大综合。</w:t>
      </w:r>
    </w:p>
    <w:p w14:paraId="533BA627" w14:textId="77777777" w:rsidR="00F03722" w:rsidRDefault="00F03722" w:rsidP="00F03722">
      <w:pPr>
        <w:ind w:firstLine="436"/>
      </w:pPr>
      <w:r>
        <w:rPr>
          <w:rFonts w:hint="eastAsia"/>
        </w:rPr>
        <w:t>考察牛顿完成科学综合的过程，在个人层面，与胡克和哈雷的介入有关；在建制层面，与英国皇家学会有关；在学术交流层面，与期刊和通信有关；在思想观念与理论层面，与牛顿自身此前参与过第四种转变和第五种转变有关。相较于牛顿，惠更斯一直停留在意义明确、简单直观的运动微粒机制上，缺乏培根式的混合</w:t>
      </w:r>
      <w:r>
        <w:rPr>
          <w:rFonts w:asciiTheme="minorEastAsia" w:hAnsiTheme="minorEastAsia"/>
          <w:spacing w:val="-8"/>
        </w:rPr>
        <w:t>—</w:t>
      </w:r>
      <w:r>
        <w:rPr>
          <w:rFonts w:asciiTheme="minorEastAsia" w:hAnsiTheme="minorEastAsia"/>
        </w:rPr>
        <w:t>—</w:t>
      </w:r>
      <w:r>
        <w:rPr>
          <w:rFonts w:hint="eastAsia"/>
        </w:rPr>
        <w:t>实验与微粒说的结合，因此，他虽然于</w:t>
      </w:r>
      <w:r>
        <w:rPr>
          <w:rFonts w:hint="eastAsia"/>
        </w:rPr>
        <w:t>1675</w:t>
      </w:r>
      <w:r>
        <w:rPr>
          <w:rFonts w:hint="eastAsia"/>
        </w:rPr>
        <w:t>年在他的笔记中引入了一种新的力的概念，但是，并没有往前更进一步；胡克没有受过系统的数学训练，缺乏数学的严格性和思想的规范，因此，他虽然在</w:t>
      </w:r>
      <w:r>
        <w:rPr>
          <w:rFonts w:hint="eastAsia"/>
        </w:rPr>
        <w:t>1679</w:t>
      </w:r>
      <w:r>
        <w:rPr>
          <w:rFonts w:hint="eastAsia"/>
        </w:rPr>
        <w:t>年做出了天才般的猜想，但是仍然没有给出数学论证，提出万有引力定律。“要想发现万有引力定律，仅有胡克或惠更斯是不够的，只有两者的混合胡更斯</w:t>
      </w:r>
      <w:r>
        <w:rPr>
          <w:rFonts w:ascii="宋体" w:hAnsi="宋体" w:hint="eastAsia"/>
        </w:rPr>
        <w:t>(</w:t>
      </w:r>
      <w:r>
        <w:t>Hookgens</w:t>
      </w:r>
      <w:r>
        <w:rPr>
          <w:rFonts w:ascii="宋体" w:hAnsi="宋体" w:hint="eastAsia"/>
        </w:rPr>
        <w:t>)</w:t>
      </w:r>
      <w:r>
        <w:rPr>
          <w:rFonts w:hint="eastAsia"/>
        </w:rPr>
        <w:t>才可能成功。这种要求只有牛顿才能满足。”</w:t>
      </w:r>
      <w:r>
        <w:rPr>
          <w:rStyle w:val="ac"/>
          <w:bCs/>
          <w:szCs w:val="21"/>
        </w:rPr>
        <w:footnoteReference w:id="153"/>
      </w:r>
    </w:p>
    <w:p w14:paraId="326212E4" w14:textId="77777777" w:rsidR="00F03722" w:rsidRDefault="00F03722" w:rsidP="00F03722">
      <w:pPr>
        <w:ind w:firstLine="436"/>
      </w:pPr>
    </w:p>
    <w:p w14:paraId="777B7DCE" w14:textId="77777777" w:rsidR="00F03722" w:rsidRDefault="00F03722" w:rsidP="00F03722">
      <w:pPr>
        <w:pStyle w:val="24"/>
        <w:spacing w:beforeLines="50" w:before="156" w:after="312"/>
      </w:pPr>
      <w:bookmarkStart w:id="173" w:name="_Toc100330620"/>
      <w:bookmarkStart w:id="174" w:name="_Toc50646866"/>
      <w:bookmarkStart w:id="175" w:name="_Toc82718865"/>
      <w:r>
        <w:rPr>
          <w:rFonts w:hint="eastAsia"/>
        </w:rPr>
        <w:t>四、牛顿的后机械论哲学及其研究纲领的贯彻</w:t>
      </w:r>
      <w:bookmarkStart w:id="176" w:name="pindex2234"/>
      <w:bookmarkEnd w:id="173"/>
      <w:bookmarkEnd w:id="174"/>
      <w:bookmarkEnd w:id="175"/>
      <w:bookmarkEnd w:id="176"/>
    </w:p>
    <w:p w14:paraId="579644E4" w14:textId="77777777" w:rsidR="00F03722" w:rsidRDefault="00F03722" w:rsidP="00F03722">
      <w:pPr>
        <w:ind w:firstLine="436"/>
      </w:pPr>
      <w:r>
        <w:rPr>
          <w:rFonts w:hint="eastAsia"/>
        </w:rPr>
        <w:t>只有牛顿能够发现万有引力定律而不是胡克、惠更斯抑或他人，究其原因这与牛顿提出万有引力的概念以及其所遵循的研究纲领有关。</w:t>
      </w:r>
    </w:p>
    <w:p w14:paraId="3ADDBED0" w14:textId="77777777" w:rsidR="00F03722" w:rsidRDefault="00F03722" w:rsidP="00F03722">
      <w:pPr>
        <w:pStyle w:val="41"/>
        <w:spacing w:before="187" w:after="124"/>
        <w:ind w:firstLine="480"/>
      </w:pPr>
      <w:r>
        <w:rPr>
          <w:rFonts w:ascii="宋体" w:hAnsi="宋体" w:hint="eastAsia"/>
        </w:rPr>
        <w:t>(</w:t>
      </w:r>
      <w:r>
        <w:rPr>
          <w:rFonts w:hint="eastAsia"/>
        </w:rPr>
        <w:t>一</w:t>
      </w:r>
      <w:r>
        <w:rPr>
          <w:rFonts w:ascii="宋体" w:hAnsi="宋体" w:hint="eastAsia"/>
        </w:rPr>
        <w:t>)</w:t>
      </w:r>
      <w:r>
        <w:rPr>
          <w:rFonts w:hint="eastAsia"/>
        </w:rPr>
        <w:t>基于后机械论哲学，提出万有引力概念</w:t>
      </w:r>
      <w:bookmarkStart w:id="177" w:name="pindex2236"/>
      <w:bookmarkEnd w:id="177"/>
    </w:p>
    <w:p w14:paraId="67EDFF30" w14:textId="77777777" w:rsidR="00F03722" w:rsidRDefault="00F03722" w:rsidP="00F03722">
      <w:pPr>
        <w:ind w:firstLine="436"/>
      </w:pPr>
      <w:r>
        <w:rPr>
          <w:rFonts w:hint="eastAsia"/>
        </w:rPr>
        <w:t>牛顿为什么能够提出万有引力概念呢？这与他坚持并且发展机械论哲学有关。</w:t>
      </w:r>
    </w:p>
    <w:p w14:paraId="3063B52C" w14:textId="77777777" w:rsidR="00F03722" w:rsidRDefault="00F03722" w:rsidP="00F03722">
      <w:pPr>
        <w:ind w:firstLine="436"/>
      </w:pPr>
      <w:r>
        <w:rPr>
          <w:rFonts w:hint="eastAsia"/>
        </w:rPr>
        <w:t>根据机械论哲学，上帝创造了粒子和原子，这些粒子和原子具有一定的大小、形状、运动和不可分割性等几种基本的属性，其他所呈现出来的性质或者现象，是由各种各样的粒子或原子按照上帝设定的自然定律运动或碰撞</w:t>
      </w:r>
      <w:r>
        <w:rPr>
          <w:rFonts w:ascii="宋体" w:hAnsi="宋体" w:hint="eastAsia"/>
        </w:rPr>
        <w:t>(</w:t>
      </w:r>
      <w:r>
        <w:rPr>
          <w:rFonts w:hint="eastAsia"/>
        </w:rPr>
        <w:t>推、拉或挤压等</w:t>
      </w:r>
      <w:r>
        <w:rPr>
          <w:rFonts w:ascii="宋体" w:hAnsi="宋体" w:hint="eastAsia"/>
        </w:rPr>
        <w:t>)</w:t>
      </w:r>
      <w:r>
        <w:rPr>
          <w:rFonts w:hint="eastAsia"/>
        </w:rPr>
        <w:t>而产生的，其中存在着各种各样的碰撞力等接触力，没有接触就没有力，没有接触及其作用的发生，即没有其中</w:t>
      </w:r>
      <w:sdt>
        <w:sdtPr>
          <w:alias w:val="易错词检查"/>
          <w:id w:val="2123350"/>
        </w:sdtPr>
        <w:sdtContent>
          <w:bookmarkStart w:id="178" w:name="bkReivew2123350"/>
          <w:r>
            <w:rPr>
              <w:rFonts w:hint="eastAsia"/>
            </w:rPr>
            <w:t>所蕴含的</w:t>
          </w:r>
          <w:bookmarkEnd w:id="178"/>
        </w:sdtContent>
      </w:sdt>
      <w:r>
        <w:rPr>
          <w:rFonts w:hint="eastAsia"/>
        </w:rPr>
        <w:t>“时间绵延”，就没有力。</w:t>
      </w:r>
    </w:p>
    <w:p w14:paraId="7C2A1F90" w14:textId="77777777" w:rsidR="00F03722" w:rsidRDefault="00F03722" w:rsidP="00F03722">
      <w:pPr>
        <w:ind w:firstLine="436"/>
      </w:pPr>
      <w:r>
        <w:rPr>
          <w:rFonts w:hint="eastAsia"/>
        </w:rPr>
        <w:t>但是，在牛顿这里，万有引力之“引力”不是上述粒子或原子之间的推、拉或挤压，而是一个瞬时的超越距离限制的作用。这种作用是如何发生的呢？</w:t>
      </w:r>
    </w:p>
    <w:p w14:paraId="7709DB8F" w14:textId="77777777" w:rsidR="00F03722" w:rsidRDefault="00F03722" w:rsidP="00F03722">
      <w:pPr>
        <w:ind w:firstLine="436"/>
      </w:pPr>
      <w:r>
        <w:rPr>
          <w:rFonts w:hint="eastAsia"/>
        </w:rPr>
        <w:t>牛顿认为，在</w:t>
      </w:r>
      <w:r>
        <w:t>机械论体系中，</w:t>
      </w:r>
      <w:r>
        <w:rPr>
          <w:rFonts w:hint="eastAsia"/>
        </w:rPr>
        <w:t>上帝不仅创造了粒子或原子，而且还创造了那些比粒子更高级的精神层次的“施动者”</w:t>
      </w:r>
      <w:r>
        <w:rPr>
          <w:rFonts w:ascii="宋体" w:hAnsi="宋体" w:hint="eastAsia"/>
        </w:rPr>
        <w:t>(</w:t>
      </w:r>
      <w:r>
        <w:rPr>
          <w:rFonts w:hint="eastAsia"/>
        </w:rPr>
        <w:t>causal a</w:t>
      </w:r>
      <w:r>
        <w:t>gents</w:t>
      </w:r>
      <w:r>
        <w:rPr>
          <w:rFonts w:ascii="宋体" w:hAnsi="宋体" w:hint="eastAsia"/>
        </w:rPr>
        <w:t>)</w:t>
      </w:r>
      <w:r>
        <w:rPr>
          <w:rFonts w:asciiTheme="minorEastAsia" w:hAnsiTheme="minorEastAsia"/>
          <w:spacing w:val="-8"/>
        </w:rPr>
        <w:t>—</w:t>
      </w:r>
      <w:r>
        <w:rPr>
          <w:rFonts w:asciiTheme="minorEastAsia" w:hAnsiTheme="minorEastAsia"/>
        </w:rPr>
        <w:t>—</w:t>
      </w:r>
      <w:r>
        <w:rPr>
          <w:rFonts w:hint="eastAsia"/>
        </w:rPr>
        <w:t>“引力”，这些“引力”是非物质的因果性的“施动者”，它们并不存在于粒子之中，</w:t>
      </w:r>
      <w:r>
        <w:rPr>
          <w:rFonts w:hint="eastAsia"/>
          <w:spacing w:val="2"/>
        </w:rPr>
        <w:t>也不存在于粒子相互碰撞或物体相互碰撞的作用</w:t>
      </w:r>
      <w:r>
        <w:rPr>
          <w:rFonts w:hint="eastAsia"/>
          <w:spacing w:val="2"/>
        </w:rPr>
        <w:lastRenderedPageBreak/>
        <w:t>力之中，而是存在于上帝在造物之时所赋予物的一种非物质的</w:t>
      </w:r>
      <w:r>
        <w:rPr>
          <w:rFonts w:ascii="宋体" w:hAnsi="宋体" w:hint="eastAsia"/>
        </w:rPr>
        <w:t>(</w:t>
      </w:r>
      <w:r>
        <w:rPr>
          <w:rFonts w:hint="eastAsia"/>
          <w:spacing w:val="2"/>
        </w:rPr>
        <w:t>精神性的</w:t>
      </w:r>
      <w:r>
        <w:rPr>
          <w:rFonts w:ascii="宋体" w:hAnsi="宋体" w:hint="eastAsia"/>
        </w:rPr>
        <w:t>)</w:t>
      </w:r>
      <w:r>
        <w:rPr>
          <w:rFonts w:hint="eastAsia"/>
          <w:spacing w:val="2"/>
        </w:rPr>
        <w:t>因果性施动者之中，正是它依据完美对称的数学方程式，让自然以似自然律的方式作用并导致</w:t>
      </w:r>
      <w:r>
        <w:rPr>
          <w:spacing w:val="2"/>
        </w:rPr>
        <w:t>了粒子</w:t>
      </w:r>
      <w:r>
        <w:rPr>
          <w:rFonts w:hint="eastAsia"/>
          <w:spacing w:val="2"/>
        </w:rPr>
        <w:t>运动。</w:t>
      </w:r>
      <w:r>
        <w:rPr>
          <w:rStyle w:val="ac"/>
          <w:bCs/>
          <w:color w:val="000000"/>
          <w:spacing w:val="2"/>
          <w:szCs w:val="21"/>
        </w:rPr>
        <w:footnoteReference w:id="154"/>
      </w:r>
    </w:p>
    <w:p w14:paraId="5038EDB7" w14:textId="77777777" w:rsidR="00F03722" w:rsidRDefault="00F03722" w:rsidP="00F03722">
      <w:pPr>
        <w:ind w:firstLine="444"/>
      </w:pPr>
      <w:r>
        <w:rPr>
          <w:rFonts w:hint="eastAsia"/>
          <w:spacing w:val="2"/>
        </w:rPr>
        <w:t>比较牛顿的自然哲学与传统的机械论哲学，牛顿坚持了其最基本的内涵</w:t>
      </w:r>
      <w:r>
        <w:rPr>
          <w:rFonts w:asciiTheme="minorEastAsia" w:hAnsiTheme="minorEastAsia"/>
          <w:spacing w:val="-8"/>
        </w:rPr>
        <w:t>—</w:t>
      </w:r>
      <w:r>
        <w:rPr>
          <w:rFonts w:asciiTheme="minorEastAsia" w:hAnsiTheme="minorEastAsia"/>
        </w:rPr>
        <w:t>—</w:t>
      </w:r>
      <w:r>
        <w:rPr>
          <w:rFonts w:hint="eastAsia"/>
        </w:rPr>
        <w:t>粒子及其粒子之作用后的现象，但是，他又引入了非物质的</w:t>
      </w:r>
      <w:r>
        <w:rPr>
          <w:rFonts w:ascii="宋体" w:hAnsi="宋体" w:hint="eastAsia"/>
        </w:rPr>
        <w:t>(</w:t>
      </w:r>
      <w:r>
        <w:rPr>
          <w:rFonts w:hint="eastAsia"/>
        </w:rPr>
        <w:t>精神性的</w:t>
      </w:r>
      <w:r>
        <w:rPr>
          <w:rFonts w:ascii="宋体" w:hAnsi="宋体" w:hint="eastAsia"/>
        </w:rPr>
        <w:t>)</w:t>
      </w:r>
      <w:r>
        <w:rPr>
          <w:rFonts w:hint="eastAsia"/>
        </w:rPr>
        <w:t>因果“施动者”，就此来看，他非常类似于开普勒，似乎回到开普勒和其他新柏拉图主义者那里。“他的自然哲学以一种不同寻常的和富有成效的方式综合了机械论的和新柏拉图主义哲学的理论成分。”</w:t>
      </w:r>
      <w:r>
        <w:rPr>
          <w:rStyle w:val="ac"/>
          <w:bCs/>
          <w:color w:val="000000"/>
          <w:szCs w:val="21"/>
        </w:rPr>
        <w:footnoteReference w:id="155"/>
      </w:r>
      <w:r>
        <w:rPr>
          <w:rFonts w:hint="eastAsia"/>
        </w:rPr>
        <w:t>就此，舒斯特把牛顿的自然哲学称为“后机械论自然哲学”。</w:t>
      </w:r>
      <w:r>
        <w:rPr>
          <w:rStyle w:val="ac"/>
          <w:bCs/>
          <w:color w:val="000000"/>
          <w:szCs w:val="21"/>
        </w:rPr>
        <w:footnoteReference w:id="156"/>
      </w:r>
    </w:p>
    <w:p w14:paraId="33046D8F" w14:textId="77777777" w:rsidR="00F03722" w:rsidRDefault="00F03722" w:rsidP="00F03722">
      <w:pPr>
        <w:ind w:firstLine="436"/>
      </w:pPr>
      <w:r>
        <w:rPr>
          <w:rFonts w:hint="eastAsia"/>
        </w:rPr>
        <w:t>进一步的问题是：牛顿为什么采用了后机械论自然哲学？他又是如何通过后机械论自然哲学提出万有引力概念的？这涉及牛顿的个人生平以及制度的、社会的、宗教的、政治的等因素。</w:t>
      </w:r>
    </w:p>
    <w:p w14:paraId="4BEBC5E3" w14:textId="77777777" w:rsidR="00F03722" w:rsidRDefault="00F03722" w:rsidP="00F03722">
      <w:pPr>
        <w:ind w:firstLine="436"/>
      </w:pPr>
      <w:r>
        <w:rPr>
          <w:rFonts w:hint="eastAsia"/>
        </w:rPr>
        <w:t>20</w:t>
      </w:r>
      <w:r>
        <w:rPr>
          <w:rFonts w:hint="eastAsia"/>
        </w:rPr>
        <w:t>世纪</w:t>
      </w:r>
      <w:r>
        <w:rPr>
          <w:rFonts w:hint="eastAsia"/>
        </w:rPr>
        <w:t>70</w:t>
      </w:r>
      <w:r>
        <w:rPr>
          <w:rFonts w:hint="eastAsia"/>
        </w:rPr>
        <w:t>年代，学者曼纽尔</w:t>
      </w:r>
      <w:r>
        <w:rPr>
          <w:rFonts w:ascii="宋体" w:hAnsi="宋体" w:hint="eastAsia"/>
        </w:rPr>
        <w:t>(</w:t>
      </w:r>
      <w:r>
        <w:t>Frank Manuel</w:t>
      </w:r>
      <w:r>
        <w:rPr>
          <w:rFonts w:ascii="宋体" w:hAnsi="宋体" w:hint="eastAsia"/>
        </w:rPr>
        <w:t>)</w:t>
      </w:r>
      <w:r>
        <w:rPr>
          <w:rFonts w:hint="eastAsia"/>
        </w:rPr>
        <w:t>在《牛顿的肖像》</w:t>
      </w:r>
      <w:r>
        <w:rPr>
          <w:rFonts w:ascii="宋体" w:hAnsi="宋体" w:hint="eastAsia"/>
        </w:rPr>
        <w:t>(</w:t>
      </w:r>
      <w:r>
        <w:rPr>
          <w:rStyle w:val="italic"/>
          <w:i/>
          <w:iCs/>
        </w:rPr>
        <w:t>A Portrait of Isaac Newton</w:t>
      </w:r>
      <w:r>
        <w:rPr>
          <w:rFonts w:ascii="宋体" w:hAnsi="宋体" w:hint="eastAsia"/>
        </w:rPr>
        <w:t>)</w:t>
      </w:r>
      <w:r>
        <w:rPr>
          <w:rFonts w:hint="eastAsia"/>
        </w:rPr>
        <w:t>中依据弗洛伊德</w:t>
      </w:r>
      <w:r>
        <w:rPr>
          <w:rFonts w:ascii="宋体" w:hAnsi="宋体" w:hint="eastAsia"/>
        </w:rPr>
        <w:t>(</w:t>
      </w:r>
      <w:r>
        <w:t>Sigmund Freud</w:t>
      </w:r>
      <w:r>
        <w:rPr>
          <w:rFonts w:hint="eastAsia"/>
        </w:rPr>
        <w:t>，</w:t>
      </w:r>
      <w:r>
        <w:t>1856</w:t>
      </w:r>
      <w:r>
        <w:rPr>
          <w:rFonts w:hint="eastAsia"/>
        </w:rPr>
        <w:t>—</w:t>
      </w:r>
      <w:r>
        <w:t>1939</w:t>
      </w:r>
      <w:r>
        <w:rPr>
          <w:rFonts w:ascii="宋体" w:hAnsi="宋体" w:hint="eastAsia"/>
        </w:rPr>
        <w:t>)</w:t>
      </w:r>
      <w:r>
        <w:rPr>
          <w:rFonts w:hint="eastAsia"/>
        </w:rPr>
        <w:t>的精神分析学，结合牛顿的人生经历，对此进行了分析。他认为，牛顿之所以能够提出万有引力，是出于潜意识结构的有意识表达。一是牛顿是个遗腹子，出生于旧历</w:t>
      </w:r>
      <w:r>
        <w:rPr>
          <w:rFonts w:hint="eastAsia"/>
        </w:rPr>
        <w:t>1642</w:t>
      </w:r>
      <w:r>
        <w:rPr>
          <w:rFonts w:hint="eastAsia"/>
        </w:rPr>
        <w:t>年的圣诞节，从未见到过自己的父亲，由此，牛顿潜意识地认为自己是上帝之子，上帝赋予其特别的才能，以揭示上帝的秘密；二是在牛顿出生</w:t>
      </w:r>
      <w:r>
        <w:rPr>
          <w:rFonts w:hint="eastAsia"/>
        </w:rPr>
        <w:t>3</w:t>
      </w:r>
      <w:r>
        <w:rPr>
          <w:rFonts w:hint="eastAsia"/>
        </w:rPr>
        <w:t>年后，他的母亲就改嫁了，他是由他的外</w:t>
      </w:r>
      <w:r>
        <w:rPr>
          <w:rFonts w:hint="eastAsia"/>
          <w:spacing w:val="-2"/>
        </w:rPr>
        <w:t>祖母抚养长大的。他</w:t>
      </w:r>
      <w:r>
        <w:rPr>
          <w:spacing w:val="-2"/>
        </w:rPr>
        <w:t>经常梦中看到</w:t>
      </w:r>
      <w:r>
        <w:rPr>
          <w:rFonts w:hint="eastAsia"/>
          <w:spacing w:val="-2"/>
        </w:rPr>
        <w:t>他的母亲几乎总是</w:t>
      </w:r>
      <w:r>
        <w:rPr>
          <w:spacing w:val="-2"/>
        </w:rPr>
        <w:t>站</w:t>
      </w:r>
      <w:r>
        <w:rPr>
          <w:rFonts w:hint="eastAsia"/>
          <w:spacing w:val="-2"/>
        </w:rPr>
        <w:t>在那里，但是他却没有办法“触及”。牛顿与他母亲之间这种奇特的关系，使他的心理升华为一种有意识表达，即万有引力。</w:t>
      </w:r>
      <w:r>
        <w:rPr>
          <w:rStyle w:val="ac"/>
          <w:spacing w:val="-2"/>
        </w:rPr>
        <w:footnoteReference w:id="157"/>
      </w:r>
    </w:p>
    <w:p w14:paraId="2F13857C" w14:textId="77777777" w:rsidR="00F03722" w:rsidRDefault="00F03722" w:rsidP="00F03722">
      <w:pPr>
        <w:ind w:firstLine="436"/>
      </w:pPr>
      <w:r>
        <w:rPr>
          <w:rFonts w:hint="eastAsia"/>
        </w:rPr>
        <w:t>从牛顿的人生经历以及万有引力这种非物质的</w:t>
      </w:r>
      <w:r>
        <w:rPr>
          <w:rFonts w:ascii="宋体" w:hAnsi="宋体" w:hint="eastAsia"/>
        </w:rPr>
        <w:t>(</w:t>
      </w:r>
      <w:r>
        <w:rPr>
          <w:rFonts w:hint="eastAsia"/>
        </w:rPr>
        <w:t>精神性的</w:t>
      </w:r>
      <w:r>
        <w:rPr>
          <w:rFonts w:ascii="宋体" w:hAnsi="宋体" w:hint="eastAsia"/>
        </w:rPr>
        <w:t>)</w:t>
      </w:r>
      <w:r>
        <w:rPr>
          <w:rFonts w:hint="eastAsia"/>
        </w:rPr>
        <w:t>“施动者”特征来看，上述分析比较有趣，亦有一定道理，不失为一个视角。但是，从影响牛顿思想的各种可能因素如生平、制度、社会等广阔背景来</w:t>
      </w:r>
      <w:r>
        <w:t>看</w:t>
      </w:r>
      <w:r>
        <w:rPr>
          <w:rFonts w:hint="eastAsia"/>
        </w:rPr>
        <w:t>，分析牛顿为什么会成为一名后机械论自然哲学家，以及如何在这种自然哲学的框架内提出万有引力概念，这些都是必不可少的。</w:t>
      </w:r>
    </w:p>
    <w:p w14:paraId="1AF4AEBB" w14:textId="77777777" w:rsidR="00F03722" w:rsidRDefault="00F03722" w:rsidP="00F03722">
      <w:pPr>
        <w:ind w:firstLine="436"/>
      </w:pPr>
      <w:r>
        <w:rPr>
          <w:rFonts w:hint="eastAsia"/>
        </w:rPr>
        <w:t>舒斯特认为，牛顿于</w:t>
      </w:r>
      <w:r>
        <w:rPr>
          <w:rFonts w:hint="eastAsia"/>
        </w:rPr>
        <w:t>1661</w:t>
      </w:r>
      <w:r>
        <w:rPr>
          <w:rFonts w:hint="eastAsia"/>
        </w:rPr>
        <w:t>年进入剑桥大学三一学院之后，就接触到了机械论哲学。只是在大学里，机械论哲学思想是以非正式的方式传播的。牛顿接受了这一思想，但是他在技术和科学层面以及神学层面，并不完全信奉这一思想，而是对此展开冷静的批判。如牛顿认为，根据机械论哲学，镜子表面也是由粒子构成的，因而是“粗糙”的，当入射光线以一定角度照射到此镜面时，光的微粒将与镜面上的微粒发生不可控制的碰撞，从而不可预见地向四面八方散射，而不会发生直线性的反射现象。如此，机械论哲学是无法解释光的反射定律的。为了解释反射定律，牛顿认为，镜面上的粒子形成的物理平面是参差不齐的，但是这些粒子在很短的距离内发射少许斥力，从而在其上形成一个很薄但完全平直的数学平面；入射光线也是由光粒子构成的，这些光粒子在一定距离内也发射少许斥力；当光线照射到镜面时，光粒子的斥力场与镜面粒子的斥力场发生非物理的精神的相互作用，结果是出现一条紧密的反射光线，并且入射角与反射角相等</w:t>
      </w:r>
      <w:r>
        <w:rPr>
          <w:rStyle w:val="ac"/>
          <w:bCs/>
          <w:color w:val="000000"/>
          <w:szCs w:val="21"/>
        </w:rPr>
        <w:footnoteReference w:id="158"/>
      </w:r>
      <w:r>
        <w:rPr>
          <w:rFonts w:hint="eastAsia"/>
        </w:rPr>
        <w:t>，具体情形见图</w:t>
      </w:r>
      <w:r>
        <w:rPr>
          <w:rFonts w:hint="eastAsia"/>
        </w:rPr>
        <w:t>10</w:t>
      </w:r>
      <w:r>
        <w:t>.4</w:t>
      </w:r>
      <w:r>
        <w:t>。</w:t>
      </w:r>
    </w:p>
    <w:p w14:paraId="37DFF6C1" w14:textId="77777777" w:rsidR="00F03722" w:rsidRDefault="00F03722" w:rsidP="00F03722">
      <w:pPr>
        <w:pStyle w:val="aff6"/>
        <w:spacing w:before="156" w:after="124"/>
        <w:ind w:firstLine="480"/>
      </w:pPr>
      <w:r>
        <w:rPr>
          <w:noProof/>
        </w:rPr>
        <w:lastRenderedPageBreak/>
        <w:drawing>
          <wp:inline distT="0" distB="0" distL="0" distR="0" wp14:anchorId="5A7037FF" wp14:editId="1E211BE3">
            <wp:extent cx="3193415" cy="1741805"/>
            <wp:effectExtent l="0" t="0" r="698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9261" cy="1745353"/>
                    </a:xfrm>
                    <a:prstGeom prst="rect">
                      <a:avLst/>
                    </a:prstGeom>
                  </pic:spPr>
                </pic:pic>
              </a:graphicData>
            </a:graphic>
          </wp:inline>
        </w:drawing>
      </w:r>
    </w:p>
    <w:p w14:paraId="260A1425" w14:textId="77777777" w:rsidR="00F03722" w:rsidRDefault="00F03722" w:rsidP="00F03722">
      <w:pPr>
        <w:pStyle w:val="aff5"/>
        <w:spacing w:before="62" w:after="249"/>
        <w:ind w:firstLine="360"/>
        <w:rPr>
          <w:b/>
          <w:bCs/>
          <w:color w:val="000000"/>
        </w:rPr>
      </w:pPr>
      <w:bookmarkStart w:id="179" w:name="_Toc50649051"/>
      <w:bookmarkStart w:id="180" w:name="_Toc100331113"/>
      <w:bookmarkStart w:id="181" w:name="_Toc82718826"/>
      <w:r>
        <w:rPr>
          <w:rFonts w:hint="eastAsia"/>
        </w:rPr>
        <w:t>图</w:t>
      </w:r>
      <w:r>
        <w:rPr>
          <w:rFonts w:hint="eastAsia"/>
        </w:rPr>
        <w:t>10</w:t>
      </w:r>
      <w:r>
        <w:t>.4</w:t>
      </w:r>
      <w:r>
        <w:rPr>
          <w:rFonts w:hint="eastAsia"/>
        </w:rPr>
        <w:t xml:space="preserve">　牛顿的答案：短程力场的相互作用</w:t>
      </w:r>
      <w:bookmarkEnd w:id="179"/>
      <w:r>
        <w:rPr>
          <w:rStyle w:val="ac"/>
        </w:rPr>
        <w:footnoteReference w:id="159"/>
      </w:r>
      <w:bookmarkStart w:id="182" w:name="pindex2247"/>
      <w:bookmarkEnd w:id="180"/>
      <w:bookmarkEnd w:id="181"/>
      <w:bookmarkEnd w:id="182"/>
    </w:p>
    <w:p w14:paraId="6BB39499" w14:textId="77777777" w:rsidR="00F03722" w:rsidRDefault="00F03722" w:rsidP="00F03722">
      <w:pPr>
        <w:ind w:firstLine="436"/>
      </w:pPr>
      <w:r>
        <w:rPr>
          <w:rFonts w:hint="eastAsia"/>
        </w:rPr>
        <w:t>由此，牛顿通过对短程斥力这一概念的建构，比较充分地解释了光的反射现象，并用一种数学的简明性表达了这一现象。“牛顿的观点是机械论的，</w:t>
      </w:r>
      <w:r>
        <w:rPr>
          <w:rFonts w:hint="eastAsia"/>
          <w:spacing w:val="-2"/>
        </w:rPr>
        <w:t>但除了机械论之外还有其他东西，因为他担心机械论哲学的技术性，所以添</w:t>
      </w:r>
      <w:r>
        <w:rPr>
          <w:rFonts w:hint="eastAsia"/>
        </w:rPr>
        <w:t>加了这些非机械论的动因和作用力。”</w:t>
      </w:r>
      <w:r>
        <w:rPr>
          <w:rStyle w:val="ac"/>
          <w:bCs/>
          <w:color w:val="000000"/>
          <w:szCs w:val="21"/>
        </w:rPr>
        <w:footnoteReference w:id="160"/>
      </w:r>
      <w:r>
        <w:rPr>
          <w:rFonts w:hint="eastAsia"/>
        </w:rPr>
        <w:t>这也是舒斯特称牛顿的自然哲学为“后机械论自然哲学”的原因。</w:t>
      </w:r>
    </w:p>
    <w:p w14:paraId="6358A485" w14:textId="77777777" w:rsidR="00F03722" w:rsidRDefault="00F03722" w:rsidP="00F03722">
      <w:pPr>
        <w:ind w:firstLine="436"/>
      </w:pPr>
      <w:r>
        <w:rPr>
          <w:rFonts w:hint="eastAsia"/>
        </w:rPr>
        <w:t>其实，根据舒斯特的考察，牛顿之所以持有后机械论哲学思想还有其理论来源。在</w:t>
      </w:r>
      <w:r>
        <w:rPr>
          <w:rFonts w:hint="eastAsia"/>
        </w:rPr>
        <w:t>17</w:t>
      </w:r>
      <w:r>
        <w:rPr>
          <w:rFonts w:hint="eastAsia"/>
        </w:rPr>
        <w:t>世纪</w:t>
      </w:r>
      <w:r>
        <w:rPr>
          <w:rFonts w:hint="eastAsia"/>
        </w:rPr>
        <w:t>60</w:t>
      </w:r>
      <w:r>
        <w:rPr>
          <w:rFonts w:hint="eastAsia"/>
        </w:rPr>
        <w:t>年代，牛顿在剑桥与两个人过往甚密，他们是摩尔</w:t>
      </w:r>
      <w:r>
        <w:rPr>
          <w:rFonts w:ascii="宋体" w:hAnsi="宋体" w:hint="eastAsia"/>
        </w:rPr>
        <w:t>(</w:t>
      </w:r>
      <w:r>
        <w:rPr>
          <w:rFonts w:hint="eastAsia"/>
        </w:rPr>
        <w:t xml:space="preserve">H. </w:t>
      </w:r>
      <w:r>
        <w:rPr>
          <w:rFonts w:hint="eastAsia"/>
          <w:spacing w:val="-2"/>
        </w:rPr>
        <w:t>More</w:t>
      </w:r>
      <w:r>
        <w:rPr>
          <w:rFonts w:hint="eastAsia"/>
          <w:spacing w:val="-2"/>
        </w:rPr>
        <w:t>，</w:t>
      </w:r>
      <w:r>
        <w:rPr>
          <w:rFonts w:hint="eastAsia"/>
          <w:spacing w:val="-2"/>
        </w:rPr>
        <w:t>1614</w:t>
      </w:r>
      <w:r>
        <w:rPr>
          <w:rFonts w:hint="eastAsia"/>
          <w:spacing w:val="-2"/>
        </w:rPr>
        <w:t>—</w:t>
      </w:r>
      <w:r>
        <w:rPr>
          <w:rFonts w:hint="eastAsia"/>
          <w:spacing w:val="-2"/>
        </w:rPr>
        <w:t>1687</w:t>
      </w:r>
      <w:r>
        <w:rPr>
          <w:rFonts w:ascii="宋体" w:hAnsi="宋体" w:hint="eastAsia"/>
        </w:rPr>
        <w:t>)</w:t>
      </w:r>
      <w:r>
        <w:rPr>
          <w:rFonts w:hint="eastAsia"/>
          <w:spacing w:val="-2"/>
        </w:rPr>
        <w:t>和卡德沃思</w:t>
      </w:r>
      <w:r>
        <w:rPr>
          <w:rFonts w:ascii="宋体" w:hAnsi="宋体" w:hint="eastAsia"/>
        </w:rPr>
        <w:t>(</w:t>
      </w:r>
      <w:r>
        <w:rPr>
          <w:rFonts w:hint="eastAsia"/>
          <w:spacing w:val="-2"/>
        </w:rPr>
        <w:t xml:space="preserve">R. </w:t>
      </w:r>
      <w:r>
        <w:rPr>
          <w:spacing w:val="-2"/>
        </w:rPr>
        <w:t>Cudworth</w:t>
      </w:r>
      <w:r>
        <w:rPr>
          <w:spacing w:val="-2"/>
        </w:rPr>
        <w:t>，</w:t>
      </w:r>
      <w:r>
        <w:rPr>
          <w:spacing w:val="-2"/>
        </w:rPr>
        <w:t>1617</w:t>
      </w:r>
      <w:r>
        <w:rPr>
          <w:rFonts w:hint="eastAsia"/>
          <w:spacing w:val="-2"/>
        </w:rPr>
        <w:t>—</w:t>
      </w:r>
      <w:r>
        <w:rPr>
          <w:spacing w:val="-2"/>
        </w:rPr>
        <w:t>1688</w:t>
      </w:r>
      <w:r>
        <w:rPr>
          <w:rFonts w:ascii="宋体" w:hAnsi="宋体" w:hint="eastAsia"/>
        </w:rPr>
        <w:t>)</w:t>
      </w:r>
      <w:r>
        <w:rPr>
          <w:rFonts w:hint="eastAsia"/>
          <w:spacing w:val="-2"/>
        </w:rPr>
        <w:t>。这两个人都是剑桥新柏拉图主义者，生活在英国的不稳定时期</w:t>
      </w:r>
      <w:r>
        <w:rPr>
          <w:rFonts w:ascii="宋体" w:hAnsi="宋体" w:hint="eastAsia"/>
        </w:rPr>
        <w:t>(</w:t>
      </w:r>
      <w:r>
        <w:rPr>
          <w:rFonts w:hint="eastAsia"/>
          <w:spacing w:val="-2"/>
        </w:rPr>
        <w:t>17</w:t>
      </w:r>
      <w:r>
        <w:rPr>
          <w:rFonts w:hint="eastAsia"/>
          <w:spacing w:val="-2"/>
        </w:rPr>
        <w:t>世纪</w:t>
      </w:r>
      <w:r>
        <w:rPr>
          <w:rFonts w:hint="eastAsia"/>
          <w:spacing w:val="-2"/>
        </w:rPr>
        <w:t>50</w:t>
      </w:r>
      <w:r>
        <w:rPr>
          <w:rFonts w:hint="eastAsia"/>
          <w:spacing w:val="-2"/>
        </w:rPr>
        <w:t>年代和</w:t>
      </w:r>
      <w:r>
        <w:rPr>
          <w:rFonts w:hint="eastAsia"/>
          <w:spacing w:val="-2"/>
        </w:rPr>
        <w:t>60</w:t>
      </w:r>
      <w:r>
        <w:rPr>
          <w:rFonts w:hint="eastAsia"/>
          <w:spacing w:val="-2"/>
        </w:rPr>
        <w:t>年代，英国经历了内战、革命、处死国王和政府的更替、宗派主义的暴动事件，以及最后</w:t>
      </w:r>
      <w:r>
        <w:rPr>
          <w:rFonts w:hint="eastAsia"/>
          <w:spacing w:val="-2"/>
        </w:rPr>
        <w:t>1660</w:t>
      </w:r>
      <w:r>
        <w:rPr>
          <w:rFonts w:hint="eastAsia"/>
          <w:spacing w:val="-2"/>
        </w:rPr>
        <w:t>年斯图亚特王朝的复辟</w:t>
      </w:r>
      <w:r>
        <w:rPr>
          <w:rFonts w:ascii="宋体" w:hAnsi="宋体" w:hint="eastAsia"/>
        </w:rPr>
        <w:t>)</w:t>
      </w:r>
      <w:r>
        <w:rPr>
          <w:rFonts w:hint="eastAsia"/>
          <w:spacing w:val="-2"/>
        </w:rPr>
        <w:t>，出于担心天主教徒的</w:t>
      </w:r>
      <w:sdt>
        <w:sdtPr>
          <w:alias w:val="敏感词检查"/>
          <w:id w:val="110623"/>
        </w:sdtPr>
        <w:sdtContent>
          <w:bookmarkStart w:id="183" w:name="bkPolitics110623"/>
          <w:r>
            <w:rPr>
              <w:rFonts w:hint="eastAsia"/>
              <w:spacing w:val="-2"/>
            </w:rPr>
            <w:t>动乱</w:t>
          </w:r>
          <w:bookmarkEnd w:id="183"/>
        </w:sdtContent>
      </w:sdt>
      <w:r>
        <w:rPr>
          <w:rFonts w:hint="eastAsia"/>
          <w:spacing w:val="-2"/>
        </w:rPr>
        <w:t>，也出于希望</w:t>
      </w:r>
      <w:r>
        <w:rPr>
          <w:rFonts w:hint="eastAsia"/>
          <w:spacing w:val="-2"/>
        </w:rPr>
        <w:t>1660</w:t>
      </w:r>
      <w:r>
        <w:rPr>
          <w:rFonts w:hint="eastAsia"/>
          <w:spacing w:val="-2"/>
        </w:rPr>
        <w:t>年斯图亚特王朝的复辟</w:t>
      </w:r>
      <w:sdt>
        <w:sdtPr>
          <w:alias w:val="易错词检查"/>
          <w:id w:val="123535"/>
        </w:sdtPr>
        <w:sdtContent>
          <w:bookmarkStart w:id="184" w:name="bkReivew123535"/>
          <w:r>
            <w:rPr>
              <w:rFonts w:hint="eastAsia"/>
              <w:spacing w:val="-2"/>
            </w:rPr>
            <w:t>的</w:t>
          </w:r>
          <w:bookmarkEnd w:id="184"/>
        </w:sdtContent>
      </w:sdt>
      <w:r>
        <w:rPr>
          <w:rFonts w:hint="eastAsia"/>
          <w:spacing w:val="-2"/>
        </w:rPr>
        <w:t>社会的安定，他们选择反对天主教徒和清教徒的哲学观点，远离亚里士多德哲学，拒斥巫术过度的狂热以及自然巫术的不理智形式，投入到机械论哲学的怀抱。不过，他们也反对无神论的极端机械论，也有点不相信纯粹形式的机械论</w:t>
      </w:r>
      <w:r>
        <w:rPr>
          <w:rStyle w:val="ac"/>
          <w:spacing w:val="-2"/>
        </w:rPr>
        <w:footnoteReference w:id="161"/>
      </w:r>
      <w:r>
        <w:rPr>
          <w:rFonts w:hint="eastAsia"/>
          <w:spacing w:val="-2"/>
        </w:rPr>
        <w:t>。他们认为：“我们是机械论者，但是我们也认同上帝以其仁慈之心把某些非机械性的、精神的力量放入自然之中，这就使得自然现象不仅由纯粹的机械原因所致，而且也显现了上帝的能力和仁慈。”</w:t>
      </w:r>
      <w:r>
        <w:rPr>
          <w:rStyle w:val="ac"/>
          <w:bCs/>
          <w:color w:val="000000"/>
          <w:spacing w:val="-2"/>
          <w:szCs w:val="21"/>
        </w:rPr>
        <w:footnoteReference w:id="162"/>
      </w:r>
    </w:p>
    <w:p w14:paraId="5AAC74BB" w14:textId="77777777" w:rsidR="00F03722" w:rsidRDefault="00F03722" w:rsidP="00F03722">
      <w:pPr>
        <w:ind w:firstLine="436"/>
      </w:pPr>
      <w:r>
        <w:rPr>
          <w:rFonts w:hint="eastAsia"/>
        </w:rPr>
        <w:t>上述剑桥新柏拉图主义者的政治观点以及自然哲学思想，给牛顿留下了深刻印象，也成为牛顿建构自己后机械论自然哲学思想的理论框架和形而上学背景。</w:t>
      </w:r>
    </w:p>
    <w:p w14:paraId="250711C9" w14:textId="77777777" w:rsidR="00F03722" w:rsidRDefault="00F03722" w:rsidP="00F03722">
      <w:pPr>
        <w:ind w:firstLine="436"/>
      </w:pPr>
      <w:r>
        <w:rPr>
          <w:rFonts w:hint="eastAsia"/>
        </w:rPr>
        <w:t>上面的阐述</w:t>
      </w:r>
      <w:r>
        <w:t>表</w:t>
      </w:r>
      <w:r>
        <w:rPr>
          <w:rFonts w:hint="eastAsia"/>
        </w:rPr>
        <w:t>明，诸如万有引力这样的概念，并不是在自然界中发现的，也不是从纯粹的观察事实中归纳推理出来的；它是非物质的精神性的“施动者”，我们永远也观察不到它；它是牛顿在后机械论自然哲学的框架内建构出来的，建构这一概念的目的是解释观察到的现象。就此而言，“万有引力”概念及其“万有引力定律”就是一个历史的建构，这种建构扎根于复杂的历史研究模式和历史条件之中；就是一个复杂的“文化”集成，而不完全是“自然”的镜像。至于舒斯特所称的“万有引力完全是一个历史的建构”以及“科学理论是复杂</w:t>
      </w:r>
      <w:r>
        <w:rPr>
          <w:rFonts w:hint="eastAsia"/>
        </w:rPr>
        <w:lastRenderedPageBreak/>
        <w:t>的‘文化’集成，而不是‘自然’的镜像”，</w:t>
      </w:r>
      <w:r>
        <w:rPr>
          <w:rStyle w:val="ac"/>
          <w:bCs/>
          <w:color w:val="000000"/>
          <w:szCs w:val="21"/>
        </w:rPr>
        <w:footnoteReference w:id="163"/>
      </w:r>
      <w:r>
        <w:rPr>
          <w:rFonts w:hint="eastAsia"/>
        </w:rPr>
        <w:t>太</w:t>
      </w:r>
      <w:r>
        <w:t>绝对了，</w:t>
      </w:r>
      <w:r>
        <w:rPr>
          <w:rFonts w:hint="eastAsia"/>
        </w:rPr>
        <w:t>值得商榷。</w:t>
      </w:r>
    </w:p>
    <w:p w14:paraId="1B421C6C" w14:textId="77777777" w:rsidR="00F03722" w:rsidRDefault="00F03722" w:rsidP="00F03722">
      <w:pPr>
        <w:ind w:firstLine="436"/>
      </w:pPr>
      <w:r>
        <w:rPr>
          <w:rFonts w:hint="eastAsia"/>
        </w:rPr>
        <w:t>不容怀疑的是，牛顿之所以提出“万有引力”，是因为</w:t>
      </w:r>
      <w:r>
        <w:t>他</w:t>
      </w:r>
      <w:r>
        <w:rPr>
          <w:rFonts w:hint="eastAsia"/>
        </w:rPr>
        <w:t>把神秘主义融入了机械自然观中。“</w:t>
      </w:r>
      <w:r>
        <w:t>我们在牛顿</w:t>
      </w:r>
      <w:r>
        <w:rPr>
          <w:rFonts w:hint="eastAsia"/>
        </w:rPr>
        <w:t>的</w:t>
      </w:r>
      <w:r>
        <w:t>作品中看到的是机械</w:t>
      </w:r>
      <w:r>
        <w:rPr>
          <w:rFonts w:hint="eastAsia"/>
        </w:rPr>
        <w:t>论的思想与深厚的神秘主义</w:t>
      </w:r>
      <w:r>
        <w:t>思</w:t>
      </w:r>
      <w:r>
        <w:rPr>
          <w:rFonts w:hint="eastAsia"/>
        </w:rPr>
        <w:t>想的</w:t>
      </w:r>
      <w:r>
        <w:t>完美融合。</w:t>
      </w:r>
      <w:r>
        <w:rPr>
          <w:rFonts w:hint="eastAsia"/>
        </w:rPr>
        <w:t>”</w:t>
      </w:r>
      <w:r>
        <w:rPr>
          <w:rStyle w:val="ac"/>
          <w:bCs/>
          <w:color w:val="000000"/>
          <w:szCs w:val="21"/>
        </w:rPr>
        <w:footnoteReference w:id="164"/>
      </w:r>
      <w:r>
        <w:rPr>
          <w:rFonts w:hint="eastAsia"/>
        </w:rPr>
        <w:t>这种融合是如何发生的呢？</w:t>
      </w:r>
    </w:p>
    <w:p w14:paraId="52490AE3" w14:textId="77777777" w:rsidR="00F03722" w:rsidRDefault="00F03722" w:rsidP="00F03722">
      <w:pPr>
        <w:ind w:firstLine="436"/>
      </w:pPr>
      <w:r>
        <w:rPr>
          <w:rFonts w:hint="eastAsia"/>
        </w:rPr>
        <w:t>开始，牛顿是用笛卡尔的方法思考相关问题的。他接受了笛卡尔的假设，认为行星之所以保持在稳定的轨道上运转，是由于两种力的平衡作用：一种是从中心向外的</w:t>
      </w:r>
      <w:r>
        <w:t>离心</w:t>
      </w:r>
      <w:r>
        <w:rPr>
          <w:rFonts w:hint="eastAsia"/>
        </w:rPr>
        <w:t>力，</w:t>
      </w:r>
      <w:r>
        <w:t>另</w:t>
      </w:r>
      <w:r>
        <w:rPr>
          <w:rFonts w:hint="eastAsia"/>
        </w:rPr>
        <w:t>外</w:t>
      </w:r>
      <w:r>
        <w:t>一种</w:t>
      </w:r>
      <w:r>
        <w:rPr>
          <w:rFonts w:hint="eastAsia"/>
        </w:rPr>
        <w:t>是</w:t>
      </w:r>
      <w:r>
        <w:t>从中心向内</w:t>
      </w:r>
      <w:r>
        <w:rPr>
          <w:rFonts w:hint="eastAsia"/>
        </w:rPr>
        <w:t>的向心力</w:t>
      </w:r>
      <w:r>
        <w:t>。根据笛卡尔的</w:t>
      </w:r>
      <w:r>
        <w:rPr>
          <w:rFonts w:hint="eastAsia"/>
        </w:rPr>
        <w:t>漩涡理论，</w:t>
      </w:r>
      <w:r>
        <w:t>月球绕地球旋转产生</w:t>
      </w:r>
      <w:r>
        <w:rPr>
          <w:rFonts w:hint="eastAsia"/>
        </w:rPr>
        <w:t>的</w:t>
      </w:r>
      <w:r>
        <w:t>离心力</w:t>
      </w:r>
      <w:r>
        <w:rPr>
          <w:rFonts w:hint="eastAsia"/>
        </w:rPr>
        <w:t>被</w:t>
      </w:r>
      <w:r>
        <w:t>不断下降的粒子</w:t>
      </w:r>
      <w:r>
        <w:rPr>
          <w:rFonts w:hint="eastAsia"/>
        </w:rPr>
        <w:t>流</w:t>
      </w:r>
      <w:r>
        <w:rPr>
          <w:rFonts w:ascii="宋体" w:hAnsi="宋体" w:hint="eastAsia"/>
        </w:rPr>
        <w:t>(</w:t>
      </w:r>
      <w:r>
        <w:rPr>
          <w:spacing w:val="2"/>
        </w:rPr>
        <w:t>ever-descending streams of particles</w:t>
      </w:r>
      <w:r>
        <w:rPr>
          <w:rFonts w:ascii="宋体" w:hAnsi="宋体" w:hint="eastAsia"/>
        </w:rPr>
        <w:t>)</w:t>
      </w:r>
      <w:r>
        <w:rPr>
          <w:spacing w:val="2"/>
        </w:rPr>
        <w:t>所抵消，</w:t>
      </w:r>
      <w:r>
        <w:rPr>
          <w:rFonts w:hint="eastAsia"/>
          <w:spacing w:val="2"/>
        </w:rPr>
        <w:t>因为</w:t>
      </w:r>
      <w:r>
        <w:rPr>
          <w:spacing w:val="2"/>
        </w:rPr>
        <w:t>粒子流</w:t>
      </w:r>
      <w:r>
        <w:rPr>
          <w:rFonts w:hint="eastAsia"/>
          <w:spacing w:val="2"/>
        </w:rPr>
        <w:t>产生向心力，</w:t>
      </w:r>
      <w:r>
        <w:rPr>
          <w:spacing w:val="2"/>
        </w:rPr>
        <w:t>将月球推向地球。</w:t>
      </w:r>
      <w:r>
        <w:rPr>
          <w:rFonts w:hint="eastAsia"/>
          <w:spacing w:val="2"/>
        </w:rPr>
        <w:t>对于地球上的任何物体如</w:t>
      </w:r>
      <w:r>
        <w:rPr>
          <w:spacing w:val="2"/>
        </w:rPr>
        <w:t>苹果，没有受到离心力的足够</w:t>
      </w:r>
      <w:r>
        <w:rPr>
          <w:rFonts w:hint="eastAsia"/>
          <w:spacing w:val="2"/>
        </w:rPr>
        <w:t>作用</w:t>
      </w:r>
      <w:r>
        <w:rPr>
          <w:spacing w:val="2"/>
        </w:rPr>
        <w:t>，无法抵消下降粒子的力，</w:t>
      </w:r>
      <w:r>
        <w:rPr>
          <w:rFonts w:hint="eastAsia"/>
          <w:spacing w:val="2"/>
        </w:rPr>
        <w:t>就</w:t>
      </w:r>
      <w:r>
        <w:rPr>
          <w:spacing w:val="2"/>
        </w:rPr>
        <w:t>会按照向心力下</w:t>
      </w:r>
      <w:r>
        <w:rPr>
          <w:rFonts w:hint="eastAsia"/>
          <w:spacing w:val="2"/>
        </w:rPr>
        <w:t>落</w:t>
      </w:r>
      <w:r>
        <w:rPr>
          <w:spacing w:val="2"/>
        </w:rPr>
        <w:t>。</w:t>
      </w:r>
      <w:r>
        <w:rPr>
          <w:rFonts w:hint="eastAsia"/>
          <w:spacing w:val="2"/>
        </w:rPr>
        <w:t>至于他本人其后所宣称的</w:t>
      </w:r>
      <w:r>
        <w:rPr>
          <w:rFonts w:asciiTheme="minorEastAsia" w:hAnsiTheme="minorEastAsia"/>
          <w:spacing w:val="-8"/>
        </w:rPr>
        <w:t>—</w:t>
      </w:r>
      <w:r>
        <w:rPr>
          <w:rFonts w:asciiTheme="minorEastAsia" w:hAnsiTheme="minorEastAsia"/>
        </w:rPr>
        <w:t>—</w:t>
      </w:r>
      <w:r>
        <w:rPr>
          <w:rFonts w:hint="eastAsia"/>
        </w:rPr>
        <w:t>在那时，他就提出了万有引力的普遍原理</w:t>
      </w:r>
      <w:r>
        <w:rPr>
          <w:rFonts w:asciiTheme="minorEastAsia" w:hAnsiTheme="minorEastAsia"/>
          <w:spacing w:val="-8"/>
        </w:rPr>
        <w:t>—</w:t>
      </w:r>
      <w:r>
        <w:rPr>
          <w:rFonts w:asciiTheme="minorEastAsia" w:hAnsiTheme="minorEastAsia"/>
        </w:rPr>
        <w:t>—</w:t>
      </w:r>
      <w:r>
        <w:rPr>
          <w:rFonts w:hint="eastAsia"/>
        </w:rPr>
        <w:t>我推断，将行星维持于它们轨道上的力，必定与行星至它们的环绕中心之距离的平方成反比，则未可信。</w:t>
      </w:r>
    </w:p>
    <w:p w14:paraId="57339462" w14:textId="77777777" w:rsidR="00F03722" w:rsidRDefault="00F03722" w:rsidP="00F03722">
      <w:pPr>
        <w:ind w:firstLine="436"/>
      </w:pPr>
      <w:r>
        <w:rPr>
          <w:rFonts w:hint="eastAsia"/>
        </w:rPr>
        <w:t>对于上述笛卡尔假说的正确性，笛卡尔自己从来没有尝试过进行数学论证。牛顿在他的“奇迹年”</w:t>
      </w:r>
      <w:r>
        <w:rPr>
          <w:rFonts w:ascii="宋体" w:hAnsi="宋体" w:hint="eastAsia"/>
        </w:rPr>
        <w:t>(</w:t>
      </w:r>
      <w:r>
        <w:rPr>
          <w:rFonts w:hint="eastAsia"/>
        </w:rPr>
        <w:t>1665</w:t>
      </w:r>
      <w:r>
        <w:rPr>
          <w:rFonts w:hint="eastAsia"/>
        </w:rPr>
        <w:t>—</w:t>
      </w:r>
      <w:r>
        <w:rPr>
          <w:rFonts w:hint="eastAsia"/>
        </w:rPr>
        <w:t>1666</w:t>
      </w:r>
      <w:r>
        <w:rPr>
          <w:rFonts w:hint="eastAsia"/>
        </w:rPr>
        <w:t>年</w:t>
      </w:r>
      <w:r>
        <w:rPr>
          <w:rFonts w:ascii="宋体" w:hAnsi="宋体" w:hint="eastAsia"/>
        </w:rPr>
        <w:t>)</w:t>
      </w:r>
      <w:r>
        <w:rPr>
          <w:rFonts w:hint="eastAsia"/>
        </w:rPr>
        <w:t>运用精湛的数学技巧似乎论证了它，即维持行星在其轨道上运转的力与地球表面的力是相同的，符合同一种规律。</w:t>
      </w:r>
    </w:p>
    <w:p w14:paraId="70D05F59" w14:textId="77777777" w:rsidR="00F03722" w:rsidRDefault="00F03722" w:rsidP="00F03722">
      <w:pPr>
        <w:ind w:firstLine="436"/>
      </w:pPr>
      <w:r>
        <w:rPr>
          <w:rFonts w:hint="eastAsia"/>
        </w:rPr>
        <w:t>虽然如此，牛顿这里所称的“力”还是与笛卡尔的“力”仍然不同。笛卡尔的“力”表示的是物质之间的相互碰撞或撞击而导致运动，当笛卡尔主义者要解释诸如重力和磁力这类神秘的力</w:t>
      </w:r>
      <w:r>
        <w:rPr>
          <w:rFonts w:ascii="宋体" w:hAnsi="宋体" w:hint="eastAsia"/>
        </w:rPr>
        <w:t>(</w:t>
      </w:r>
      <w:r>
        <w:t>forces</w:t>
      </w:r>
      <w:r>
        <w:rPr>
          <w:rFonts w:ascii="宋体" w:hAnsi="宋体" w:hint="eastAsia"/>
        </w:rPr>
        <w:t>)</w:t>
      </w:r>
      <w:r>
        <w:rPr>
          <w:rFonts w:hint="eastAsia"/>
        </w:rPr>
        <w:t>或力量</w:t>
      </w:r>
      <w:r>
        <w:rPr>
          <w:rFonts w:ascii="宋体" w:hAnsi="宋体" w:hint="eastAsia"/>
        </w:rPr>
        <w:t>(</w:t>
      </w:r>
      <w:r>
        <w:t>powers</w:t>
      </w:r>
      <w:r>
        <w:rPr>
          <w:rFonts w:ascii="宋体" w:hAnsi="宋体" w:hint="eastAsia"/>
        </w:rPr>
        <w:t>)</w:t>
      </w:r>
      <w:r>
        <w:rPr>
          <w:rFonts w:hint="eastAsia"/>
        </w:rPr>
        <w:t>时</w:t>
      </w:r>
      <w:r>
        <w:t>，</w:t>
      </w:r>
      <w:r>
        <w:rPr>
          <w:rFonts w:hint="eastAsia"/>
        </w:rPr>
        <w:t>他们</w:t>
      </w:r>
      <w:r>
        <w:t>不得</w:t>
      </w:r>
      <w:r>
        <w:rPr>
          <w:rFonts w:hint="eastAsia"/>
        </w:rPr>
        <w:t>不求助于有关</w:t>
      </w:r>
      <w:r>
        <w:t>螺旋线粒子</w:t>
      </w:r>
      <w:r>
        <w:rPr>
          <w:rFonts w:ascii="宋体" w:hAnsi="宋体" w:hint="eastAsia"/>
        </w:rPr>
        <w:t>(</w:t>
      </w:r>
      <w:r>
        <w:rPr>
          <w:rFonts w:hint="eastAsia"/>
        </w:rPr>
        <w:t>s</w:t>
      </w:r>
      <w:r>
        <w:t>crew-threaded particles</w:t>
      </w:r>
      <w:r>
        <w:rPr>
          <w:rFonts w:ascii="宋体" w:hAnsi="宋体" w:hint="eastAsia"/>
        </w:rPr>
        <w:t>)</w:t>
      </w:r>
      <w:r>
        <w:t>的</w:t>
      </w:r>
      <w:r>
        <w:rPr>
          <w:rFonts w:hint="eastAsia"/>
        </w:rPr>
        <w:t>细节性想象</w:t>
      </w:r>
      <w:r>
        <w:t>。</w:t>
      </w:r>
      <w:r>
        <w:rPr>
          <w:rFonts w:hint="eastAsia"/>
        </w:rPr>
        <w:t>而在牛顿那里，他受炼金术、巫术和宗教信仰等的影响，还保留着自然的神秘主义思想。</w:t>
      </w:r>
    </w:p>
    <w:p w14:paraId="04E6BAD1" w14:textId="77777777" w:rsidR="00F03722" w:rsidRDefault="00F03722" w:rsidP="00F03722">
      <w:pPr>
        <w:ind w:firstLine="436"/>
      </w:pPr>
      <w:commentRangeStart w:id="185"/>
      <w:r>
        <w:rPr>
          <w:rFonts w:hint="eastAsia"/>
        </w:rPr>
        <w:t>牛顿在炼金术上所花的时间远远超过他花在数学和物理学上的时间。</w:t>
      </w:r>
      <w:commentRangeEnd w:id="185"/>
      <w:r w:rsidR="003F39AA">
        <w:rPr>
          <w:rStyle w:val="ad"/>
        </w:rPr>
        <w:commentReference w:id="185"/>
      </w:r>
      <w:r>
        <w:rPr>
          <w:rFonts w:hint="eastAsia"/>
        </w:rPr>
        <w:t>他是一个狂热的炼金术的信奉者。他信奉炼金术并非要把铅转变成金子，而是要找出物质运动和活动的神秘来源。</w:t>
      </w:r>
      <w:r>
        <w:rPr>
          <w:rFonts w:hint="eastAsia"/>
        </w:rPr>
        <w:t>1</w:t>
      </w:r>
      <w:r>
        <w:t>675</w:t>
      </w:r>
      <w:r>
        <w:rPr>
          <w:rFonts w:hint="eastAsia"/>
        </w:rPr>
        <w:t>年，他</w:t>
      </w:r>
      <w:r>
        <w:t>把他的</w:t>
      </w:r>
      <w:r>
        <w:rPr>
          <w:rFonts w:hint="eastAsia"/>
        </w:rPr>
        <w:t>《</w:t>
      </w:r>
      <w:r>
        <w:t>解释光的特性的假说</w:t>
      </w:r>
      <w:r>
        <w:rPr>
          <w:rFonts w:hint="eastAsia"/>
        </w:rPr>
        <w:t>》论文</w:t>
      </w:r>
      <w:r>
        <w:t>寄给皇家学会。</w:t>
      </w:r>
      <w:r>
        <w:rPr>
          <w:rStyle w:val="ac"/>
          <w:bCs/>
          <w:color w:val="000000"/>
          <w:szCs w:val="21"/>
        </w:rPr>
        <w:footnoteReference w:id="165"/>
      </w:r>
      <w:r>
        <w:rPr>
          <w:rFonts w:hint="eastAsia"/>
        </w:rPr>
        <w:t>在这篇文献中他写道：“也许整个自然界不过是某些缥缈的精灵或蒸汽的种种情景，它们好像是通过沉淀凝结起来的，很像水蒸气在水中凝结起来的样子，或者是呼出的气体，虽然不那么容易凝结，但却变成了更粗糙的物质；</w:t>
      </w:r>
      <w:r>
        <w:t>凝结成各种形状</w:t>
      </w:r>
      <w:r>
        <w:rPr>
          <w:rFonts w:hint="eastAsia"/>
        </w:rPr>
        <w:t>；</w:t>
      </w:r>
      <w:r>
        <w:t>起初是由造物主</w:t>
      </w:r>
      <w:commentRangeStart w:id="186"/>
      <w:r>
        <w:t>直接</w:t>
      </w:r>
      <w:commentRangeEnd w:id="186"/>
      <w:r>
        <w:rPr>
          <w:rStyle w:val="ad"/>
        </w:rPr>
        <w:commentReference w:id="186"/>
      </w:r>
      <w:r>
        <w:t>的手创造的</w:t>
      </w:r>
      <w:r>
        <w:rPr>
          <w:rFonts w:hint="eastAsia"/>
        </w:rPr>
        <w:t>；</w:t>
      </w:r>
      <w:r>
        <w:t>从那以后，由于大自然的力量，通过指令，增加和繁殖，成为一个完全的模仿者的复制品所设定的原生质体。因此，也许所有的事物都起源于以太</w:t>
      </w:r>
      <w:r>
        <w:t>……</w:t>
      </w:r>
      <w:r>
        <w:t>光和以太相互作用。</w:t>
      </w:r>
      <w:r>
        <w:rPr>
          <w:rFonts w:hint="eastAsia"/>
        </w:rPr>
        <w:t>”</w:t>
      </w:r>
      <w:r>
        <w:rPr>
          <w:rStyle w:val="ac"/>
          <w:bCs/>
          <w:color w:val="000000"/>
          <w:szCs w:val="21"/>
        </w:rPr>
        <w:footnoteReference w:id="166"/>
      </w:r>
      <w:r>
        <w:rPr>
          <w:rFonts w:hint="eastAsia"/>
        </w:rPr>
        <w:t>这样的描述充分体现了牛顿的炼金术思想以及神秘主义思想，促使牛顿得出结论，即物质粒子之间一定存在着相互吸引与相互排斥的力。</w:t>
      </w:r>
    </w:p>
    <w:p w14:paraId="2299A38B" w14:textId="77777777" w:rsidR="00F03722" w:rsidRDefault="00F03722" w:rsidP="00F03722">
      <w:pPr>
        <w:ind w:firstLine="460"/>
        <w:rPr>
          <w:spacing w:val="4"/>
        </w:rPr>
      </w:pPr>
      <w:r>
        <w:rPr>
          <w:rFonts w:hint="eastAsia"/>
          <w:spacing w:val="6"/>
        </w:rPr>
        <w:t>如果没有胡克和哈雷，也许牛顿还不能那么快地把他在炼金术中所持有的这一思想扩展到宇宙学中。胡克在阅读</w:t>
      </w:r>
      <w:r>
        <w:rPr>
          <w:spacing w:val="6"/>
        </w:rPr>
        <w:t>开普勒的《新天文学》</w:t>
      </w:r>
      <w:r>
        <w:rPr>
          <w:rFonts w:hint="eastAsia"/>
          <w:spacing w:val="6"/>
        </w:rPr>
        <w:t>之后</w:t>
      </w:r>
      <w:r>
        <w:rPr>
          <w:spacing w:val="6"/>
        </w:rPr>
        <w:t>得出结</w:t>
      </w:r>
      <w:r>
        <w:rPr>
          <w:spacing w:val="4"/>
        </w:rPr>
        <w:t>论：行星</w:t>
      </w:r>
      <w:r>
        <w:rPr>
          <w:rFonts w:hint="eastAsia"/>
          <w:spacing w:val="4"/>
        </w:rPr>
        <w:t>之所以围绕确定的</w:t>
      </w:r>
      <w:r>
        <w:rPr>
          <w:spacing w:val="4"/>
        </w:rPr>
        <w:t>轨道</w:t>
      </w:r>
      <w:r>
        <w:rPr>
          <w:rFonts w:hint="eastAsia"/>
          <w:spacing w:val="4"/>
        </w:rPr>
        <w:t>运行</w:t>
      </w:r>
      <w:r>
        <w:rPr>
          <w:spacing w:val="4"/>
        </w:rPr>
        <w:t>，不是像笛卡尔</w:t>
      </w:r>
      <w:r>
        <w:rPr>
          <w:rFonts w:hint="eastAsia"/>
          <w:spacing w:val="4"/>
        </w:rPr>
        <w:t>所说的那样依靠</w:t>
      </w:r>
      <w:r>
        <w:rPr>
          <w:spacing w:val="4"/>
        </w:rPr>
        <w:t>离心力和向心力的平衡，</w:t>
      </w:r>
      <w:r>
        <w:rPr>
          <w:rFonts w:hint="eastAsia"/>
          <w:spacing w:val="4"/>
        </w:rPr>
        <w:t>而是行星在一个与太阳和行星之间的距离平方成反比的引力的作用下，使得惯性的切向运动弯曲成一个封闭的轨道</w:t>
      </w:r>
      <w:r>
        <w:rPr>
          <w:spacing w:val="4"/>
        </w:rPr>
        <w:t>。</w:t>
      </w:r>
      <w:r>
        <w:rPr>
          <w:spacing w:val="4"/>
        </w:rPr>
        <w:t>17</w:t>
      </w:r>
      <w:r>
        <w:rPr>
          <w:rFonts w:hint="eastAsia"/>
          <w:spacing w:val="4"/>
        </w:rPr>
        <w:t>世纪</w:t>
      </w:r>
      <w:r>
        <w:rPr>
          <w:rFonts w:hint="eastAsia"/>
          <w:spacing w:val="4"/>
        </w:rPr>
        <w:t>70</w:t>
      </w:r>
      <w:r>
        <w:rPr>
          <w:rFonts w:hint="eastAsia"/>
          <w:spacing w:val="4"/>
        </w:rPr>
        <w:t>年代</w:t>
      </w:r>
      <w:r>
        <w:rPr>
          <w:spacing w:val="4"/>
        </w:rPr>
        <w:t>末，胡克写信给牛顿，询问他对这一理论的看法。</w:t>
      </w:r>
      <w:r>
        <w:rPr>
          <w:rFonts w:hint="eastAsia"/>
          <w:spacing w:val="4"/>
        </w:rPr>
        <w:t>牛顿给予了回答并交流看法。之后哈雷于</w:t>
      </w:r>
      <w:r>
        <w:rPr>
          <w:rFonts w:hint="eastAsia"/>
          <w:spacing w:val="4"/>
        </w:rPr>
        <w:t>1684</w:t>
      </w:r>
      <w:r>
        <w:rPr>
          <w:rFonts w:hint="eastAsia"/>
          <w:spacing w:val="4"/>
        </w:rPr>
        <w:t>年参与进来，促使牛顿进一步思考这一问题，最终提出万有引力定律。韦斯特福尔认为，</w:t>
      </w:r>
      <w:r>
        <w:rPr>
          <w:spacing w:val="4"/>
        </w:rPr>
        <w:t>在此之前，</w:t>
      </w:r>
      <w:r>
        <w:rPr>
          <w:rFonts w:hint="eastAsia"/>
          <w:spacing w:val="4"/>
        </w:rPr>
        <w:t>牛顿认为吸引力和排斥力只存在于</w:t>
      </w:r>
      <w:r>
        <w:rPr>
          <w:rFonts w:hint="eastAsia"/>
          <w:spacing w:val="4"/>
        </w:rPr>
        <w:lastRenderedPageBreak/>
        <w:t>炼金术的语境中，即物体的微小粒子之间</w:t>
      </w:r>
      <w:sdt>
        <w:sdtPr>
          <w:rPr>
            <w:spacing w:val="4"/>
          </w:rPr>
          <w:alias w:val="易错词检查"/>
          <w:id w:val="1101201"/>
        </w:sdtPr>
        <w:sdtContent>
          <w:bookmarkStart w:id="187" w:name="bkReivew1101201"/>
          <w:r>
            <w:rPr>
              <w:rFonts w:hint="eastAsia"/>
              <w:spacing w:val="4"/>
            </w:rPr>
            <w:t>的微力</w:t>
          </w:r>
          <w:bookmarkEnd w:id="187"/>
        </w:sdtContent>
      </w:sdt>
      <w:r>
        <w:rPr>
          <w:rFonts w:hint="eastAsia"/>
          <w:spacing w:val="4"/>
        </w:rPr>
        <w:t>，</w:t>
      </w:r>
      <w:r>
        <w:rPr>
          <w:spacing w:val="4"/>
        </w:rPr>
        <w:t>多亏了胡克和哈雷，</w:t>
      </w:r>
      <w:r>
        <w:rPr>
          <w:rFonts w:hint="eastAsia"/>
          <w:spacing w:val="4"/>
        </w:rPr>
        <w:t>促使</w:t>
      </w:r>
      <w:r>
        <w:rPr>
          <w:spacing w:val="4"/>
        </w:rPr>
        <w:t>他</w:t>
      </w:r>
      <w:r>
        <w:rPr>
          <w:rFonts w:hint="eastAsia"/>
          <w:spacing w:val="4"/>
        </w:rPr>
        <w:t>认识到</w:t>
      </w:r>
      <w:r>
        <w:rPr>
          <w:spacing w:val="4"/>
        </w:rPr>
        <w:t>这些力与整个物理学有关，包括宇宙学。</w:t>
      </w:r>
      <w:r>
        <w:rPr>
          <w:spacing w:val="4"/>
          <w:vertAlign w:val="superscript"/>
        </w:rPr>
        <w:footnoteReference w:id="167"/>
      </w:r>
    </w:p>
    <w:p w14:paraId="7B23C723" w14:textId="77777777" w:rsidR="00F03722" w:rsidRDefault="00F03722" w:rsidP="00F03722">
      <w:pPr>
        <w:ind w:firstLine="436"/>
      </w:pPr>
      <w:r>
        <w:rPr>
          <w:rFonts w:hint="eastAsia"/>
        </w:rPr>
        <w:t>在</w:t>
      </w:r>
      <w:r>
        <w:rPr>
          <w:rFonts w:hint="eastAsia"/>
        </w:rPr>
        <w:t>1</w:t>
      </w:r>
      <w:r>
        <w:t>687</w:t>
      </w:r>
      <w:r>
        <w:rPr>
          <w:rFonts w:hint="eastAsia"/>
        </w:rPr>
        <w:t>年出版的《</w:t>
      </w:r>
      <w:commentRangeStart w:id="188"/>
      <w:r>
        <w:rPr>
          <w:rFonts w:hint="eastAsia"/>
        </w:rPr>
        <w:t>自然哲学</w:t>
      </w:r>
      <w:r>
        <w:t>之</w:t>
      </w:r>
      <w:r>
        <w:rPr>
          <w:rFonts w:hint="eastAsia"/>
        </w:rPr>
        <w:t>数学原理</w:t>
      </w:r>
      <w:commentRangeEnd w:id="188"/>
      <w:r>
        <w:rPr>
          <w:rStyle w:val="ad"/>
        </w:rPr>
        <w:commentReference w:id="188"/>
      </w:r>
      <w:r>
        <w:rPr>
          <w:rFonts w:hint="eastAsia"/>
        </w:rPr>
        <w:t>》一书中，牛顿说道：“我希望能用同样的推理方法从力学原理中推导出自然界的其他许多现象。因为有许多理由使我猜想，这些现象都是和某些力相联系着的，而由于这些力的作用，物体的各个粒子通过某种还不知道的原因，或者相互接近而以有规则的形状彼此附着在一起，或者互相排斥而彼此分离。正由于我们还不知道这些力是什么，所以直到现在哲学家对自然界的探讨都以失败而告终，但是，我希望本书所奠定的原理将对这种或某些更正确的哲学方法提供一些线索。”</w:t>
      </w:r>
      <w:r>
        <w:rPr>
          <w:rStyle w:val="ac"/>
          <w:bCs/>
          <w:color w:val="000000"/>
          <w:szCs w:val="21"/>
        </w:rPr>
        <w:footnoteReference w:id="168"/>
      </w:r>
      <w:r>
        <w:rPr>
          <w:rFonts w:hint="eastAsia"/>
        </w:rPr>
        <w:t xml:space="preserve"> </w:t>
      </w:r>
    </w:p>
    <w:p w14:paraId="269B7A09" w14:textId="77777777" w:rsidR="00F03722" w:rsidRDefault="00F03722" w:rsidP="00F03722">
      <w:pPr>
        <w:ind w:firstLine="436"/>
        <w:rPr>
          <w:spacing w:val="4"/>
        </w:rPr>
      </w:pPr>
      <w:r>
        <w:rPr>
          <w:rFonts w:hint="eastAsia"/>
        </w:rPr>
        <w:t>从上面的一段话中可知，牛顿是机械自然观的贯彻者，但是，由他的“我们还不知道这些力是什么”可知，这样的力</w:t>
      </w:r>
      <w:r>
        <w:rPr>
          <w:rFonts w:asciiTheme="minorEastAsia" w:hAnsiTheme="minorEastAsia"/>
          <w:spacing w:val="-8"/>
        </w:rPr>
        <w:t>—</w:t>
      </w:r>
      <w:r>
        <w:rPr>
          <w:rFonts w:asciiTheme="minorEastAsia" w:hAnsiTheme="minorEastAsia"/>
        </w:rPr>
        <w:t>—</w:t>
      </w:r>
      <w:r>
        <w:rPr>
          <w:rFonts w:hint="eastAsia"/>
        </w:rPr>
        <w:t>重力或万有引力以“超距”的形式作用，是神秘的。他说：“</w:t>
      </w:r>
      <w:r>
        <w:t>现在，我们可以加上一些关于某种最</w:t>
      </w:r>
      <w:r>
        <w:rPr>
          <w:rFonts w:hint="eastAsia"/>
        </w:rPr>
        <w:t>‘</w:t>
      </w:r>
      <w:r>
        <w:t>微妙的精神</w:t>
      </w:r>
      <w:r>
        <w:rPr>
          <w:rFonts w:hint="eastAsia"/>
        </w:rPr>
        <w:t>’</w:t>
      </w:r>
      <w:r>
        <w:t>的东西，这种精神弥漫并隐藏在所有的物体之中</w:t>
      </w:r>
      <w:r>
        <w:rPr>
          <w:rFonts w:hint="eastAsia"/>
        </w:rPr>
        <w:t>；</w:t>
      </w:r>
      <w:r>
        <w:t>通过这种力和作用，物体的微粒在近距离相互吸引，如果是连续的，就会凝聚在一起</w:t>
      </w:r>
      <w:r>
        <w:rPr>
          <w:rFonts w:hint="eastAsia"/>
        </w:rPr>
        <w:t>；</w:t>
      </w:r>
      <w:r>
        <w:t>电体的作用距离更大，同时排斥和吸引邻近的微粒</w:t>
      </w:r>
      <w:r>
        <w:rPr>
          <w:rFonts w:hint="eastAsia"/>
        </w:rPr>
        <w:t>；</w:t>
      </w:r>
      <w:r>
        <w:t>光被发射</w:t>
      </w:r>
      <w:r>
        <w:rPr>
          <w:rFonts w:hint="eastAsia"/>
        </w:rPr>
        <w:t>、</w:t>
      </w:r>
      <w:r>
        <w:t>反射</w:t>
      </w:r>
      <w:r>
        <w:rPr>
          <w:rFonts w:hint="eastAsia"/>
        </w:rPr>
        <w:t>、</w:t>
      </w:r>
      <w:r>
        <w:t>折射</w:t>
      </w:r>
      <w:r>
        <w:rPr>
          <w:rFonts w:hint="eastAsia"/>
        </w:rPr>
        <w:t>、</w:t>
      </w:r>
      <w:r>
        <w:rPr>
          <w:spacing w:val="4"/>
        </w:rPr>
        <w:t>弯曲并加热物体；所有的感觉都是兴奋的，动物的身体在意志的命令下运动，也就是通过这种精神的振动，沿着坚实的神经纤维相互传播，从感觉器官到大脑，从大脑到肌肉。但是这些事情不能简单地用几句话来解释，我们也没有足够的实验来精确地确定和论证这些电的和弹性的精神所遵循的法则。</w:t>
      </w:r>
      <w:r>
        <w:rPr>
          <w:rFonts w:hint="eastAsia"/>
          <w:spacing w:val="4"/>
        </w:rPr>
        <w:t>”</w:t>
      </w:r>
      <w:r>
        <w:rPr>
          <w:rStyle w:val="ac"/>
          <w:bCs/>
          <w:color w:val="000000"/>
          <w:spacing w:val="4"/>
          <w:szCs w:val="21"/>
        </w:rPr>
        <w:footnoteReference w:id="169"/>
      </w:r>
    </w:p>
    <w:p w14:paraId="35A56989" w14:textId="77777777" w:rsidR="00F03722" w:rsidRDefault="00F03722" w:rsidP="00F03722">
      <w:pPr>
        <w:ind w:firstLine="436"/>
      </w:pPr>
      <w:r>
        <w:rPr>
          <w:rFonts w:hint="eastAsia"/>
        </w:rPr>
        <w:t>牛顿为何能够接受这样的神秘的“力”？除了上面所述的原因外，还与牛顿对笛卡尔力的学说的批判性考察紧密相关。</w:t>
      </w:r>
    </w:p>
    <w:p w14:paraId="25CE8470" w14:textId="77777777" w:rsidR="00F03722" w:rsidRDefault="00F03722" w:rsidP="00F03722">
      <w:pPr>
        <w:ind w:firstLine="436"/>
      </w:pPr>
      <w:r>
        <w:rPr>
          <w:rFonts w:hint="eastAsia"/>
        </w:rPr>
        <w:t>根据笛卡尔的相关理论，如果下降的粒子流将物体推向地球的说法是正确的，那么我们就会认为物体的表面积是一个相关因素，但是，牛顿的万有引力定律表明两个物体之间的万有引力与物体的质量成正比，因此，万有引力应该是由物体的最深处或中心处发出并传递到遥远的地方。牛顿在他的《自然哲学之数学原理》第二版中补充道：“可以肯定的是，它</w:t>
      </w:r>
      <w:r>
        <w:rPr>
          <w:rFonts w:ascii="宋体" w:hAnsi="宋体" w:hint="eastAsia"/>
        </w:rPr>
        <w:t>(</w:t>
      </w:r>
      <w:r>
        <w:rPr>
          <w:rFonts w:hint="eastAsia"/>
        </w:rPr>
        <w:t>万有引力</w:t>
      </w:r>
      <w:r>
        <w:rPr>
          <w:rFonts w:ascii="宋体" w:hAnsi="宋体" w:hint="eastAsia"/>
        </w:rPr>
        <w:t>)</w:t>
      </w:r>
      <w:commentRangeStart w:id="190"/>
      <w:r>
        <w:rPr>
          <w:rFonts w:hint="eastAsia"/>
        </w:rPr>
        <w:t>一定缘于一个深</w:t>
      </w:r>
      <w:commentRangeEnd w:id="190"/>
      <w:r>
        <w:rPr>
          <w:rStyle w:val="ad"/>
        </w:rPr>
        <w:commentReference w:id="190"/>
      </w:r>
      <w:r>
        <w:rPr>
          <w:rFonts w:hint="eastAsia"/>
        </w:rPr>
        <w:t>入太阳和行星中心的原因，而且没有丝毫减少；它所起的作用不是</w:t>
      </w:r>
      <w:r>
        <w:t>根据它所作用的粒子的表面的量，而是根据它们所包含的固体物质</w:t>
      </w:r>
      <w:r>
        <w:rPr>
          <w:rFonts w:ascii="宋体" w:hAnsi="宋体" w:hint="eastAsia"/>
        </w:rPr>
        <w:t>(</w:t>
      </w:r>
      <w:r>
        <w:rPr>
          <w:rFonts w:hint="eastAsia"/>
        </w:rPr>
        <w:t>t</w:t>
      </w:r>
      <w:r>
        <w:t>he solid matter</w:t>
      </w:r>
      <w:r>
        <w:rPr>
          <w:rFonts w:ascii="宋体" w:hAnsi="宋体" w:hint="eastAsia"/>
        </w:rPr>
        <w:t>)</w:t>
      </w:r>
      <w:r>
        <w:t>的量，并把它的</w:t>
      </w:r>
      <w:r>
        <w:rPr>
          <w:rFonts w:hint="eastAsia"/>
        </w:rPr>
        <w:t>功效</w:t>
      </w:r>
      <w:r>
        <w:t>从四面八方传播到极远的地方。</w:t>
      </w:r>
      <w:r>
        <w:rPr>
          <w:rFonts w:hint="eastAsia"/>
        </w:rPr>
        <w:t>”</w:t>
      </w:r>
      <w:r>
        <w:rPr>
          <w:rStyle w:val="ac"/>
          <w:bCs/>
          <w:color w:val="000000"/>
          <w:szCs w:val="21"/>
        </w:rPr>
        <w:footnoteReference w:id="170"/>
      </w:r>
    </w:p>
    <w:p w14:paraId="7EBB8417" w14:textId="77777777" w:rsidR="00F03722" w:rsidRDefault="00F03722" w:rsidP="00F03722">
      <w:pPr>
        <w:ind w:firstLine="436"/>
      </w:pPr>
      <w:r>
        <w:rPr>
          <w:rFonts w:hint="eastAsia"/>
        </w:rPr>
        <w:t>而且，巫术传统对牛顿也有很大的影响。巫术师们经常被迫承认他们不知道某物是如何运作的</w:t>
      </w:r>
      <w:r>
        <w:rPr>
          <w:rFonts w:ascii="宋体" w:hAnsi="宋体" w:hint="eastAsia"/>
        </w:rPr>
        <w:t>(</w:t>
      </w:r>
      <w:r>
        <w:rPr>
          <w:rFonts w:hint="eastAsia"/>
        </w:rPr>
        <w:t>因为它是神秘的或隐秘的</w:t>
      </w:r>
      <w:r>
        <w:rPr>
          <w:rFonts w:ascii="宋体" w:hAnsi="宋体" w:hint="eastAsia"/>
        </w:rPr>
        <w:t>)</w:t>
      </w:r>
      <w:r>
        <w:rPr>
          <w:rFonts w:hint="eastAsia"/>
        </w:rPr>
        <w:t>，但是，他们声称他们可以通过实验证明它确实这样运作。牛顿继承了这一思想，认为对于万有引力和磁力，也可以宣称它们是事实，理由是它们可以很容易地通过实验研究或者通过数学分析来详细地论述。这点也是当时英国皇家学会的做法，</w:t>
      </w:r>
      <w:r>
        <w:t>可以被看作是</w:t>
      </w:r>
      <w:r>
        <w:rPr>
          <w:rFonts w:hint="eastAsia"/>
        </w:rPr>
        <w:t>向</w:t>
      </w:r>
      <w:r>
        <w:t>自然</w:t>
      </w:r>
      <w:r>
        <w:rPr>
          <w:rFonts w:hint="eastAsia"/>
        </w:rPr>
        <w:t>巫术</w:t>
      </w:r>
      <w:r>
        <w:t>传统的回归。</w:t>
      </w:r>
    </w:p>
    <w:p w14:paraId="7AC76A87" w14:textId="77777777" w:rsidR="00F03722" w:rsidRDefault="00F03722" w:rsidP="00F03722">
      <w:pPr>
        <w:ind w:firstLine="436"/>
      </w:pPr>
      <w:r>
        <w:rPr>
          <w:rFonts w:hint="eastAsia"/>
        </w:rPr>
        <w:t>总之，“</w:t>
      </w:r>
      <w:r>
        <w:t>牛顿的成就在于将机械</w:t>
      </w:r>
      <w:r>
        <w:rPr>
          <w:rFonts w:hint="eastAsia"/>
        </w:rPr>
        <w:t>论哲学</w:t>
      </w:r>
      <w:r>
        <w:t>与</w:t>
      </w:r>
      <w:r>
        <w:rPr>
          <w:rFonts w:hint="eastAsia"/>
          <w:lang w:eastAsia="zh-Hans"/>
        </w:rPr>
        <w:t>存在</w:t>
      </w:r>
      <w:r>
        <w:rPr>
          <w:rFonts w:hint="eastAsia"/>
        </w:rPr>
        <w:t>神秘</w:t>
      </w:r>
      <w:r>
        <w:rPr>
          <w:rFonts w:hint="eastAsia"/>
          <w:lang w:eastAsia="zh-Hans"/>
        </w:rPr>
        <w:t>的力</w:t>
      </w:r>
      <w:r>
        <w:rPr>
          <w:rFonts w:ascii="宋体" w:hAnsi="宋体" w:hint="eastAsia"/>
        </w:rPr>
        <w:t>(</w:t>
      </w:r>
      <w:r>
        <w:t>forces</w:t>
      </w:r>
      <w:r>
        <w:rPr>
          <w:rFonts w:ascii="宋体" w:hAnsi="宋体" w:hint="eastAsia"/>
        </w:rPr>
        <w:t>)</w:t>
      </w:r>
      <w:r>
        <w:t>和</w:t>
      </w:r>
      <w:r>
        <w:rPr>
          <w:rFonts w:hint="eastAsia"/>
          <w:lang w:eastAsia="zh-Hans"/>
        </w:rPr>
        <w:t>力量</w:t>
      </w:r>
      <w:r>
        <w:rPr>
          <w:rFonts w:ascii="宋体" w:hAnsi="宋体" w:hint="eastAsia"/>
        </w:rPr>
        <w:t>(</w:t>
      </w:r>
      <w:r>
        <w:t>powers</w:t>
      </w:r>
      <w:r>
        <w:rPr>
          <w:rFonts w:ascii="宋体" w:hAnsi="宋体" w:hint="eastAsia"/>
        </w:rPr>
        <w:t>)</w:t>
      </w:r>
      <w:r>
        <w:rPr>
          <w:rFonts w:hint="eastAsia"/>
        </w:rPr>
        <w:t>的信仰</w:t>
      </w:r>
      <w:r>
        <w:t>相结合。</w:t>
      </w:r>
      <w:r>
        <w:rPr>
          <w:rFonts w:hint="eastAsia"/>
        </w:rPr>
        <w:t>当然，他对</w:t>
      </w:r>
      <w:r>
        <w:rPr>
          <w:rFonts w:hint="eastAsia"/>
          <w:lang w:eastAsia="zh-Hans"/>
        </w:rPr>
        <w:t>存在</w:t>
      </w:r>
      <w:r>
        <w:rPr>
          <w:rFonts w:hint="eastAsia"/>
        </w:rPr>
        <w:t>这些神秘</w:t>
      </w:r>
      <w:r>
        <w:rPr>
          <w:rFonts w:hint="eastAsia"/>
          <w:lang w:eastAsia="zh-Hans"/>
        </w:rPr>
        <w:t>的力</w:t>
      </w:r>
      <w:r>
        <w:rPr>
          <w:rFonts w:hint="eastAsia"/>
        </w:rPr>
        <w:t>的信仰源于他自己在炼金术方面的工作，也源于英国自然哲学中一个源远流长的传统，这一传统始于威廉·吉尔伯特</w:t>
      </w:r>
      <w:r>
        <w:t>，弗朗西斯</w:t>
      </w:r>
      <w:r>
        <w:rPr>
          <w:rFonts w:hint="eastAsia"/>
        </w:rPr>
        <w:t>·</w:t>
      </w:r>
      <w:r>
        <w:t>培根使之在哲学上受到尊敬，并被英国皇家学会奉为经典。这是一个传统，在这种传统中，身体被假定</w:t>
      </w:r>
      <w:r>
        <w:rPr>
          <w:rFonts w:hint="eastAsia"/>
        </w:rPr>
        <w:t>藏</w:t>
      </w:r>
      <w:r>
        <w:t>有秘密或</w:t>
      </w:r>
      <w:r>
        <w:rPr>
          <w:rFonts w:hint="eastAsia"/>
        </w:rPr>
        <w:t>具有</w:t>
      </w:r>
      <w:r>
        <w:t>隐藏</w:t>
      </w:r>
      <w:r>
        <w:rPr>
          <w:rFonts w:hint="eastAsia"/>
        </w:rPr>
        <w:t>的</w:t>
      </w:r>
      <w:r>
        <w:t>力量，可以通过实验来证明和研究，即使它们永远无法用机械</w:t>
      </w:r>
      <w:r>
        <w:rPr>
          <w:rFonts w:hint="eastAsia"/>
        </w:rPr>
        <w:t>学</w:t>
      </w:r>
      <w:r>
        <w:t>术语来解释</w:t>
      </w:r>
      <w:r>
        <w:rPr>
          <w:rFonts w:hint="eastAsia"/>
        </w:rPr>
        <w:t>”</w:t>
      </w:r>
      <w:r>
        <w:rPr>
          <w:vertAlign w:val="superscript"/>
        </w:rPr>
        <w:footnoteReference w:id="171"/>
      </w:r>
      <w:r>
        <w:t>。</w:t>
      </w:r>
    </w:p>
    <w:p w14:paraId="4F4EA6C4" w14:textId="77777777" w:rsidR="00F03722" w:rsidRDefault="00F03722" w:rsidP="00F03722">
      <w:pPr>
        <w:ind w:firstLine="436"/>
      </w:pPr>
      <w:r>
        <w:rPr>
          <w:rFonts w:hint="eastAsia"/>
        </w:rPr>
        <w:lastRenderedPageBreak/>
        <w:t>也许正是牛顿提出的万有引力概念如此地奇怪，具有非机械的超距作用，以至于当时一些重要的机械论哲学家如惠更斯并不认为万有引力是真实的，也不认为牛顿的后机械论自然哲学是可以接受的。但是，随着牛顿经典力学应用的成功，即通过牛顿三大运动定律和万有引力定律，不仅可以推导出伽利略的落体定律、笛卡尔的惯性原理以及开普勒的行星运动三定律，而且还能够解释潮汐现象、彗星的运动、地球的形状等，越来越多的人认为牛顿的后机械论自然哲学是正确的，牛顿的万有引力是存在的并且是正确的，从而沿着他开创的研究纲领向前迈进。</w:t>
      </w:r>
    </w:p>
    <w:p w14:paraId="1760926F" w14:textId="77777777" w:rsidR="00F03722" w:rsidRDefault="00F03722" w:rsidP="00F03722">
      <w:pPr>
        <w:ind w:firstLine="436"/>
        <w:rPr>
          <w:rFonts w:ascii="宋体" w:hAnsi="宋体"/>
          <w:b/>
          <w:sz w:val="24"/>
        </w:rPr>
      </w:pPr>
      <w:r>
        <w:rPr>
          <w:rFonts w:hint="eastAsia"/>
        </w:rPr>
        <w:t>但是，牛顿的万有引力定律也不是不可置疑的。从现代物理学的观点看，任何作用都不可能瞬间发生，因为任何物质的运动速度都不可能超过光速，就此，牛顿万有引力定律</w:t>
      </w:r>
      <w:sdt>
        <w:sdtPr>
          <w:alias w:val="易错词检查"/>
          <w:id w:val="1153505"/>
        </w:sdtPr>
        <w:sdtContent>
          <w:bookmarkStart w:id="191" w:name="bkReivew1153505"/>
          <w:r>
            <w:rPr>
              <w:rFonts w:hint="eastAsia"/>
            </w:rPr>
            <w:t>所蕴含的</w:t>
          </w:r>
          <w:bookmarkEnd w:id="191"/>
        </w:sdtContent>
      </w:sdt>
      <w:r>
        <w:rPr>
          <w:rFonts w:hint="eastAsia"/>
        </w:rPr>
        <w:t>“引力超距作用”有可能是不存在的。</w:t>
      </w:r>
    </w:p>
    <w:p w14:paraId="6EDE6F02" w14:textId="77777777" w:rsidR="00F03722" w:rsidRDefault="00F03722" w:rsidP="00F03722">
      <w:pPr>
        <w:pStyle w:val="41"/>
        <w:spacing w:before="187" w:after="124"/>
        <w:ind w:firstLine="480"/>
      </w:pPr>
      <w:r>
        <w:rPr>
          <w:rFonts w:ascii="宋体" w:hAnsi="宋体" w:hint="eastAsia"/>
        </w:rPr>
        <w:t>(</w:t>
      </w:r>
      <w:r>
        <w:rPr>
          <w:rFonts w:hint="eastAsia"/>
        </w:rPr>
        <w:t>二</w:t>
      </w:r>
      <w:r>
        <w:rPr>
          <w:rFonts w:ascii="宋体" w:hAnsi="宋体" w:hint="eastAsia"/>
        </w:rPr>
        <w:t>)</w:t>
      </w:r>
      <w:r>
        <w:rPr>
          <w:rFonts w:hint="eastAsia"/>
        </w:rPr>
        <w:t>从运动现象分析自然之力，再从自然之力证明其他现象</w:t>
      </w:r>
      <w:bookmarkStart w:id="192" w:name="pindex2266"/>
      <w:bookmarkEnd w:id="192"/>
    </w:p>
    <w:p w14:paraId="665592E4" w14:textId="77777777" w:rsidR="00F03722" w:rsidRDefault="00F03722" w:rsidP="00F03722">
      <w:pPr>
        <w:ind w:firstLine="428"/>
        <w:rPr>
          <w:spacing w:val="-2"/>
        </w:rPr>
      </w:pPr>
      <w:r>
        <w:rPr>
          <w:rFonts w:hint="eastAsia"/>
          <w:spacing w:val="-2"/>
        </w:rPr>
        <w:t>伽利略、笛卡尔的工作虽然奠定了机械论自然观的基础，但还不足以使力学真正确立起来，主要原因在于他们对与物体运动相关的“质量”“动量”“惯性”“力”等基本概念的认识，还存在着较大的模糊和混乱，还不能将引起物体运动变化的原因归结为力的作用，也不能通过这种力来解释物质的运动。</w:t>
      </w:r>
    </w:p>
    <w:p w14:paraId="7BF115B5" w14:textId="77777777" w:rsidR="00F03722" w:rsidRDefault="00F03722" w:rsidP="00F03722">
      <w:pPr>
        <w:ind w:firstLine="436"/>
      </w:pPr>
      <w:r>
        <w:rPr>
          <w:rFonts w:hint="eastAsia"/>
        </w:rPr>
        <w:t>牛顿接受了上述概念词项，并赋予它们以清楚的含义。如分析牛顿的“力”的概念，并不是一个像文艺复兴时期自然主义中“爱”和“憎”一样含糊的、起决定性作用的词，也不完全</w:t>
      </w:r>
      <w:sdt>
        <w:sdtPr>
          <w:alias w:val="易错词检查"/>
          <w:id w:val="2060513"/>
        </w:sdtPr>
        <w:sdtContent>
          <w:bookmarkStart w:id="193" w:name="bkReivew2060513"/>
          <w:r>
            <w:rPr>
              <w:rFonts w:hint="eastAsia"/>
            </w:rPr>
            <w:t>是那种解释</w:t>
          </w:r>
          <w:bookmarkEnd w:id="193"/>
        </w:sdtContent>
      </w:sdt>
      <w:r>
        <w:rPr>
          <w:rFonts w:hint="eastAsia"/>
        </w:rPr>
        <w:t>碰撞作用的“一个物体对另一个物体的压力”，而是改变物体机械运动状态的、能够精确度量的力学上的一种物理量。牛顿通过在物质和运动基础上加上一个新的范畴“力”，在伽利略的数学传统中引入笛卡尔的微粒间的相互作用，从而将数学力学和机械论哲学综合了起来。力的概念使自然科学达到了一个前所未有的水平，并从此成为科学实证的范例。</w:t>
      </w:r>
    </w:p>
    <w:p w14:paraId="6ADABBA2" w14:textId="77777777" w:rsidR="00F03722" w:rsidRDefault="00F03722" w:rsidP="00F03722">
      <w:pPr>
        <w:ind w:firstLine="436"/>
      </w:pPr>
      <w:r>
        <w:rPr>
          <w:rFonts w:hint="eastAsia"/>
        </w:rPr>
        <w:t>明晰这些概念的意义非常重大。原因是</w:t>
      </w:r>
      <w:r>
        <w:t>：</w:t>
      </w:r>
      <w:r>
        <w:rPr>
          <w:rFonts w:hint="eastAsia"/>
        </w:rPr>
        <w:t>“他不仅对力、质量、惯性等概念作了精确的数学运用；而且还为时间、空间、运动等旧术语赋予了新的</w:t>
      </w:r>
      <w:r>
        <w:rPr>
          <w:rFonts w:hint="eastAsia"/>
          <w:spacing w:val="2"/>
        </w:rPr>
        <w:t>含义，这些术语在牛顿之前并不重要，而现在却变成了人们思维的基本范畴。”</w:t>
      </w:r>
      <w:r>
        <w:rPr>
          <w:rStyle w:val="ac"/>
          <w:bCs/>
          <w:color w:val="000000"/>
          <w:szCs w:val="21"/>
        </w:rPr>
        <w:footnoteReference w:id="172"/>
      </w:r>
      <w:r>
        <w:rPr>
          <w:rFonts w:hint="eastAsia"/>
        </w:rPr>
        <w:t>“</w:t>
      </w:r>
      <w:commentRangeStart w:id="194"/>
      <w:r>
        <w:rPr>
          <w:rFonts w:hint="eastAsia"/>
        </w:rPr>
        <w:t>牛顿利用了</w:t>
      </w:r>
      <w:sdt>
        <w:sdtPr>
          <w:alias w:val="易错词检查"/>
          <w:id w:val="1030245"/>
        </w:sdtPr>
        <w:sdtContent>
          <w:bookmarkStart w:id="195" w:name="bkReivew1030245"/>
          <w:r>
            <w:rPr>
              <w:rFonts w:hint="eastAsia"/>
            </w:rPr>
            <w:t>像</w:t>
          </w:r>
          <w:bookmarkEnd w:id="195"/>
        </w:sdtContent>
      </w:sdt>
      <w:r>
        <w:rPr>
          <w:rFonts w:hint="eastAsia"/>
        </w:rPr>
        <w:t>力和质量这样的模糊术语，但赋予它们一种作为‘定量的连续体’</w:t>
      </w:r>
      <w:r>
        <w:rPr>
          <w:rFonts w:ascii="宋体" w:hAnsi="宋体" w:hint="eastAsia"/>
        </w:rPr>
        <w:t>(</w:t>
      </w:r>
      <w:r>
        <w:rPr>
          <w:rFonts w:hint="eastAsia"/>
        </w:rPr>
        <w:t>quantitative</w:t>
      </w:r>
      <w:r>
        <w:t xml:space="preserve"> </w:t>
      </w:r>
      <w:r>
        <w:rPr>
          <w:rFonts w:hint="eastAsia"/>
        </w:rPr>
        <w:t>continua</w:t>
      </w:r>
      <w:r>
        <w:rPr>
          <w:rFonts w:ascii="宋体" w:hAnsi="宋体" w:hint="eastAsia"/>
        </w:rPr>
        <w:t>)</w:t>
      </w:r>
      <w:r>
        <w:rPr>
          <w:rFonts w:hint="eastAsia"/>
        </w:rPr>
        <w:t>的精确含义，使得通过运用这些术语，物理学的主要现象变得可以用数学来处理。</w:t>
      </w:r>
      <w:commentRangeEnd w:id="194"/>
      <w:r>
        <w:rPr>
          <w:rStyle w:val="ad"/>
        </w:rPr>
        <w:commentReference w:id="194"/>
      </w:r>
      <w:r>
        <w:rPr>
          <w:rFonts w:hint="eastAsia"/>
        </w:rPr>
        <w:t>”</w:t>
      </w:r>
      <w:r>
        <w:rPr>
          <w:rStyle w:val="ac"/>
          <w:bCs/>
          <w:color w:val="000000"/>
          <w:szCs w:val="21"/>
        </w:rPr>
        <w:footnoteReference w:id="173"/>
      </w:r>
      <w:r>
        <w:rPr>
          <w:rFonts w:hint="eastAsia"/>
        </w:rPr>
        <w:t>根据牛顿的观点，他的理想是最终证明，一切自然现象都可以按照数学力学来说明。</w:t>
      </w:r>
    </w:p>
    <w:p w14:paraId="645D31DB" w14:textId="77777777" w:rsidR="00F03722" w:rsidRDefault="00F03722" w:rsidP="00F03722">
      <w:pPr>
        <w:ind w:firstLine="436"/>
      </w:pPr>
      <w:r>
        <w:rPr>
          <w:rFonts w:hint="eastAsia"/>
        </w:rPr>
        <w:t>概念明晰只是牛顿建立他的研究纲领的第一步。在此基础上，牛顿</w:t>
      </w:r>
      <w:r>
        <w:rPr>
          <w:rFonts w:ascii="宋体" w:hAnsi="宋体" w:hint="eastAsia"/>
        </w:rPr>
        <w:t>提出了他的核心研究纲领：“从运动现象来考察自然之力，然后根据这些自然之力去论证其他现象。”</w:t>
      </w:r>
      <w:r>
        <w:rPr>
          <w:rStyle w:val="ac"/>
          <w:bCs/>
          <w:color w:val="000000"/>
          <w:szCs w:val="21"/>
        </w:rPr>
        <w:footnoteReference w:id="174"/>
      </w:r>
      <w:r>
        <w:rPr>
          <w:rFonts w:hint="eastAsia"/>
        </w:rPr>
        <w:t>这可以分为三个主要步骤：“首先是通过实验对现象进行简化，从而把握和精确定义现象的那些定量变化的特征及其变化方式。后来的逻辑学家实际上忽视了这个步骤，但显然正是以这种方式，牛顿精确地确定了光学中的折射和物理学中的质量等一些基本概念，并且发现了关于折射、运动和力的更加简单的命题。第二步是对这些命题进行数学阐述</w:t>
      </w:r>
      <w:r>
        <w:rPr>
          <w:rFonts w:ascii="宋体" w:hAnsi="宋体" w:hint="eastAsia"/>
        </w:rPr>
        <w:t>(</w:t>
      </w:r>
      <w:r>
        <w:rPr>
          <w:rFonts w:hint="eastAsia"/>
        </w:rPr>
        <w:t>通常要借助于微积分</w:t>
      </w:r>
      <w:r>
        <w:rPr>
          <w:rFonts w:ascii="宋体" w:hAnsi="宋体" w:hint="eastAsia"/>
        </w:rPr>
        <w:t>)</w:t>
      </w:r>
      <w:r>
        <w:rPr>
          <w:rFonts w:hint="eastAsia"/>
        </w:rPr>
        <w:t>，使得这些原理在出现它们的任何量或关系中的运用能够在数学上得到说明。第三步是进一步作精确的实验，</w:t>
      </w:r>
      <w:commentRangeStart w:id="196"/>
      <w:r>
        <w:rPr>
          <w:rFonts w:hint="eastAsia"/>
        </w:rPr>
        <w:t>以便（</w:t>
      </w:r>
      <w:r>
        <w:rPr>
          <w:rFonts w:hint="eastAsia"/>
        </w:rPr>
        <w:t>1</w:t>
      </w:r>
      <w:r>
        <w:rPr>
          <w:rFonts w:hint="eastAsia"/>
        </w:rPr>
        <w:t>）证实这些推论可以应用于任何新的领域，并把它们归结为最一般的形式；（</w:t>
      </w:r>
      <w:r>
        <w:rPr>
          <w:rFonts w:hint="eastAsia"/>
        </w:rPr>
        <w:t>2</w:t>
      </w:r>
      <w:r>
        <w:rPr>
          <w:rFonts w:hint="eastAsia"/>
        </w:rPr>
        <w:t>）</w:t>
      </w:r>
      <w:r>
        <w:t>如果现象比较复杂</w:t>
      </w:r>
      <w:r>
        <w:rPr>
          <w:rFonts w:hint="eastAsia"/>
        </w:rPr>
        <w:t>，</w:t>
      </w:r>
      <w:r>
        <w:t>就要查明可作定量处理的任何额外原因</w:t>
      </w:r>
      <w:r>
        <w:rPr>
          <w:rFonts w:ascii="宋体" w:hAnsi="宋体" w:hint="eastAsia"/>
        </w:rPr>
        <w:t>(</w:t>
      </w:r>
      <w:r>
        <w:rPr>
          <w:rFonts w:hint="eastAsia"/>
        </w:rPr>
        <w:t>在力学中是力</w:t>
      </w:r>
      <w:r>
        <w:rPr>
          <w:rFonts w:ascii="宋体" w:hAnsi="宋体" w:hint="eastAsia"/>
        </w:rPr>
        <w:t>)</w:t>
      </w:r>
      <w:r>
        <w:rPr>
          <w:rFonts w:hint="eastAsia"/>
        </w:rPr>
        <w:t>是否</w:t>
      </w:r>
      <w:r>
        <w:rPr>
          <w:rFonts w:hint="eastAsia"/>
        </w:rPr>
        <w:lastRenderedPageBreak/>
        <w:t>存在并确定它们的值；（</w:t>
      </w:r>
      <w:r>
        <w:rPr>
          <w:rFonts w:hint="eastAsia"/>
        </w:rPr>
        <w:t>3</w:t>
      </w:r>
      <w:r>
        <w:rPr>
          <w:rFonts w:hint="eastAsia"/>
        </w:rPr>
        <w:t>）</w:t>
      </w:r>
      <w:r>
        <w:t>如果</w:t>
      </w:r>
      <w:r>
        <w:rPr>
          <w:rFonts w:hint="eastAsia"/>
        </w:rPr>
        <w:t>这些额外原因的本性依旧模糊，那么就要拓展我们目前的数学工具，以便能更有效地处理它们。</w:t>
      </w:r>
      <w:r>
        <w:rPr>
          <w:rFonts w:ascii="宋体" w:hAnsi="宋体" w:hint="eastAsia"/>
        </w:rPr>
        <w:t>”</w:t>
      </w:r>
      <w:commentRangeEnd w:id="196"/>
      <w:r>
        <w:rPr>
          <w:rStyle w:val="ad"/>
        </w:rPr>
        <w:commentReference w:id="196"/>
      </w:r>
      <w:r>
        <w:rPr>
          <w:rStyle w:val="ac"/>
          <w:bCs/>
          <w:color w:val="000000"/>
          <w:szCs w:val="21"/>
        </w:rPr>
        <w:footnoteReference w:id="175"/>
      </w:r>
      <w:r>
        <w:rPr>
          <w:rFonts w:hint="eastAsia"/>
        </w:rPr>
        <w:t>通俗地说就是，首先通过观察或实验，</w:t>
      </w:r>
      <w:r>
        <w:rPr>
          <w:rFonts w:ascii="宋体" w:hAnsi="宋体" w:hint="eastAsia"/>
        </w:rPr>
        <w:t>根据“自然的一致性(或简单性)原则”“同因同果的线性因果决定性原则”“物体属性的普遍性原则”“归纳主义的原则”，从现象中推出普遍的规律，</w:t>
      </w:r>
      <w:r>
        <w:rPr>
          <w:rFonts w:hint="eastAsia"/>
        </w:rPr>
        <w:t>获得运动现象</w:t>
      </w:r>
      <w:r>
        <w:rPr>
          <w:rFonts w:ascii="宋体" w:hAnsi="宋体"/>
        </w:rPr>
        <w:t>-</w:t>
      </w:r>
      <w:r>
        <w:rPr>
          <w:rFonts w:hint="eastAsia"/>
        </w:rPr>
        <w:t>科学事实，然后再假设承载此现象的物质是由某种微粒构成的，从运动现象出发努力分析并发现这种微粒之间存在着某种力，这种力及其现象有一定的性质及大小，可由一定的数学方程来表示，最后通过这种数学方程来预言或解释其他的运动现象，而且，也可以通过种种其他的现象来证实该数学理论的正确。</w:t>
      </w:r>
    </w:p>
    <w:p w14:paraId="664E9013" w14:textId="77777777" w:rsidR="00F03722" w:rsidRDefault="00F03722" w:rsidP="00F03722">
      <w:pPr>
        <w:ind w:firstLine="444"/>
        <w:rPr>
          <w:spacing w:val="2"/>
        </w:rPr>
      </w:pPr>
      <w:r>
        <w:rPr>
          <w:rFonts w:hint="eastAsia"/>
          <w:spacing w:val="2"/>
        </w:rPr>
        <w:t>牛顿在他的著作中很好地贯彻了他的研究纲领。他在其经典名著《自然哲学</w:t>
      </w:r>
      <w:r>
        <w:rPr>
          <w:spacing w:val="2"/>
        </w:rPr>
        <w:t>之</w:t>
      </w:r>
      <w:r>
        <w:rPr>
          <w:rFonts w:hint="eastAsia"/>
          <w:spacing w:val="2"/>
        </w:rPr>
        <w:t>数学原理》中清楚地定义了涉及物质运动的“质量”“动量”“惯性”“时空”等基本概念，提出了运动三定律和万有引力定律，构建起了严谨的经典力学体系。而且他开始把表面看来并非力学现象的“自然界的其余现象”与“力学原理”联系起来，要从力学原理中导出它们。他明确地把热看作是物体微粒的振动，并且以此为基础，假定物体微粒间的斥力与距离成反比，从力学原理中推导出波义耳定律</w:t>
      </w:r>
      <w:r>
        <w:rPr>
          <w:rFonts w:ascii="宋体" w:hAnsi="宋体" w:hint="eastAsia"/>
          <w:spacing w:val="2"/>
        </w:rPr>
        <w:t>(</w:t>
      </w:r>
      <w:r>
        <w:rPr>
          <w:rFonts w:hint="eastAsia"/>
          <w:spacing w:val="2"/>
        </w:rPr>
        <w:t>虽然此定律是由波义耳运用实验发现的</w:t>
      </w:r>
      <w:r>
        <w:rPr>
          <w:rFonts w:ascii="宋体" w:hAnsi="宋体" w:hint="eastAsia"/>
          <w:spacing w:val="2"/>
        </w:rPr>
        <w:t>)</w:t>
      </w:r>
      <w:r>
        <w:rPr>
          <w:rFonts w:hint="eastAsia"/>
          <w:spacing w:val="2"/>
        </w:rPr>
        <w:t>；他将微粒说作为光学理论的基础，把光学还原为力学，借助于微粒说，运用力学机制来推导出包括折射定律在内的许多光学定律，建立起了近代科学中第一个光学理论。可以说，牛顿借助于力学还原论实现了科学史上的一次大统一，通过事物之间的万有引力，将天上物体的运动与地上物体的运动统一了起来。</w:t>
      </w:r>
    </w:p>
    <w:p w14:paraId="6EFA09DB" w14:textId="77777777" w:rsidR="00F03722" w:rsidRDefault="00F03722" w:rsidP="00F03722">
      <w:pPr>
        <w:ind w:firstLine="436"/>
      </w:pPr>
      <w:r>
        <w:rPr>
          <w:rFonts w:hint="eastAsia"/>
        </w:rPr>
        <w:t>这是一种从现象到理论的科学研究方式，是牛顿所坚守的。牛顿宣称他不杜撰假说。牛顿做出的这一宣称是有原因的。这种原因与牛顿当时受到的责难以及当时“假说”的内涵有关。</w:t>
      </w:r>
    </w:p>
    <w:p w14:paraId="0959186A" w14:textId="77777777" w:rsidR="00F03722" w:rsidRDefault="00F03722" w:rsidP="00F03722">
      <w:pPr>
        <w:ind w:firstLine="436"/>
      </w:pPr>
      <w:r>
        <w:rPr>
          <w:rFonts w:hint="eastAsia"/>
        </w:rPr>
        <w:t>在牛顿</w:t>
      </w:r>
      <w:r>
        <w:rPr>
          <w:rFonts w:hint="eastAsia"/>
        </w:rPr>
        <w:t>1664</w:t>
      </w:r>
      <w:r>
        <w:rPr>
          <w:rFonts w:hint="eastAsia"/>
        </w:rPr>
        <w:t>年、</w:t>
      </w:r>
      <w:r>
        <w:rPr>
          <w:rFonts w:hint="eastAsia"/>
        </w:rPr>
        <w:t>1666</w:t>
      </w:r>
      <w:r>
        <w:rPr>
          <w:rFonts w:hint="eastAsia"/>
        </w:rPr>
        <w:t>年以及</w:t>
      </w:r>
      <w:r>
        <w:rPr>
          <w:rFonts w:hint="eastAsia"/>
        </w:rPr>
        <w:t>1672</w:t>
      </w:r>
      <w:r>
        <w:rPr>
          <w:rFonts w:hint="eastAsia"/>
        </w:rPr>
        <w:t>年进行了他的光学实验并提出相应的光学理论之后，帕迪斯</w:t>
      </w:r>
      <w:r>
        <w:rPr>
          <w:rFonts w:ascii="宋体" w:hAnsi="宋体" w:hint="eastAsia"/>
        </w:rPr>
        <w:t>(</w:t>
      </w:r>
      <w:r>
        <w:rPr>
          <w:rFonts w:hint="eastAsia"/>
        </w:rPr>
        <w:t>I</w:t>
      </w:r>
      <w:r>
        <w:t>gnatius Pardies</w:t>
      </w:r>
      <w:r>
        <w:rPr>
          <w:rFonts w:hint="eastAsia"/>
        </w:rPr>
        <w:t>，</w:t>
      </w:r>
      <w:r>
        <w:rPr>
          <w:rFonts w:hint="eastAsia"/>
        </w:rPr>
        <w:t>1636</w:t>
      </w:r>
      <w:r>
        <w:rPr>
          <w:rFonts w:hint="eastAsia"/>
        </w:rPr>
        <w:t>—</w:t>
      </w:r>
      <w:r>
        <w:rPr>
          <w:rFonts w:hint="eastAsia"/>
        </w:rPr>
        <w:t>1673</w:t>
      </w:r>
      <w:r>
        <w:rPr>
          <w:rFonts w:ascii="宋体" w:hAnsi="宋体" w:hint="eastAsia"/>
        </w:rPr>
        <w:t>)</w:t>
      </w:r>
      <w:r>
        <w:rPr>
          <w:rFonts w:hint="eastAsia"/>
        </w:rPr>
        <w:t>称牛顿的论文是“一种最巧妙的假装”“一种非凡的假说”。他说，如果它是真的，那么它就会颠覆光学的基础。对此，牛顿认为这不是一种侮辱，他回应道：“我不认为可敬的神父把我的理论称作假说是不适当的，因为他不熟悉它。但是，我的意图却大相径庭，因为它似乎只包含了光的特性。光的特性现在已经被发现了，我认为证明它们很容易。如果我不把它们当作真的，那么我宁可人们把它当作徒劳、空洞的推测，也不愿意人们承认它是一种假说。”</w:t>
      </w:r>
      <w:r>
        <w:rPr>
          <w:rStyle w:val="ac"/>
          <w:bCs/>
          <w:color w:val="000000"/>
          <w:szCs w:val="21"/>
        </w:rPr>
        <w:footnoteReference w:id="176"/>
      </w:r>
    </w:p>
    <w:p w14:paraId="3A0A45BE" w14:textId="77777777" w:rsidR="00F03722" w:rsidRDefault="00F03722" w:rsidP="00F03722">
      <w:pPr>
        <w:ind w:firstLine="436"/>
      </w:pPr>
      <w:r>
        <w:rPr>
          <w:rFonts w:hint="eastAsia"/>
        </w:rPr>
        <w:t>这就是说，牛顿认为他的理论是真的、正确的，不应该用“假说”来称呼。实际上，在中世纪，假说有三种不同的含义：一是逻辑学的，如“人终有一死，苏格拉底是人，所以苏格拉底必死”；二是数学的，如托勒密的“地心说”和哥白尼的“日心说”，它们是基于不同的假说做出的论证，对于此假说，不在于它是否真实，而在于它是否产生准确的结果；三是实证意义上的，即相关的假说的真实性很重要，假说提出后必须要经受观察或实验的检验以</w:t>
      </w:r>
      <w:commentRangeStart w:id="197"/>
      <w:r>
        <w:rPr>
          <w:rFonts w:hint="eastAsia"/>
        </w:rPr>
        <w:t>判别其真伪，如果通过了实验检验，则是真的，成为理论，否则就是假的，成为假说。</w:t>
      </w:r>
      <w:r>
        <w:rPr>
          <w:rStyle w:val="ac"/>
          <w:bCs/>
          <w:color w:val="000000"/>
          <w:szCs w:val="21"/>
        </w:rPr>
        <w:footnoteReference w:id="177"/>
      </w:r>
      <w:r>
        <w:rPr>
          <w:rFonts w:hint="eastAsia"/>
        </w:rPr>
        <w:t>根据这三种含义，牛顿拒绝用“假说”来称呼他的光学理论，也就有情可究了。至于他为何“不构想假说”，倒是值得进一步深究，毕竟“假说</w:t>
      </w:r>
      <w:r>
        <w:rPr>
          <w:rFonts w:ascii="宋体" w:hAnsi="宋体"/>
        </w:rPr>
        <w:t>-</w:t>
      </w:r>
      <w:r>
        <w:rPr>
          <w:rFonts w:hint="eastAsia"/>
        </w:rPr>
        <w:t>演绎方法”是科学普遍的方法。</w:t>
      </w:r>
      <w:commentRangeEnd w:id="197"/>
      <w:r w:rsidR="0076151B">
        <w:rPr>
          <w:rStyle w:val="ad"/>
        </w:rPr>
        <w:commentReference w:id="197"/>
      </w:r>
    </w:p>
    <w:p w14:paraId="37225C72" w14:textId="77777777" w:rsidR="00F03722" w:rsidRDefault="00F03722" w:rsidP="00F03722">
      <w:pPr>
        <w:pStyle w:val="41"/>
        <w:spacing w:before="187" w:after="124"/>
        <w:ind w:firstLine="480"/>
      </w:pPr>
      <w:r>
        <w:rPr>
          <w:rFonts w:ascii="宋体" w:hAnsi="宋体" w:hint="eastAsia"/>
        </w:rPr>
        <w:lastRenderedPageBreak/>
        <w:t>(</w:t>
      </w:r>
      <w:r>
        <w:t>三</w:t>
      </w:r>
      <w:r>
        <w:rPr>
          <w:rFonts w:ascii="宋体" w:hAnsi="宋体" w:hint="eastAsia"/>
        </w:rPr>
        <w:t>)</w:t>
      </w:r>
      <w:r>
        <w:rPr>
          <w:rFonts w:hint="eastAsia"/>
        </w:rPr>
        <w:t>牛顿研究纲领在</w:t>
      </w:r>
      <w:r>
        <w:rPr>
          <w:rFonts w:hint="eastAsia"/>
        </w:rPr>
        <w:t>18</w:t>
      </w:r>
      <w:r>
        <w:rPr>
          <w:rFonts w:hint="eastAsia"/>
        </w:rPr>
        <w:t>世纪的贯彻</w:t>
      </w:r>
      <w:bookmarkStart w:id="198" w:name="pindex2276"/>
      <w:bookmarkEnd w:id="198"/>
    </w:p>
    <w:p w14:paraId="3C4153C3" w14:textId="77777777" w:rsidR="00F03722" w:rsidRDefault="00F03722" w:rsidP="00F03722">
      <w:pPr>
        <w:ind w:firstLine="436"/>
      </w:pPr>
      <w:r>
        <w:rPr>
          <w:rFonts w:hint="eastAsia"/>
        </w:rPr>
        <w:t>基于机械论哲学，牛顿运用其相应的研究纲领，创立了经典力学。这具有重大的意义：一是将天上和地上物体的运动统一了起来；二是把人们对机械运动</w:t>
      </w:r>
      <w:r>
        <w:rPr>
          <w:rFonts w:ascii="宋体" w:hAnsi="宋体" w:hint="eastAsia"/>
        </w:rPr>
        <w:t>(</w:t>
      </w:r>
      <w:r>
        <w:rPr>
          <w:rFonts w:hint="eastAsia"/>
        </w:rPr>
        <w:t>位置变动</w:t>
      </w:r>
      <w:r>
        <w:rPr>
          <w:rFonts w:ascii="宋体" w:hAnsi="宋体" w:hint="eastAsia"/>
        </w:rPr>
        <w:t>)</w:t>
      </w:r>
      <w:r>
        <w:rPr>
          <w:rFonts w:hint="eastAsia"/>
        </w:rPr>
        <w:t>的认识从运动学水平提高到了动力学的水平；三是把对物体运动状态的描述从变化的结果提高到了对变动过程的认识；四是把原来被看作是孤立的力学事件联系起来形成一个因果的链条。</w:t>
      </w:r>
    </w:p>
    <w:p w14:paraId="31372B38" w14:textId="77777777" w:rsidR="00F03722" w:rsidRDefault="00F03722" w:rsidP="00F03722">
      <w:pPr>
        <w:ind w:firstLine="436"/>
      </w:pPr>
      <w:r>
        <w:rPr>
          <w:rFonts w:hint="eastAsia"/>
        </w:rPr>
        <w:t>或许是牛顿科学的巨大成功，牛顿之后，他所坚持的自然观以及以机械的方式解释世界的科学思想路线，被许多科学家接受，成为他们行动的指南。这一时期的科学都是在牛顿的研究纲领下进行的，都被“牛顿化”</w:t>
      </w:r>
      <w:r>
        <w:rPr>
          <w:rFonts w:ascii="宋体" w:hAnsi="宋体" w:hint="eastAsia"/>
        </w:rPr>
        <w:t>(</w:t>
      </w:r>
      <w:r>
        <w:t>Newtonized</w:t>
      </w:r>
      <w:r>
        <w:rPr>
          <w:rFonts w:ascii="宋体" w:hAnsi="宋体" w:hint="eastAsia"/>
        </w:rPr>
        <w:t>)</w:t>
      </w:r>
      <w:r>
        <w:rPr>
          <w:rFonts w:hint="eastAsia"/>
        </w:rPr>
        <w:t>了。为了进一步“合理地”贯彻牛顿机械论纲领，</w:t>
      </w:r>
      <w:r>
        <w:t>18</w:t>
      </w:r>
      <w:r>
        <w:rPr>
          <w:rFonts w:hint="eastAsia"/>
        </w:rPr>
        <w:t>世纪的许多杰出的科学家们力图构建隐藏在现象背后的某种假想实体，并赋予这种实体以纯机械的</w:t>
      </w:r>
      <w:r>
        <w:rPr>
          <w:rFonts w:ascii="宋体" w:hAnsi="宋体" w:hint="eastAsia"/>
        </w:rPr>
        <w:t>(</w:t>
      </w:r>
      <w:r>
        <w:rPr>
          <w:rFonts w:hint="eastAsia"/>
        </w:rPr>
        <w:t>力学的</w:t>
      </w:r>
      <w:r>
        <w:rPr>
          <w:rFonts w:ascii="宋体" w:hAnsi="宋体" w:hint="eastAsia"/>
        </w:rPr>
        <w:t>)</w:t>
      </w:r>
      <w:r>
        <w:rPr>
          <w:rFonts w:hint="eastAsia"/>
        </w:rPr>
        <w:t>性质，以便对复杂的自然现象做出统一的机械论解释。具体而言就是，比照牛顿力学中把具有质量的客体作为力学的实体来加以研究的方法，提出各种粒子学说，并假设粒子间具有各种作用力，从而解释自然现象，由此出现了广泛使用“力”这一概念的现象。</w:t>
      </w:r>
    </w:p>
    <w:p w14:paraId="2C81D2D8" w14:textId="77777777" w:rsidR="00F03722" w:rsidRDefault="00F03722" w:rsidP="00F03722">
      <w:pPr>
        <w:ind w:firstLine="436"/>
      </w:pPr>
      <w:r>
        <w:rPr>
          <w:rFonts w:hint="eastAsia"/>
        </w:rPr>
        <w:t>在力学上，为了说明膨胀现象，提出了膨胀力；在光学上，为了说明光的折射现象，提出了折射力。</w:t>
      </w:r>
    </w:p>
    <w:p w14:paraId="0B827799" w14:textId="77777777" w:rsidR="00F03722" w:rsidRDefault="00F03722" w:rsidP="00F03722">
      <w:pPr>
        <w:ind w:firstLine="436"/>
      </w:pPr>
      <w:r>
        <w:rPr>
          <w:rFonts w:hint="eastAsia"/>
        </w:rPr>
        <w:t>在热学上，</w:t>
      </w:r>
      <w:r>
        <w:rPr>
          <w:rFonts w:hint="eastAsia"/>
        </w:rPr>
        <w:t>18</w:t>
      </w:r>
      <w:r>
        <w:rPr>
          <w:rFonts w:hint="eastAsia"/>
        </w:rPr>
        <w:t>世纪</w:t>
      </w:r>
      <w:commentRangeStart w:id="199"/>
      <w:r>
        <w:rPr>
          <w:rFonts w:hint="eastAsia"/>
        </w:rPr>
        <w:t>波尔哈夫</w:t>
      </w:r>
      <w:commentRangeEnd w:id="199"/>
      <w:r>
        <w:rPr>
          <w:rStyle w:val="ad"/>
        </w:rPr>
        <w:commentReference w:id="199"/>
      </w:r>
      <w:r>
        <w:rPr>
          <w:rFonts w:ascii="宋体" w:hAnsi="宋体" w:hint="eastAsia"/>
        </w:rPr>
        <w:t>(</w:t>
      </w:r>
      <w:r>
        <w:rPr>
          <w:rFonts w:hint="eastAsia"/>
        </w:rPr>
        <w:t xml:space="preserve"> H</w:t>
      </w:r>
      <w:r>
        <w:t>ermann Boerhaave</w:t>
      </w:r>
      <w:r>
        <w:t>，</w:t>
      </w:r>
      <w:r>
        <w:t>1668</w:t>
      </w:r>
      <w:r>
        <w:rPr>
          <w:rFonts w:hint="eastAsia"/>
        </w:rPr>
        <w:t>—</w:t>
      </w:r>
      <w:r>
        <w:t>1738</w:t>
      </w:r>
      <w:r>
        <w:rPr>
          <w:rFonts w:ascii="宋体" w:hAnsi="宋体" w:hint="eastAsia"/>
        </w:rPr>
        <w:t>)</w:t>
      </w:r>
      <w:r>
        <w:rPr>
          <w:rFonts w:hint="eastAsia"/>
        </w:rPr>
        <w:t>提出热质说；之后</w:t>
      </w:r>
      <w:r>
        <w:rPr>
          <w:rFonts w:hint="eastAsia"/>
        </w:rPr>
        <w:t>18</w:t>
      </w:r>
      <w:r>
        <w:rPr>
          <w:rFonts w:hint="eastAsia"/>
        </w:rPr>
        <w:t>世纪</w:t>
      </w:r>
      <w:r>
        <w:rPr>
          <w:rFonts w:hint="eastAsia"/>
        </w:rPr>
        <w:t>60</w:t>
      </w:r>
      <w:r>
        <w:rPr>
          <w:rFonts w:hint="eastAsia"/>
        </w:rPr>
        <w:t>年代，布莱克</w:t>
      </w:r>
      <w:r>
        <w:rPr>
          <w:rFonts w:ascii="宋体" w:hAnsi="宋体" w:hint="eastAsia"/>
        </w:rPr>
        <w:t>(</w:t>
      </w:r>
      <w:r>
        <w:rPr>
          <w:rFonts w:hint="eastAsia"/>
        </w:rPr>
        <w:t>Joseph</w:t>
      </w:r>
      <w:r>
        <w:t xml:space="preserve"> B</w:t>
      </w:r>
      <w:r>
        <w:rPr>
          <w:rFonts w:hint="eastAsia"/>
        </w:rPr>
        <w:t>la</w:t>
      </w:r>
      <w:r>
        <w:t>ck</w:t>
      </w:r>
      <w:r>
        <w:t>，</w:t>
      </w:r>
      <w:r>
        <w:t>1728</w:t>
      </w:r>
      <w:r>
        <w:rPr>
          <w:rFonts w:hint="eastAsia"/>
        </w:rPr>
        <w:t>—</w:t>
      </w:r>
      <w:r>
        <w:t>1799</w:t>
      </w:r>
      <w:r>
        <w:rPr>
          <w:rFonts w:ascii="宋体" w:hAnsi="宋体" w:hint="eastAsia"/>
        </w:rPr>
        <w:t>)</w:t>
      </w:r>
      <w:r>
        <w:rPr>
          <w:rFonts w:hint="eastAsia"/>
        </w:rPr>
        <w:t>提出比热的概念；</w:t>
      </w:r>
      <w:r>
        <w:rPr>
          <w:rFonts w:hint="eastAsia"/>
        </w:rPr>
        <w:t>1798</w:t>
      </w:r>
      <w:r>
        <w:rPr>
          <w:rFonts w:hint="eastAsia"/>
        </w:rPr>
        <w:t>年，伦福德</w:t>
      </w:r>
      <w:r>
        <w:rPr>
          <w:rFonts w:ascii="宋体" w:hAnsi="宋体" w:hint="eastAsia"/>
        </w:rPr>
        <w:t>(</w:t>
      </w:r>
      <w:r>
        <w:rPr>
          <w:rFonts w:hint="eastAsia"/>
        </w:rPr>
        <w:t>R</w:t>
      </w:r>
      <w:r>
        <w:t>umford</w:t>
      </w:r>
      <w:r>
        <w:rPr>
          <w:rFonts w:hint="eastAsia"/>
        </w:rPr>
        <w:t>，</w:t>
      </w:r>
      <w:r>
        <w:rPr>
          <w:rFonts w:hint="eastAsia"/>
        </w:rPr>
        <w:t>1753</w:t>
      </w:r>
      <w:r>
        <w:rPr>
          <w:rFonts w:hint="eastAsia"/>
        </w:rPr>
        <w:t>—</w:t>
      </w:r>
      <w:r>
        <w:rPr>
          <w:rFonts w:hint="eastAsia"/>
        </w:rPr>
        <w:t>1814</w:t>
      </w:r>
      <w:r>
        <w:rPr>
          <w:rFonts w:ascii="宋体" w:hAnsi="宋体" w:hint="eastAsia"/>
        </w:rPr>
        <w:t>)</w:t>
      </w:r>
      <w:r>
        <w:rPr>
          <w:rFonts w:hint="eastAsia"/>
        </w:rPr>
        <w:t>提出热动说，认为在钻孔的过程中，钻孔机的机械运动转变成了热，热是运动的一种形式</w:t>
      </w:r>
      <w:r>
        <w:rPr>
          <w:rFonts w:asciiTheme="minorEastAsia" w:hAnsiTheme="minorEastAsia"/>
          <w:spacing w:val="-8"/>
        </w:rPr>
        <w:t>—</w:t>
      </w:r>
      <w:r>
        <w:rPr>
          <w:rFonts w:asciiTheme="minorEastAsia" w:hAnsiTheme="minorEastAsia"/>
        </w:rPr>
        <w:t>—</w:t>
      </w:r>
      <w:r>
        <w:rPr>
          <w:rFonts w:hint="eastAsia"/>
        </w:rPr>
        <w:t>热动说，这一学说</w:t>
      </w:r>
      <w:r>
        <w:rPr>
          <w:rFonts w:hint="eastAsia"/>
        </w:rPr>
        <w:t>70</w:t>
      </w:r>
      <w:r>
        <w:rPr>
          <w:rFonts w:hint="eastAsia"/>
        </w:rPr>
        <w:t>多年后才被接受。</w:t>
      </w:r>
    </w:p>
    <w:p w14:paraId="2732D4DE" w14:textId="77777777" w:rsidR="00F03722" w:rsidRDefault="00F03722" w:rsidP="00F03722">
      <w:pPr>
        <w:ind w:firstLine="436"/>
      </w:pPr>
      <w:r>
        <w:rPr>
          <w:rFonts w:hint="eastAsia"/>
        </w:rPr>
        <w:t>在电学上，</w:t>
      </w:r>
      <w:r>
        <w:t>1600</w:t>
      </w:r>
      <w:r>
        <w:rPr>
          <w:rFonts w:hint="eastAsia"/>
        </w:rPr>
        <w:t>年吉尔伯特在他的《论磁》一书中区分了磁和电；萨克森地区马德堡的盖里克</w:t>
      </w:r>
      <w:r>
        <w:rPr>
          <w:rFonts w:ascii="宋体" w:hAnsi="宋体" w:hint="eastAsia"/>
        </w:rPr>
        <w:t>(</w:t>
      </w:r>
      <w:r>
        <w:t>Otto von Guericke</w:t>
      </w:r>
      <w:r>
        <w:t>，</w:t>
      </w:r>
      <w:r>
        <w:t>1602</w:t>
      </w:r>
      <w:r>
        <w:rPr>
          <w:rFonts w:hint="eastAsia"/>
        </w:rPr>
        <w:t>—</w:t>
      </w:r>
      <w:r>
        <w:t>1686</w:t>
      </w:r>
      <w:r>
        <w:rPr>
          <w:rFonts w:ascii="宋体" w:hAnsi="宋体" w:hint="eastAsia"/>
        </w:rPr>
        <w:t>)</w:t>
      </w:r>
      <w:r>
        <w:rPr>
          <w:rFonts w:hint="eastAsia"/>
        </w:rPr>
        <w:t>做了摩擦带电现象；到了</w:t>
      </w:r>
      <w:r>
        <w:t>18</w:t>
      </w:r>
      <w:r>
        <w:rPr>
          <w:rFonts w:hint="eastAsia"/>
        </w:rPr>
        <w:t>世纪，带电玻璃球和棍棒成为风靡欧洲的娱乐用具，有的吸引，有的排斥，而且当时的科学家提出电流体说；</w:t>
      </w:r>
      <w:r>
        <w:rPr>
          <w:rFonts w:hint="eastAsia"/>
        </w:rPr>
        <w:t>1729</w:t>
      </w:r>
      <w:r>
        <w:rPr>
          <w:rFonts w:hint="eastAsia"/>
        </w:rPr>
        <w:t>年，格雷</w:t>
      </w:r>
      <w:r>
        <w:rPr>
          <w:rFonts w:ascii="宋体" w:hAnsi="宋体" w:hint="eastAsia"/>
        </w:rPr>
        <w:t>(</w:t>
      </w:r>
      <w:r>
        <w:t>Stephen Gray</w:t>
      </w:r>
      <w:r>
        <w:t>，</w:t>
      </w:r>
      <w:r>
        <w:t>1666</w:t>
      </w:r>
      <w:r>
        <w:rPr>
          <w:rFonts w:hint="eastAsia"/>
        </w:rPr>
        <w:t>—</w:t>
      </w:r>
      <w:r>
        <w:t>1736</w:t>
      </w:r>
      <w:r>
        <w:rPr>
          <w:rFonts w:ascii="宋体" w:hAnsi="宋体" w:hint="eastAsia"/>
        </w:rPr>
        <w:t>)</w:t>
      </w:r>
      <w:r>
        <w:rPr>
          <w:rFonts w:hint="eastAsia"/>
        </w:rPr>
        <w:t>发现了导电现象；</w:t>
      </w:r>
      <w:r>
        <w:rPr>
          <w:rFonts w:hint="eastAsia"/>
        </w:rPr>
        <w:t>1745</w:t>
      </w:r>
      <w:r>
        <w:rPr>
          <w:rFonts w:hint="eastAsia"/>
        </w:rPr>
        <w:t>年左右，荷兰与波美拉尼亚的发明家分别发明了莱顿瓶；</w:t>
      </w:r>
      <w:r>
        <w:t>1752</w:t>
      </w:r>
      <w:r>
        <w:rPr>
          <w:rFonts w:hint="eastAsia"/>
        </w:rPr>
        <w:t>年，本杰明·富兰克林</w:t>
      </w:r>
      <w:r>
        <w:rPr>
          <w:rFonts w:ascii="宋体" w:hAnsi="宋体" w:hint="eastAsia"/>
        </w:rPr>
        <w:t>(</w:t>
      </w:r>
      <w:r>
        <w:t>Benjamin Franklin</w:t>
      </w:r>
      <w:r>
        <w:rPr>
          <w:rFonts w:hint="eastAsia"/>
        </w:rPr>
        <w:t>，</w:t>
      </w:r>
      <w:r>
        <w:t>1706</w:t>
      </w:r>
      <w:r>
        <w:rPr>
          <w:rFonts w:hint="eastAsia"/>
        </w:rPr>
        <w:t>—</w:t>
      </w:r>
      <w:r>
        <w:t>1790</w:t>
      </w:r>
      <w:r>
        <w:rPr>
          <w:rFonts w:ascii="宋体" w:hAnsi="宋体" w:hint="eastAsia"/>
        </w:rPr>
        <w:t>)</w:t>
      </w:r>
      <w:r>
        <w:rPr>
          <w:rFonts w:hint="eastAsia"/>
        </w:rPr>
        <w:t>做了闪电的放电实验；</w:t>
      </w:r>
      <w:r>
        <w:rPr>
          <w:rFonts w:hint="eastAsia"/>
        </w:rPr>
        <w:t>1785</w:t>
      </w:r>
      <w:r>
        <w:rPr>
          <w:rFonts w:hint="eastAsia"/>
        </w:rPr>
        <w:t>年，库仑</w:t>
      </w:r>
      <w:r>
        <w:rPr>
          <w:rFonts w:ascii="宋体" w:hAnsi="宋体" w:hint="eastAsia"/>
        </w:rPr>
        <w:t>(</w:t>
      </w:r>
      <w:r>
        <w:rPr>
          <w:rFonts w:hint="eastAsia"/>
        </w:rPr>
        <w:t>C</w:t>
      </w:r>
      <w:r>
        <w:t>harles-Augustin de Coulomb</w:t>
      </w:r>
      <w:r>
        <w:t>，</w:t>
      </w:r>
      <w:r>
        <w:t>1736</w:t>
      </w:r>
      <w:r>
        <w:rPr>
          <w:rFonts w:hint="eastAsia"/>
        </w:rPr>
        <w:t>—</w:t>
      </w:r>
      <w:r>
        <w:t>1806</w:t>
      </w:r>
      <w:r>
        <w:rPr>
          <w:rFonts w:ascii="宋体" w:hAnsi="宋体" w:hint="eastAsia"/>
        </w:rPr>
        <w:t>)</w:t>
      </w:r>
      <w:r>
        <w:rPr>
          <w:rFonts w:hint="eastAsia"/>
        </w:rPr>
        <w:t>提出了“库仑定律”，之后不久，进一步提出磁力也符合平方反比定律。</w:t>
      </w:r>
    </w:p>
    <w:p w14:paraId="641D0989" w14:textId="77777777" w:rsidR="00F03722" w:rsidRDefault="00F03722" w:rsidP="00F03722">
      <w:pPr>
        <w:ind w:firstLine="436"/>
      </w:pPr>
      <w:r>
        <w:rPr>
          <w:rFonts w:hint="eastAsia"/>
        </w:rPr>
        <w:t>在化学上，</w:t>
      </w:r>
      <w:r>
        <w:rPr>
          <w:rFonts w:hint="eastAsia"/>
        </w:rPr>
        <w:t>1697</w:t>
      </w:r>
      <w:r>
        <w:rPr>
          <w:rFonts w:hint="eastAsia"/>
        </w:rPr>
        <w:t>年，斯塔尔</w:t>
      </w:r>
      <w:r>
        <w:rPr>
          <w:rFonts w:ascii="宋体" w:hAnsi="宋体" w:hint="eastAsia"/>
        </w:rPr>
        <w:t>(</w:t>
      </w:r>
      <w:r>
        <w:t>Georg Ernst Stahl</w:t>
      </w:r>
      <w:r>
        <w:rPr>
          <w:rFonts w:ascii="宋体" w:hAnsi="宋体" w:hint="eastAsia"/>
        </w:rPr>
        <w:t>)</w:t>
      </w:r>
      <w:r>
        <w:rPr>
          <w:rFonts w:hint="eastAsia"/>
        </w:rPr>
        <w:t>提出“燃素说”，</w:t>
      </w:r>
      <w:r>
        <w:rPr>
          <w:rFonts w:hint="eastAsia"/>
        </w:rPr>
        <w:t>1779</w:t>
      </w:r>
      <w:r>
        <w:rPr>
          <w:rFonts w:hint="eastAsia"/>
        </w:rPr>
        <w:t>年，拉瓦锡提出他的“燃烧学说”；</w:t>
      </w:r>
      <w:r>
        <w:t>若弗鲁瓦</w:t>
      </w:r>
      <w:r>
        <w:rPr>
          <w:rFonts w:ascii="宋体" w:hAnsi="宋体" w:hint="eastAsia"/>
        </w:rPr>
        <w:t>(</w:t>
      </w:r>
      <w:r>
        <w:t>Étienne François Geoffroy</w:t>
      </w:r>
      <w:r>
        <w:t>，</w:t>
      </w:r>
      <w:r>
        <w:t>1672—1731</w:t>
      </w:r>
      <w:r>
        <w:rPr>
          <w:rFonts w:ascii="宋体" w:hAnsi="宋体" w:hint="eastAsia"/>
        </w:rPr>
        <w:t>)</w:t>
      </w:r>
      <w:r>
        <w:rPr>
          <w:rFonts w:hint="eastAsia"/>
        </w:rPr>
        <w:t>1</w:t>
      </w:r>
      <w:r>
        <w:t>8</w:t>
      </w:r>
      <w:r>
        <w:t>世纪初提出</w:t>
      </w:r>
      <w:r>
        <w:rPr>
          <w:rFonts w:hint="eastAsia"/>
        </w:rPr>
        <w:t>“亲合力表”，开始用“力”来解释化学现象。</w:t>
      </w:r>
    </w:p>
    <w:p w14:paraId="4903B226" w14:textId="77777777" w:rsidR="00F03722" w:rsidRDefault="00F03722" w:rsidP="00F03722">
      <w:pPr>
        <w:ind w:firstLine="436"/>
      </w:pPr>
      <w:r>
        <w:t>在生物学上，</w:t>
      </w:r>
      <w:r>
        <w:rPr>
          <w:rFonts w:hint="eastAsia"/>
        </w:rPr>
        <w:t>为了说明生命现象，提出了活力、生命力和消化力，等等。</w:t>
      </w:r>
    </w:p>
    <w:p w14:paraId="2DD62C6E" w14:textId="77777777" w:rsidR="00F03722" w:rsidRDefault="00F03722" w:rsidP="00F03722">
      <w:pPr>
        <w:ind w:firstLine="436"/>
      </w:pPr>
      <w:r>
        <w:t>考察牛顿研究纲领在</w:t>
      </w:r>
      <w:r>
        <w:rPr>
          <w:rFonts w:hint="eastAsia"/>
        </w:rPr>
        <w:t>1</w:t>
      </w:r>
      <w:r>
        <w:t>8</w:t>
      </w:r>
      <w:r>
        <w:t>世纪的上述应用，是以本体论的微粒以及微粒间的力的作用为哲学基础的，由此有学者将此称为</w:t>
      </w:r>
      <w:r>
        <w:rPr>
          <w:rFonts w:hint="eastAsia"/>
        </w:rPr>
        <w:t>1</w:t>
      </w:r>
      <w:r>
        <w:t>8</w:t>
      </w:r>
      <w:r>
        <w:t>世纪思辨哲学体系。具体内涵</w:t>
      </w:r>
      <w:r>
        <w:rPr>
          <w:rFonts w:hint="eastAsia"/>
        </w:rPr>
        <w:t>见表</w:t>
      </w:r>
      <w:r>
        <w:rPr>
          <w:rFonts w:hint="eastAsia"/>
        </w:rPr>
        <w:t>10</w:t>
      </w:r>
      <w:r>
        <w:t>.2</w:t>
      </w:r>
      <w:r>
        <w:t>。</w:t>
      </w:r>
    </w:p>
    <w:p w14:paraId="0C733C86" w14:textId="77777777" w:rsidR="00F03722" w:rsidRDefault="00F03722" w:rsidP="00F03722">
      <w:pPr>
        <w:pStyle w:val="afffd"/>
        <w:spacing w:before="249" w:after="62"/>
      </w:pPr>
      <w:bookmarkStart w:id="200" w:name="_Toc82718781"/>
      <w:bookmarkStart w:id="201" w:name="_Toc100330852"/>
      <w:r>
        <w:rPr>
          <w:rFonts w:hint="eastAsia"/>
        </w:rPr>
        <w:t>表</w:t>
      </w:r>
      <w:r>
        <w:rPr>
          <w:rFonts w:hint="eastAsia"/>
        </w:rPr>
        <w:t>10</w:t>
      </w:r>
      <w:r>
        <w:t>.2</w:t>
      </w:r>
      <w:r>
        <w:rPr>
          <w:rFonts w:hint="eastAsia"/>
        </w:rPr>
        <w:t xml:space="preserve">　</w:t>
      </w:r>
      <w:r>
        <w:rPr>
          <w:rFonts w:hint="eastAsia"/>
        </w:rPr>
        <w:t>18</w:t>
      </w:r>
      <w:r>
        <w:rPr>
          <w:rFonts w:hint="eastAsia"/>
        </w:rPr>
        <w:t>世纪思辨哲学体系</w:t>
      </w:r>
      <w:r>
        <w:rPr>
          <w:rStyle w:val="ac"/>
          <w:rFonts w:hint="eastAsia"/>
        </w:rPr>
        <w:footnoteReference w:id="178"/>
      </w:r>
      <w:bookmarkStart w:id="202" w:name="pindex2285"/>
      <w:bookmarkEnd w:id="200"/>
      <w:bookmarkEnd w:id="201"/>
      <w:bookmarkEnd w:id="202"/>
    </w:p>
    <w:tbl>
      <w:tblPr>
        <w:tblW w:w="4900" w:type="pct"/>
        <w:jc w:val="center"/>
        <w:tblBorders>
          <w:top w:val="single" w:sz="8" w:space="0" w:color="auto"/>
          <w:bottom w:val="single" w:sz="8"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915"/>
        <w:gridCol w:w="2254"/>
        <w:gridCol w:w="3971"/>
      </w:tblGrid>
      <w:tr w:rsidR="00F03722" w14:paraId="2E14A545" w14:textId="77777777" w:rsidTr="00BD5685">
        <w:trPr>
          <w:trHeight w:val="20"/>
          <w:jc w:val="center"/>
        </w:trPr>
        <w:tc>
          <w:tcPr>
            <w:tcW w:w="1660" w:type="dxa"/>
          </w:tcPr>
          <w:p w14:paraId="3BE59BE0" w14:textId="77777777" w:rsidR="00F03722" w:rsidRDefault="00F03722" w:rsidP="00BD5685">
            <w:pPr>
              <w:pStyle w:val="afff6"/>
            </w:pPr>
            <w:r>
              <w:rPr>
                <w:rFonts w:hint="eastAsia"/>
              </w:rPr>
              <w:t>代表人物</w:t>
            </w:r>
          </w:p>
        </w:tc>
        <w:tc>
          <w:tcPr>
            <w:tcW w:w="1954" w:type="dxa"/>
          </w:tcPr>
          <w:p w14:paraId="7299A6E1" w14:textId="77777777" w:rsidR="00F03722" w:rsidRDefault="00F03722" w:rsidP="00BD5685">
            <w:pPr>
              <w:pStyle w:val="afff6"/>
            </w:pPr>
            <w:r>
              <w:rPr>
                <w:rFonts w:hint="eastAsia"/>
              </w:rPr>
              <w:t>主要作品</w:t>
            </w:r>
          </w:p>
        </w:tc>
        <w:tc>
          <w:tcPr>
            <w:tcW w:w="3443" w:type="dxa"/>
          </w:tcPr>
          <w:p w14:paraId="0BA40306" w14:textId="77777777" w:rsidR="00F03722" w:rsidRDefault="00F03722" w:rsidP="00BD5685">
            <w:pPr>
              <w:pStyle w:val="afff6"/>
            </w:pPr>
            <w:r>
              <w:rPr>
                <w:rFonts w:hint="eastAsia"/>
              </w:rPr>
              <w:t>核心观点</w:t>
            </w:r>
          </w:p>
        </w:tc>
      </w:tr>
      <w:tr w:rsidR="00F03722" w14:paraId="4BCC3FC4" w14:textId="77777777" w:rsidTr="00BD5685">
        <w:trPr>
          <w:trHeight w:val="20"/>
          <w:jc w:val="center"/>
        </w:trPr>
        <w:tc>
          <w:tcPr>
            <w:tcW w:w="1660" w:type="dxa"/>
          </w:tcPr>
          <w:p w14:paraId="6915025C" w14:textId="77777777" w:rsidR="00F03722" w:rsidRDefault="00F03722" w:rsidP="00BD5685">
            <w:pPr>
              <w:pStyle w:val="afff6"/>
            </w:pPr>
            <w:r>
              <w:t>赫尔曼</w:t>
            </w:r>
            <w:r>
              <w:rPr>
                <w:rFonts w:hint="eastAsia"/>
              </w:rPr>
              <w:t>·</w:t>
            </w:r>
            <w:commentRangeStart w:id="203"/>
            <w:r>
              <w:rPr>
                <w:rFonts w:hint="eastAsia"/>
              </w:rPr>
              <w:t>波</w:t>
            </w:r>
            <w:commentRangeEnd w:id="203"/>
            <w:r>
              <w:rPr>
                <w:rStyle w:val="ad"/>
                <w:rFonts w:eastAsia="宋体"/>
                <w:kern w:val="2"/>
              </w:rPr>
              <w:commentReference w:id="203"/>
            </w:r>
            <w:r>
              <w:t>尔哈夫</w:t>
            </w:r>
            <w:r>
              <w:rPr>
                <w:rFonts w:ascii="宋体" w:hAnsi="宋体" w:hint="eastAsia"/>
              </w:rPr>
              <w:t>(</w:t>
            </w:r>
            <w:r>
              <w:t>Herman Boerhaave</w:t>
            </w:r>
            <w:r>
              <w:t>，</w:t>
            </w:r>
            <w:r>
              <w:t>1668</w:t>
            </w:r>
            <w:r>
              <w:rPr>
                <w:rFonts w:hint="eastAsia"/>
              </w:rPr>
              <w:t>—</w:t>
            </w:r>
            <w:r>
              <w:t>1738</w:t>
            </w:r>
            <w:r>
              <w:rPr>
                <w:rFonts w:ascii="宋体" w:hAnsi="宋体" w:hint="eastAsia"/>
              </w:rPr>
              <w:t>)</w:t>
            </w:r>
          </w:p>
        </w:tc>
        <w:tc>
          <w:tcPr>
            <w:tcW w:w="1954" w:type="dxa"/>
          </w:tcPr>
          <w:p w14:paraId="66086966" w14:textId="77777777" w:rsidR="00F03722" w:rsidRDefault="00F03722" w:rsidP="00BD5685">
            <w:pPr>
              <w:pStyle w:val="afff6"/>
            </w:pPr>
            <w:r>
              <w:t>《化学实验法则》</w:t>
            </w:r>
            <w:r>
              <w:rPr>
                <w:rFonts w:ascii="宋体" w:hAnsi="宋体" w:hint="eastAsia"/>
              </w:rPr>
              <w:t>(</w:t>
            </w:r>
            <w:r>
              <w:rPr>
                <w:i/>
              </w:rPr>
              <w:t xml:space="preserve">Institutiones et experimenta </w:t>
            </w:r>
            <w:commentRangeStart w:id="204"/>
            <w:r>
              <w:rPr>
                <w:i/>
              </w:rPr>
              <w:t>chymicae</w:t>
            </w:r>
            <w:commentRangeEnd w:id="204"/>
            <w:r>
              <w:rPr>
                <w:rStyle w:val="ad"/>
                <w:rFonts w:eastAsia="宋体"/>
                <w:kern w:val="2"/>
              </w:rPr>
              <w:commentReference w:id="204"/>
            </w:r>
            <w:r>
              <w:t>，</w:t>
            </w:r>
            <w:r>
              <w:t>1724</w:t>
            </w:r>
            <w:r>
              <w:t>年</w:t>
            </w:r>
            <w:r>
              <w:rPr>
                <w:rFonts w:ascii="宋体" w:hAnsi="宋体" w:hint="eastAsia"/>
              </w:rPr>
              <w:t>)</w:t>
            </w:r>
          </w:p>
        </w:tc>
        <w:tc>
          <w:tcPr>
            <w:tcW w:w="3443" w:type="dxa"/>
          </w:tcPr>
          <w:p w14:paraId="6BC0500F" w14:textId="77777777" w:rsidR="00F03722" w:rsidRDefault="00F03722" w:rsidP="00BD5685">
            <w:pPr>
              <w:pStyle w:val="afff6"/>
              <w:jc w:val="both"/>
            </w:pPr>
            <w:r>
              <w:t>认为火是自然界膨胀活动的原因，并且包含在所有物质中。所以，物质的引力遵循牛顿的万有引力定律，但也包含着一种斥力，是由它的内在之火赋予的</w:t>
            </w:r>
          </w:p>
        </w:tc>
      </w:tr>
      <w:tr w:rsidR="00F03722" w14:paraId="2CAD3CC2" w14:textId="77777777" w:rsidTr="00BD5685">
        <w:trPr>
          <w:trHeight w:val="20"/>
          <w:jc w:val="center"/>
        </w:trPr>
        <w:tc>
          <w:tcPr>
            <w:tcW w:w="1660" w:type="dxa"/>
          </w:tcPr>
          <w:p w14:paraId="75B726D4" w14:textId="77777777" w:rsidR="00F03722" w:rsidRDefault="00F03722" w:rsidP="00BD5685">
            <w:pPr>
              <w:pStyle w:val="afff6"/>
            </w:pPr>
            <w:r>
              <w:t>斯蒂芬</w:t>
            </w:r>
            <w:r>
              <w:rPr>
                <w:rFonts w:hint="eastAsia"/>
              </w:rPr>
              <w:t>·</w:t>
            </w:r>
            <w:r>
              <w:t>黑尔斯</w:t>
            </w:r>
            <w:r>
              <w:rPr>
                <w:rFonts w:ascii="宋体" w:hAnsi="宋体" w:hint="eastAsia"/>
              </w:rPr>
              <w:t>(</w:t>
            </w:r>
            <w:r>
              <w:t>Stephen Hales</w:t>
            </w:r>
            <w:r>
              <w:t>，</w:t>
            </w:r>
            <w:r>
              <w:t>1677</w:t>
            </w:r>
            <w:r>
              <w:rPr>
                <w:rFonts w:hint="eastAsia"/>
              </w:rPr>
              <w:t>—</w:t>
            </w:r>
            <w:r>
              <w:t>1761</w:t>
            </w:r>
            <w:r>
              <w:rPr>
                <w:rFonts w:ascii="宋体" w:hAnsi="宋体" w:hint="eastAsia"/>
              </w:rPr>
              <w:t>)</w:t>
            </w:r>
          </w:p>
        </w:tc>
        <w:tc>
          <w:tcPr>
            <w:tcW w:w="1954" w:type="dxa"/>
          </w:tcPr>
          <w:p w14:paraId="0E59910C" w14:textId="77777777" w:rsidR="00F03722" w:rsidRDefault="00F03722" w:rsidP="00BD5685">
            <w:pPr>
              <w:pStyle w:val="afff6"/>
            </w:pPr>
            <w:r>
              <w:rPr>
                <w:rFonts w:hint="eastAsia"/>
              </w:rPr>
              <w:t>《植物的静电》</w:t>
            </w:r>
            <w:r>
              <w:rPr>
                <w:rFonts w:ascii="宋体" w:hAnsi="宋体" w:hint="eastAsia"/>
              </w:rPr>
              <w:t>(</w:t>
            </w:r>
            <w:r>
              <w:rPr>
                <w:i/>
              </w:rPr>
              <w:t>Vegetable Staticks</w:t>
            </w:r>
            <w:r>
              <w:t>，</w:t>
            </w:r>
            <w:r>
              <w:t>1727</w:t>
            </w:r>
            <w:r>
              <w:t>年</w:t>
            </w:r>
            <w:r>
              <w:rPr>
                <w:rFonts w:ascii="宋体" w:hAnsi="宋体" w:hint="eastAsia"/>
              </w:rPr>
              <w:t>)</w:t>
            </w:r>
          </w:p>
        </w:tc>
        <w:tc>
          <w:tcPr>
            <w:tcW w:w="3443" w:type="dxa"/>
          </w:tcPr>
          <w:p w14:paraId="1D1E40EB" w14:textId="77777777" w:rsidR="00F03722" w:rsidRDefault="00F03722" w:rsidP="00BD5685">
            <w:pPr>
              <w:pStyle w:val="afff6"/>
              <w:jc w:val="both"/>
            </w:pPr>
            <w:r>
              <w:t>接受了牛顿的观点，认为气体的粒子必须互相排斥，并试图从气体的排斥粒子和其他物体的吸引粒子之间的相互作用来解释化学过程</w:t>
            </w:r>
          </w:p>
        </w:tc>
      </w:tr>
      <w:tr w:rsidR="00F03722" w14:paraId="351D5269" w14:textId="77777777" w:rsidTr="00BD5685">
        <w:trPr>
          <w:trHeight w:val="20"/>
          <w:jc w:val="center"/>
        </w:trPr>
        <w:tc>
          <w:tcPr>
            <w:tcW w:w="1660" w:type="dxa"/>
          </w:tcPr>
          <w:p w14:paraId="0D009999" w14:textId="77777777" w:rsidR="00F03722" w:rsidRDefault="00F03722" w:rsidP="00BD5685">
            <w:pPr>
              <w:pStyle w:val="afff6"/>
            </w:pPr>
            <w:r>
              <w:lastRenderedPageBreak/>
              <w:t>约翰</w:t>
            </w:r>
            <w:r>
              <w:rPr>
                <w:rFonts w:hint="eastAsia"/>
              </w:rPr>
              <w:t>·</w:t>
            </w:r>
            <w:r>
              <w:t>罗宁</w:t>
            </w:r>
            <w:r>
              <w:rPr>
                <w:rFonts w:ascii="宋体" w:hAnsi="宋体" w:hint="eastAsia"/>
              </w:rPr>
              <w:t>(</w:t>
            </w:r>
            <w:r>
              <w:t>John Rowning</w:t>
            </w:r>
            <w:r>
              <w:t>，</w:t>
            </w:r>
            <w:commentRangeStart w:id="205"/>
            <w:r>
              <w:t>1701</w:t>
            </w:r>
            <w:r>
              <w:rPr>
                <w:rFonts w:hint="eastAsia"/>
              </w:rPr>
              <w:t>—</w:t>
            </w:r>
            <w:r>
              <w:t>1771</w:t>
            </w:r>
            <w:commentRangeEnd w:id="205"/>
            <w:r>
              <w:rPr>
                <w:rStyle w:val="ad"/>
                <w:rFonts w:eastAsia="宋体"/>
                <w:kern w:val="2"/>
              </w:rPr>
              <w:commentReference w:id="205"/>
            </w:r>
            <w:r>
              <w:rPr>
                <w:rFonts w:ascii="宋体" w:hAnsi="宋体" w:hint="eastAsia"/>
              </w:rPr>
              <w:t>)</w:t>
            </w:r>
          </w:p>
        </w:tc>
        <w:tc>
          <w:tcPr>
            <w:tcW w:w="1954" w:type="dxa"/>
          </w:tcPr>
          <w:p w14:paraId="6B11421E" w14:textId="77777777" w:rsidR="00F03722" w:rsidRDefault="00F03722" w:rsidP="00BD5685">
            <w:pPr>
              <w:pStyle w:val="afff6"/>
              <w:rPr>
                <w:i/>
              </w:rPr>
            </w:pPr>
            <w:r>
              <w:t>《简明自然哲学体系》</w:t>
            </w:r>
            <w:sdt>
              <w:sdtPr>
                <w:alias w:val="标点符号检查"/>
                <w:id w:val="180131"/>
              </w:sdtPr>
              <w:sdtContent>
                <w:r>
                  <w:rPr>
                    <w:rFonts w:ascii="宋体" w:hAnsi="宋体" w:hint="eastAsia"/>
                  </w:rPr>
                  <w:t>(</w:t>
                </w:r>
              </w:sdtContent>
            </w:sdt>
            <w:r>
              <w:rPr>
                <w:i/>
              </w:rPr>
              <w:t>Compendious System of Natural Philosophy</w:t>
            </w:r>
          </w:p>
          <w:p w14:paraId="10227A4E" w14:textId="77777777" w:rsidR="00F03722" w:rsidRDefault="00F03722" w:rsidP="00BD5685">
            <w:pPr>
              <w:pStyle w:val="afff6"/>
            </w:pPr>
            <w:r>
              <w:t>，</w:t>
            </w:r>
            <w:r>
              <w:t>1735</w:t>
            </w:r>
            <w:r>
              <w:rPr>
                <w:rFonts w:hint="eastAsia"/>
              </w:rPr>
              <w:t>年</w:t>
            </w:r>
            <w:sdt>
              <w:sdtPr>
                <w:alias w:val="标点符号检查"/>
                <w:id w:val="182135"/>
              </w:sdtPr>
              <w:sdtContent>
                <w:r>
                  <w:rPr>
                    <w:rFonts w:ascii="宋体" w:hAnsi="宋体" w:hint="eastAsia"/>
                  </w:rPr>
                  <w:t>)</w:t>
                </w:r>
              </w:sdtContent>
            </w:sdt>
          </w:p>
        </w:tc>
        <w:tc>
          <w:tcPr>
            <w:tcW w:w="3443" w:type="dxa"/>
          </w:tcPr>
          <w:p w14:paraId="15BAAA20" w14:textId="77777777" w:rsidR="00F03722" w:rsidRDefault="00F03722" w:rsidP="00BD5685">
            <w:pPr>
              <w:pStyle w:val="afff6"/>
              <w:jc w:val="both"/>
            </w:pPr>
            <w:r>
              <w:t>认为粒子在不同距离上交替地相互吸引和排斥，以此来解释硬度和柔软度、凝聚力和液化、弹性等</w:t>
            </w:r>
          </w:p>
        </w:tc>
      </w:tr>
      <w:tr w:rsidR="00F03722" w14:paraId="5DCA4129" w14:textId="77777777" w:rsidTr="00BD5685">
        <w:trPr>
          <w:trHeight w:val="20"/>
          <w:jc w:val="center"/>
        </w:trPr>
        <w:tc>
          <w:tcPr>
            <w:tcW w:w="1660" w:type="dxa"/>
          </w:tcPr>
          <w:p w14:paraId="40EF563E" w14:textId="77777777" w:rsidR="00F03722" w:rsidRDefault="00F03722" w:rsidP="00BD5685">
            <w:pPr>
              <w:pStyle w:val="afff6"/>
            </w:pPr>
            <w:r>
              <w:rPr>
                <w:rFonts w:hint="eastAsia"/>
              </w:rPr>
              <w:t>戈</w:t>
            </w:r>
            <w:r>
              <w:t>温</w:t>
            </w:r>
            <w:r>
              <w:rPr>
                <w:rFonts w:hint="eastAsia"/>
              </w:rPr>
              <w:t>·</w:t>
            </w:r>
            <w:r>
              <w:t>奈特</w:t>
            </w:r>
            <w:r>
              <w:rPr>
                <w:rFonts w:ascii="宋体" w:hAnsi="宋体" w:hint="eastAsia"/>
              </w:rPr>
              <w:t>(</w:t>
            </w:r>
            <w:r>
              <w:t>Gowin Knight</w:t>
            </w:r>
            <w:r>
              <w:t>，</w:t>
            </w:r>
            <w:r>
              <w:t>1713</w:t>
            </w:r>
            <w:r>
              <w:rPr>
                <w:rFonts w:hint="eastAsia"/>
              </w:rPr>
              <w:t>—</w:t>
            </w:r>
            <w:r>
              <w:t>1772</w:t>
            </w:r>
            <w:r>
              <w:rPr>
                <w:rFonts w:ascii="宋体" w:hAnsi="宋体" w:hint="eastAsia"/>
              </w:rPr>
              <w:t>)</w:t>
            </w:r>
          </w:p>
        </w:tc>
        <w:tc>
          <w:tcPr>
            <w:tcW w:w="1954" w:type="dxa"/>
          </w:tcPr>
          <w:p w14:paraId="38CC6908" w14:textId="77777777" w:rsidR="00F03722" w:rsidRDefault="00000000" w:rsidP="00BD5685">
            <w:pPr>
              <w:pStyle w:val="afff6"/>
            </w:pPr>
            <w:sdt>
              <w:sdtPr>
                <w:alias w:val="标点符号检查"/>
                <w:id w:val="1051443"/>
              </w:sdtPr>
              <w:sdtContent>
                <w:bookmarkStart w:id="206" w:name="bkReivew1051443"/>
                <w:r w:rsidR="00F03722">
                  <w:t>/</w:t>
                </w:r>
                <w:bookmarkEnd w:id="206"/>
              </w:sdtContent>
            </w:sdt>
          </w:p>
        </w:tc>
        <w:tc>
          <w:tcPr>
            <w:tcW w:w="3443" w:type="dxa"/>
          </w:tcPr>
          <w:p w14:paraId="14E62FF3" w14:textId="77777777" w:rsidR="00F03722" w:rsidRDefault="00F03722" w:rsidP="00BD5685">
            <w:pPr>
              <w:pStyle w:val="afff6"/>
              <w:jc w:val="both"/>
            </w:pPr>
            <w:r>
              <w:t>他试图证明所有成熟的现象都可以用两个简单的主动原则来解释，即吸引和排斥</w:t>
            </w:r>
            <w:r>
              <w:rPr>
                <w:rFonts w:ascii="宋体" w:hAnsi="宋体" w:hint="eastAsia"/>
              </w:rPr>
              <w:t>(</w:t>
            </w:r>
            <w:r>
              <w:t>1748</w:t>
            </w:r>
            <w:r>
              <w:rPr>
                <w:rFonts w:hint="eastAsia"/>
              </w:rPr>
              <w:t>年</w:t>
            </w:r>
            <w:r>
              <w:rPr>
                <w:rFonts w:ascii="宋体" w:hAnsi="宋体" w:hint="eastAsia"/>
              </w:rPr>
              <w:t>)</w:t>
            </w:r>
          </w:p>
        </w:tc>
      </w:tr>
      <w:tr w:rsidR="00F03722" w14:paraId="483C0113" w14:textId="77777777" w:rsidTr="00BD5685">
        <w:trPr>
          <w:trHeight w:val="20"/>
          <w:jc w:val="center"/>
        </w:trPr>
        <w:tc>
          <w:tcPr>
            <w:tcW w:w="1660" w:type="dxa"/>
          </w:tcPr>
          <w:p w14:paraId="3332B177" w14:textId="77777777" w:rsidR="00F03722" w:rsidRDefault="00F03722" w:rsidP="00BD5685">
            <w:pPr>
              <w:pStyle w:val="afff6"/>
            </w:pPr>
            <w:bookmarkStart w:id="207" w:name="sys2302046"/>
            <w:r>
              <w:rPr>
                <w:rFonts w:hint="eastAsia"/>
              </w:rPr>
              <w:t>罗杰·约瑟夫·博斯科维奇</w:t>
            </w:r>
            <w:r>
              <w:rPr>
                <w:rFonts w:ascii="宋体" w:hAnsi="宋体" w:hint="eastAsia"/>
              </w:rPr>
              <w:t>(</w:t>
            </w:r>
            <w:r>
              <w:t>Roger Joseph Boscovich</w:t>
            </w:r>
            <w:r>
              <w:rPr>
                <w:rFonts w:hint="eastAsia"/>
              </w:rPr>
              <w:t>，</w:t>
            </w:r>
            <w:r>
              <w:t>1711</w:t>
            </w:r>
            <w:r>
              <w:rPr>
                <w:rFonts w:hint="eastAsia"/>
              </w:rPr>
              <w:t>—</w:t>
            </w:r>
            <w:r>
              <w:t>1787</w:t>
            </w:r>
            <w:bookmarkEnd w:id="207"/>
            <w:r>
              <w:rPr>
                <w:rFonts w:ascii="宋体" w:hAnsi="宋体" w:hint="eastAsia"/>
              </w:rPr>
              <w:t>)</w:t>
            </w:r>
          </w:p>
        </w:tc>
        <w:tc>
          <w:tcPr>
            <w:tcW w:w="1954" w:type="dxa"/>
          </w:tcPr>
          <w:p w14:paraId="3ACEE777" w14:textId="77777777" w:rsidR="00F03722" w:rsidRDefault="00F03722" w:rsidP="00BD5685">
            <w:pPr>
              <w:pStyle w:val="afff6"/>
            </w:pPr>
            <w:commentRangeStart w:id="208"/>
            <w:r>
              <w:t>《自然哲学理论》</w:t>
            </w:r>
            <w:r>
              <w:rPr>
                <w:rFonts w:ascii="宋体" w:hAnsi="宋体" w:hint="eastAsia"/>
              </w:rPr>
              <w:t>(</w:t>
            </w:r>
            <w:r>
              <w:rPr>
                <w:i/>
              </w:rPr>
              <w:t>A Theory of Natural Philosophy</w:t>
            </w:r>
            <w:r>
              <w:rPr>
                <w:rFonts w:hint="eastAsia"/>
              </w:rPr>
              <w:t>，</w:t>
            </w:r>
            <w:r>
              <w:br/>
              <w:t>1758</w:t>
            </w:r>
            <w:r>
              <w:rPr>
                <w:rFonts w:hint="eastAsia"/>
              </w:rPr>
              <w:t>年</w:t>
            </w:r>
            <w:r>
              <w:rPr>
                <w:rFonts w:ascii="宋体" w:hAnsi="宋体" w:hint="eastAsia"/>
              </w:rPr>
              <w:t>)</w:t>
            </w:r>
            <w:commentRangeEnd w:id="208"/>
            <w:r>
              <w:rPr>
                <w:rStyle w:val="ad"/>
                <w:rFonts w:eastAsia="宋体"/>
                <w:kern w:val="2"/>
              </w:rPr>
              <w:commentReference w:id="208"/>
            </w:r>
          </w:p>
        </w:tc>
        <w:tc>
          <w:tcPr>
            <w:tcW w:w="3443" w:type="dxa"/>
          </w:tcPr>
          <w:p w14:paraId="2E9293C7" w14:textId="77777777" w:rsidR="00F03722" w:rsidRDefault="00F03722" w:rsidP="00BD5685">
            <w:pPr>
              <w:pStyle w:val="afff6"/>
              <w:jc w:val="both"/>
            </w:pPr>
            <w:r>
              <w:rPr>
                <w:rFonts w:hint="eastAsia"/>
              </w:rPr>
              <w:t>论证说，物体不是由物质构成的，而是仅由具有惯性并具有一定边界吸引力的几何点构成</w:t>
            </w:r>
            <w:r>
              <w:rPr>
                <w:rFonts w:ascii="宋体" w:hAnsi="宋体" w:hint="eastAsia"/>
              </w:rPr>
              <w:t>(</w:t>
            </w:r>
            <w:r>
              <w:rPr>
                <w:rFonts w:hint="eastAsia"/>
              </w:rPr>
              <w:t>接近到几何点</w:t>
            </w:r>
            <w:r>
              <w:rPr>
                <w:rFonts w:ascii="宋体" w:hAnsi="宋体" w:hint="eastAsia"/>
              </w:rPr>
              <w:t>)</w:t>
            </w:r>
            <w:r>
              <w:rPr>
                <w:rFonts w:hint="eastAsia"/>
              </w:rPr>
              <w:t>，当吸引力转换为排斥力时</w:t>
            </w:r>
            <w:r>
              <w:rPr>
                <w:rFonts w:ascii="宋体" w:hAnsi="宋体" w:hint="eastAsia"/>
              </w:rPr>
              <w:t>(</w:t>
            </w:r>
            <w:r>
              <w:rPr>
                <w:rFonts w:hint="eastAsia"/>
              </w:rPr>
              <w:t>并</w:t>
            </w:r>
            <w:r>
              <w:t>产生坚固感</w:t>
            </w:r>
            <w:r>
              <w:rPr>
                <w:rFonts w:ascii="宋体" w:hAnsi="宋体" w:hint="eastAsia"/>
              </w:rPr>
              <w:t>)</w:t>
            </w:r>
          </w:p>
        </w:tc>
      </w:tr>
      <w:tr w:rsidR="00F03722" w14:paraId="2CE7DB87" w14:textId="77777777" w:rsidTr="00BD5685">
        <w:trPr>
          <w:trHeight w:val="20"/>
          <w:jc w:val="center"/>
        </w:trPr>
        <w:tc>
          <w:tcPr>
            <w:tcW w:w="1660" w:type="dxa"/>
          </w:tcPr>
          <w:p w14:paraId="41021031" w14:textId="77777777" w:rsidR="00F03722" w:rsidRDefault="00F03722" w:rsidP="00BD5685">
            <w:pPr>
              <w:pStyle w:val="afff6"/>
            </w:pPr>
            <w:commentRangeStart w:id="209"/>
            <w:r>
              <w:t>约瑟夫</w:t>
            </w:r>
            <w:r>
              <w:rPr>
                <w:rFonts w:hint="eastAsia"/>
              </w:rPr>
              <w:t>·</w:t>
            </w:r>
            <w:r>
              <w:t>普利斯特列</w:t>
            </w:r>
            <w:commentRangeEnd w:id="209"/>
            <w:r>
              <w:rPr>
                <w:rStyle w:val="ad"/>
                <w:rFonts w:eastAsia="宋体"/>
                <w:kern w:val="2"/>
              </w:rPr>
              <w:commentReference w:id="209"/>
            </w:r>
            <w:r>
              <w:rPr>
                <w:rFonts w:ascii="宋体" w:hAnsi="宋体" w:hint="eastAsia"/>
              </w:rPr>
              <w:t>(</w:t>
            </w:r>
            <w:r>
              <w:t>Joseph Priestley</w:t>
            </w:r>
            <w:r>
              <w:t>，</w:t>
            </w:r>
            <w:r>
              <w:br/>
              <w:t>1733</w:t>
            </w:r>
            <w:r>
              <w:rPr>
                <w:rFonts w:hint="eastAsia"/>
              </w:rPr>
              <w:t>—</w:t>
            </w:r>
            <w:r>
              <w:t>1804</w:t>
            </w:r>
            <w:r>
              <w:rPr>
                <w:rFonts w:ascii="宋体" w:hAnsi="宋体" w:hint="eastAsia"/>
              </w:rPr>
              <w:t>)</w:t>
            </w:r>
          </w:p>
        </w:tc>
        <w:tc>
          <w:tcPr>
            <w:tcW w:w="1954" w:type="dxa"/>
          </w:tcPr>
          <w:p w14:paraId="0733FCEC" w14:textId="77777777" w:rsidR="00F03722" w:rsidRDefault="00F03722" w:rsidP="00BD5685">
            <w:pPr>
              <w:pStyle w:val="afff6"/>
            </w:pPr>
            <w:r>
              <w:t>《关于物质与精神的论述》</w:t>
            </w:r>
            <w:r>
              <w:rPr>
                <w:rFonts w:ascii="宋体" w:hAnsi="宋体" w:hint="eastAsia"/>
              </w:rPr>
              <w:t>(</w:t>
            </w:r>
            <w:r>
              <w:rPr>
                <w:i/>
              </w:rPr>
              <w:t>Disquisitions on Matter and Spirit</w:t>
            </w:r>
            <w:r>
              <w:t>，</w:t>
            </w:r>
            <w:r>
              <w:t>1777</w:t>
            </w:r>
            <w:r>
              <w:t>年</w:t>
            </w:r>
            <w:r>
              <w:rPr>
                <w:rFonts w:ascii="宋体" w:hAnsi="宋体" w:hint="eastAsia"/>
              </w:rPr>
              <w:t>)</w:t>
            </w:r>
          </w:p>
        </w:tc>
        <w:tc>
          <w:tcPr>
            <w:tcW w:w="3443" w:type="dxa"/>
          </w:tcPr>
          <w:p w14:paraId="707AAA65" w14:textId="77777777" w:rsidR="00F03722" w:rsidRDefault="00F03722" w:rsidP="00BD5685">
            <w:pPr>
              <w:pStyle w:val="afff6"/>
              <w:jc w:val="both"/>
            </w:pPr>
            <w:r>
              <w:t>将博斯科维奇的理论引入了英国，并用它论证了世界并没有分为被动物质和主动精神，但该物质是活跃的，具有吸引力和排斥力</w:t>
            </w:r>
          </w:p>
        </w:tc>
      </w:tr>
      <w:tr w:rsidR="00F03722" w14:paraId="67EDC7EF" w14:textId="77777777" w:rsidTr="00BD5685">
        <w:trPr>
          <w:trHeight w:val="20"/>
          <w:jc w:val="center"/>
        </w:trPr>
        <w:tc>
          <w:tcPr>
            <w:tcW w:w="1660" w:type="dxa"/>
          </w:tcPr>
          <w:p w14:paraId="55DDA72E" w14:textId="77777777" w:rsidR="00F03722" w:rsidRDefault="00F03722" w:rsidP="00BD5685">
            <w:pPr>
              <w:pStyle w:val="afff6"/>
            </w:pPr>
            <w:r>
              <w:t>布赖恩</w:t>
            </w:r>
            <w:r>
              <w:rPr>
                <w:rFonts w:hint="eastAsia"/>
              </w:rPr>
              <w:t>·</w:t>
            </w:r>
            <w:r>
              <w:t>希金斯</w:t>
            </w:r>
            <w:r>
              <w:rPr>
                <w:rFonts w:ascii="宋体" w:hAnsi="宋体" w:hint="eastAsia"/>
              </w:rPr>
              <w:t>(</w:t>
            </w:r>
            <w:r>
              <w:t>Bryan Higgins</w:t>
            </w:r>
            <w:r>
              <w:t>，</w:t>
            </w:r>
            <w:r>
              <w:t>1737</w:t>
            </w:r>
            <w:r>
              <w:rPr>
                <w:rFonts w:hint="eastAsia"/>
              </w:rPr>
              <w:t>—</w:t>
            </w:r>
            <w:r>
              <w:t>1820</w:t>
            </w:r>
            <w:r>
              <w:rPr>
                <w:rFonts w:ascii="宋体" w:hAnsi="宋体" w:hint="eastAsia"/>
              </w:rPr>
              <w:t>)</w:t>
            </w:r>
          </w:p>
        </w:tc>
        <w:tc>
          <w:tcPr>
            <w:tcW w:w="1954" w:type="dxa"/>
          </w:tcPr>
          <w:p w14:paraId="33636116" w14:textId="77777777" w:rsidR="00F03722" w:rsidRDefault="00F03722" w:rsidP="00BD5685">
            <w:pPr>
              <w:pStyle w:val="afff6"/>
            </w:pPr>
            <w:commentRangeStart w:id="210"/>
            <w:r>
              <w:t>《关于</w:t>
            </w:r>
            <w:r>
              <w:rPr>
                <w:rFonts w:hint="eastAsia"/>
              </w:rPr>
              <w:t>……</w:t>
            </w:r>
            <w:r>
              <w:t>火与光</w:t>
            </w:r>
            <w:r>
              <w:rPr>
                <w:rFonts w:hint="eastAsia"/>
              </w:rPr>
              <w:t>……</w:t>
            </w:r>
            <w:r>
              <w:t>以及其他化学哲学主题的实验和观察》</w:t>
            </w:r>
            <w:commentRangeEnd w:id="210"/>
            <w:r w:rsidRPr="00BD5685">
              <w:rPr>
                <w:rStyle w:val="ad"/>
                <w:rFonts w:ascii="Times New Roman Italic" w:eastAsia="宋体" w:hAnsi="Times New Roman Italic" w:cs="Times New Roman Italic"/>
                <w:i/>
                <w:iCs/>
                <w:kern w:val="2"/>
              </w:rPr>
              <w:commentReference w:id="210"/>
            </w:r>
            <w:r w:rsidRPr="00BD5685">
              <w:rPr>
                <w:rFonts w:ascii="Times New Roman Italic" w:hAnsi="Times New Roman Italic" w:cs="Times New Roman Italic"/>
                <w:i/>
                <w:iCs/>
              </w:rPr>
              <w:t>(Experiments and observations relating to… the matter</w:t>
            </w:r>
            <w:r>
              <w:rPr>
                <w:rFonts w:ascii="Times New Roman Italic" w:hAnsi="Times New Roman Italic" w:cs="Times New Roman Italic"/>
                <w:i/>
                <w:iCs/>
              </w:rPr>
              <w:t xml:space="preserve"> </w:t>
            </w:r>
            <w:r w:rsidRPr="00BD5685">
              <w:rPr>
                <w:rFonts w:ascii="Times New Roman Italic" w:hAnsi="Times New Roman Italic" w:cs="Times New Roman Italic"/>
                <w:i/>
                <w:iCs/>
              </w:rPr>
              <w:t>of fire and light… and other subjects of chemical philosophy</w:t>
            </w:r>
            <w:r>
              <w:t>)</w:t>
            </w:r>
            <w:r>
              <w:t>，</w:t>
            </w:r>
            <w:r>
              <w:t>1786</w:t>
            </w:r>
            <w:r>
              <w:rPr>
                <w:rFonts w:hint="eastAsia"/>
              </w:rPr>
              <w:t>年</w:t>
            </w:r>
          </w:p>
        </w:tc>
        <w:tc>
          <w:tcPr>
            <w:tcW w:w="3443" w:type="dxa"/>
          </w:tcPr>
          <w:p w14:paraId="06904683" w14:textId="77777777" w:rsidR="00F03722" w:rsidRDefault="00F03722" w:rsidP="00BD5685">
            <w:pPr>
              <w:pStyle w:val="afff6"/>
              <w:jc w:val="both"/>
            </w:pPr>
            <w:r>
              <w:t>认为物质粒子坚硬且呈球形，并被火气包围，其结果是粒子可以表现出吸引力和排斥力</w:t>
            </w:r>
          </w:p>
        </w:tc>
      </w:tr>
      <w:tr w:rsidR="00F03722" w14:paraId="5463158F" w14:textId="77777777" w:rsidTr="00BD5685">
        <w:trPr>
          <w:trHeight w:val="20"/>
          <w:jc w:val="center"/>
        </w:trPr>
        <w:tc>
          <w:tcPr>
            <w:tcW w:w="1660" w:type="dxa"/>
          </w:tcPr>
          <w:p w14:paraId="281C0C71" w14:textId="77777777" w:rsidR="00F03722" w:rsidRDefault="00F03722" w:rsidP="00BD5685">
            <w:pPr>
              <w:pStyle w:val="afff6"/>
            </w:pPr>
            <w:r>
              <w:t>詹姆斯</w:t>
            </w:r>
            <w:r>
              <w:rPr>
                <w:rFonts w:hint="eastAsia"/>
              </w:rPr>
              <w:t>·</w:t>
            </w:r>
            <w:r>
              <w:t>赫顿</w:t>
            </w:r>
            <w:r>
              <w:rPr>
                <w:rFonts w:ascii="宋体" w:hAnsi="宋体" w:hint="eastAsia"/>
              </w:rPr>
              <w:t>(</w:t>
            </w:r>
            <w:r>
              <w:t>James Hutton</w:t>
            </w:r>
            <w:r>
              <w:t>，</w:t>
            </w:r>
            <w:r>
              <w:t>1726</w:t>
            </w:r>
            <w:r>
              <w:rPr>
                <w:rFonts w:hint="eastAsia"/>
              </w:rPr>
              <w:t>—</w:t>
            </w:r>
            <w:r>
              <w:t>1797</w:t>
            </w:r>
            <w:r>
              <w:rPr>
                <w:rFonts w:ascii="宋体" w:hAnsi="宋体" w:hint="eastAsia"/>
              </w:rPr>
              <w:t>)</w:t>
            </w:r>
          </w:p>
        </w:tc>
        <w:tc>
          <w:tcPr>
            <w:tcW w:w="1954" w:type="dxa"/>
          </w:tcPr>
          <w:p w14:paraId="5716251D" w14:textId="77777777" w:rsidR="00F03722" w:rsidRDefault="00F03722" w:rsidP="00BD5685">
            <w:pPr>
              <w:pStyle w:val="afff6"/>
            </w:pPr>
            <w:r>
              <w:t>《关于自然哲学的不同主题的论文》</w:t>
            </w:r>
            <w:r>
              <w:rPr>
                <w:rFonts w:ascii="宋体" w:hAnsi="宋体" w:hint="eastAsia"/>
              </w:rPr>
              <w:t>(</w:t>
            </w:r>
            <w:r w:rsidRPr="00BD5685">
              <w:rPr>
                <w:i/>
                <w:iCs/>
              </w:rPr>
              <w:t>Dissertation on Different Subjects in Natural Philosophy</w:t>
            </w:r>
            <w:r>
              <w:t>，</w:t>
            </w:r>
            <w:r>
              <w:t>1792</w:t>
            </w:r>
            <w:r>
              <w:t>年</w:t>
            </w:r>
            <w:r>
              <w:rPr>
                <w:rFonts w:ascii="宋体" w:hAnsi="宋体" w:hint="eastAsia"/>
              </w:rPr>
              <w:t>)</w:t>
            </w:r>
          </w:p>
        </w:tc>
        <w:tc>
          <w:tcPr>
            <w:tcW w:w="3443" w:type="dxa"/>
          </w:tcPr>
          <w:p w14:paraId="079AB01E" w14:textId="77777777" w:rsidR="00F03722" w:rsidRDefault="00F03722" w:rsidP="00BD5685">
            <w:pPr>
              <w:pStyle w:val="afff6"/>
              <w:jc w:val="both"/>
            </w:pPr>
            <w:r>
              <w:t>认为关于两种物质的争论，即引力的吸引物质和排斥的太阳物质</w:t>
            </w:r>
            <w:r>
              <w:rPr>
                <w:rFonts w:ascii="宋体" w:hAnsi="宋体" w:hint="eastAsia"/>
              </w:rPr>
              <w:t>(</w:t>
            </w:r>
            <w:r>
              <w:t>后者在光、火和电中最清楚地表现出来</w:t>
            </w:r>
            <w:r>
              <w:rPr>
                <w:rFonts w:ascii="宋体" w:hAnsi="宋体" w:hint="eastAsia"/>
              </w:rPr>
              <w:t>)</w:t>
            </w:r>
            <w:r>
              <w:t>甚至暗示着惯性是由物质的吸引力和排斥力的平衡产生的</w:t>
            </w:r>
          </w:p>
        </w:tc>
      </w:tr>
    </w:tbl>
    <w:p w14:paraId="783F04A9" w14:textId="77777777" w:rsidR="00F03722" w:rsidRDefault="00F03722" w:rsidP="00F03722">
      <w:pPr>
        <w:ind w:firstLine="436"/>
      </w:pPr>
    </w:p>
    <w:p w14:paraId="24A2AEF3" w14:textId="77777777" w:rsidR="00F03722" w:rsidRDefault="00F03722" w:rsidP="00F03722">
      <w:pPr>
        <w:ind w:firstLine="436"/>
      </w:pPr>
      <w:r>
        <w:rPr>
          <w:rFonts w:hint="eastAsia"/>
        </w:rPr>
        <w:t>从表</w:t>
      </w:r>
      <w:r>
        <w:rPr>
          <w:rFonts w:hint="eastAsia"/>
        </w:rPr>
        <w:t>10.2</w:t>
      </w:r>
      <w:r>
        <w:rPr>
          <w:rFonts w:hint="eastAsia"/>
        </w:rPr>
        <w:t>所</w:t>
      </w:r>
      <w:r>
        <w:t>呈现的</w:t>
      </w:r>
      <w:r>
        <w:rPr>
          <w:rFonts w:hint="eastAsia"/>
        </w:rPr>
        <w:t>18</w:t>
      </w:r>
      <w:r>
        <w:rPr>
          <w:rFonts w:hint="eastAsia"/>
        </w:rPr>
        <w:t>世纪代表</w:t>
      </w:r>
      <w:r>
        <w:t>人物的</w:t>
      </w:r>
      <w:r>
        <w:rPr>
          <w:rFonts w:hint="eastAsia"/>
        </w:rPr>
        <w:t>主</w:t>
      </w:r>
      <w:r>
        <w:t>要作品题目以及</w:t>
      </w:r>
      <w:r>
        <w:rPr>
          <w:rFonts w:hint="eastAsia"/>
        </w:rPr>
        <w:t>核心</w:t>
      </w:r>
      <w:r>
        <w:t>观点</w:t>
      </w:r>
      <w:r>
        <w:rPr>
          <w:rFonts w:hint="eastAsia"/>
        </w:rPr>
        <w:t>可</w:t>
      </w:r>
      <w:r>
        <w:t>见，</w:t>
      </w:r>
      <w:r>
        <w:rPr>
          <w:rFonts w:hint="eastAsia"/>
        </w:rPr>
        <w:t>这</w:t>
      </w:r>
      <w:r>
        <w:t>一时期的科学是科学与哲学、实证与思辨的结合，实证的研究是以观察、实验、测量为基础的，思辨的解释是以</w:t>
      </w:r>
      <w:r>
        <w:rPr>
          <w:rFonts w:hint="eastAsia"/>
        </w:rPr>
        <w:t>寻找现象背后的原因为策略。这种策略在当时作为某种自然现象暂时还不知道原因的代名词，作为用来说明自然现象的权宜之计，是允许的，甚至是有益的，为非力学领域整理科学材料，说明有关自然现象，深化科学研究的工作，提出科学假说，创立科学理论，创造了条件</w:t>
      </w:r>
      <w:sdt>
        <w:sdtPr>
          <w:alias w:val="标点符号检查"/>
          <w:id w:val="1021434"/>
        </w:sdtPr>
        <w:sdtContent>
          <w:bookmarkStart w:id="211" w:name="bkReivew1021434"/>
          <w:r>
            <w:rPr>
              <w:rFonts w:hint="eastAsia"/>
              <w:color w:val="0066FF"/>
            </w:rPr>
            <w:t>，</w:t>
          </w:r>
          <w:bookmarkEnd w:id="211"/>
        </w:sdtContent>
      </w:sdt>
      <w:r>
        <w:t>但是，上述</w:t>
      </w:r>
      <w:r>
        <w:rPr>
          <w:rFonts w:hint="eastAsia"/>
        </w:rPr>
        <w:t>这种寻找现象背后原因的策略应用显得呆板、教条、机械，假想的成分很重。如果固守这种力的说明方法而不进一步去探讨有关现象背后的真实原因，就很有可能抹杀不同自然现象之间质的差别，阻碍认识的进步。科学史上燃素说之于燃烧学说、热质说之于热动说，就说明了这一点。</w:t>
      </w:r>
    </w:p>
    <w:p w14:paraId="101E54F5" w14:textId="77777777" w:rsidR="00F03722" w:rsidRDefault="00F03722" w:rsidP="00F03722">
      <w:pPr>
        <w:ind w:firstLine="436"/>
      </w:pPr>
      <w:r>
        <w:rPr>
          <w:rFonts w:hint="eastAsia"/>
        </w:rPr>
        <w:t>这里以燃素说到燃烧学说的转变为例，说明这一问题。</w:t>
      </w:r>
    </w:p>
    <w:p w14:paraId="76ADE2B7" w14:textId="77777777" w:rsidR="00F03722" w:rsidRDefault="00F03722" w:rsidP="00F03722">
      <w:pPr>
        <w:ind w:firstLine="436"/>
      </w:pPr>
      <w:r>
        <w:rPr>
          <w:rFonts w:hint="eastAsia"/>
        </w:rPr>
        <w:t>某些物质加热后是可以产生燃烧现象的。针对这一现象，自古有各种各样的说法。</w:t>
      </w:r>
      <w:bookmarkStart w:id="212" w:name="sys232736138"/>
      <w:r>
        <w:t>17</w:t>
      </w:r>
      <w:r>
        <w:rPr>
          <w:rFonts w:hint="eastAsia"/>
        </w:rPr>
        <w:t>世纪，作为炼金术士的贝克尔</w:t>
      </w:r>
      <w:r>
        <w:rPr>
          <w:rFonts w:ascii="宋体" w:hAnsi="宋体" w:hint="eastAsia"/>
        </w:rPr>
        <w:t>(</w:t>
      </w:r>
      <w:r>
        <w:t>Johann Joachim Becher</w:t>
      </w:r>
      <w:r>
        <w:rPr>
          <w:rFonts w:hint="eastAsia"/>
        </w:rPr>
        <w:t>，</w:t>
      </w:r>
      <w:r>
        <w:t>1635</w:t>
      </w:r>
      <w:r>
        <w:rPr>
          <w:rFonts w:hint="eastAsia"/>
          <w:b/>
        </w:rPr>
        <w:t>—</w:t>
      </w:r>
      <w:r>
        <w:t>1682</w:t>
      </w:r>
      <w:r>
        <w:rPr>
          <w:rFonts w:ascii="宋体" w:hAnsi="宋体" w:hint="eastAsia"/>
        </w:rPr>
        <w:t>)</w:t>
      </w:r>
      <w:r>
        <w:rPr>
          <w:rFonts w:hint="eastAsia"/>
        </w:rPr>
        <w:t>指出，所有的物质都是由空气、水和三种土构成，这三种土分别为油脂土</w:t>
      </w:r>
      <w:r>
        <w:rPr>
          <w:rFonts w:ascii="宋体" w:hAnsi="宋体" w:hint="eastAsia"/>
        </w:rPr>
        <w:t>(</w:t>
      </w:r>
      <w:r>
        <w:t>terra pinguis</w:t>
      </w:r>
      <w:r>
        <w:rPr>
          <w:rFonts w:ascii="宋体" w:hAnsi="宋体" w:hint="eastAsia"/>
        </w:rPr>
        <w:t>)</w:t>
      </w:r>
      <w:r>
        <w:rPr>
          <w:rFonts w:hint="eastAsia"/>
        </w:rPr>
        <w:t>、水银土</w:t>
      </w:r>
      <w:r>
        <w:rPr>
          <w:rFonts w:ascii="宋体" w:hAnsi="宋体" w:hint="eastAsia"/>
        </w:rPr>
        <w:t>(</w:t>
      </w:r>
      <w:r>
        <w:t>trerra mercurialis</w:t>
      </w:r>
      <w:r>
        <w:rPr>
          <w:rFonts w:ascii="宋体" w:hAnsi="宋体" w:hint="eastAsia"/>
        </w:rPr>
        <w:t>)</w:t>
      </w:r>
      <w:r>
        <w:rPr>
          <w:rFonts w:hint="eastAsia"/>
        </w:rPr>
        <w:t>和石头土</w:t>
      </w:r>
      <w:r>
        <w:rPr>
          <w:rFonts w:ascii="宋体" w:hAnsi="宋体" w:hint="eastAsia"/>
        </w:rPr>
        <w:t>(</w:t>
      </w:r>
      <w:r>
        <w:t>terra lapida</w:t>
      </w:r>
      <w:r>
        <w:rPr>
          <w:rFonts w:ascii="宋体" w:hAnsi="宋体" w:hint="eastAsia"/>
        </w:rPr>
        <w:t>)</w:t>
      </w:r>
      <w:r>
        <w:rPr>
          <w:rFonts w:hint="eastAsia"/>
        </w:rPr>
        <w:t>。</w:t>
      </w:r>
      <w:bookmarkEnd w:id="212"/>
      <w:r>
        <w:rPr>
          <w:rFonts w:hint="eastAsia"/>
        </w:rPr>
        <w:t>17</w:t>
      </w:r>
      <w:r>
        <w:rPr>
          <w:rFonts w:hint="eastAsia"/>
        </w:rPr>
        <w:t>世纪后期，斯塔尔</w:t>
      </w:r>
      <w:r>
        <w:rPr>
          <w:rFonts w:ascii="宋体" w:hAnsi="宋体" w:hint="eastAsia"/>
        </w:rPr>
        <w:t>(</w:t>
      </w:r>
      <w:r>
        <w:rPr>
          <w:rFonts w:hint="eastAsia"/>
        </w:rPr>
        <w:t>166</w:t>
      </w:r>
      <w:r>
        <w:t>0</w:t>
      </w:r>
      <w:r>
        <w:rPr>
          <w:rFonts w:hint="eastAsia"/>
          <w:b/>
        </w:rPr>
        <w:t>—</w:t>
      </w:r>
      <w:r>
        <w:t>1734</w:t>
      </w:r>
      <w:r>
        <w:rPr>
          <w:rFonts w:ascii="宋体" w:hAnsi="宋体" w:hint="eastAsia"/>
        </w:rPr>
        <w:t>)</w:t>
      </w:r>
      <w:r>
        <w:rPr>
          <w:rFonts w:hint="eastAsia"/>
        </w:rPr>
        <w:t>把贝克尔的油脂土改称为燃素</w:t>
      </w:r>
      <w:r>
        <w:rPr>
          <w:rFonts w:ascii="宋体" w:hAnsi="宋体" w:hint="eastAsia"/>
        </w:rPr>
        <w:t>(</w:t>
      </w:r>
      <w:r>
        <w:rPr>
          <w:rFonts w:hint="eastAsia"/>
        </w:rPr>
        <w:t>p</w:t>
      </w:r>
      <w:r>
        <w:t>hlogiston</w:t>
      </w:r>
      <w:r>
        <w:rPr>
          <w:rFonts w:ascii="宋体" w:hAnsi="宋体" w:hint="eastAsia"/>
        </w:rPr>
        <w:t>)</w:t>
      </w:r>
      <w:r>
        <w:rPr>
          <w:rFonts w:hint="eastAsia"/>
        </w:rPr>
        <w:t>，并把它说成是一种强有力的“火焰、炽热、白热、热的”流体，当物体燃烧、锻炼或以其他形式变化时，就会释放或者消耗这种流体。</w:t>
      </w:r>
    </w:p>
    <w:p w14:paraId="07DF6AAA" w14:textId="77777777" w:rsidR="00F03722" w:rsidRDefault="00F03722" w:rsidP="00F03722">
      <w:pPr>
        <w:ind w:firstLine="436"/>
      </w:pPr>
      <w:r>
        <w:rPr>
          <w:rFonts w:hint="eastAsia"/>
        </w:rPr>
        <w:t>燃素论者在用燃素说解释燃烧现象时认为，一切与燃烧有关的化学变化都可以归结为物体吸收燃素和释放燃素的过程。煅烧金属，燃素从中逸去，金属变成了煅渣；煅渣与木炭共燃时，它们又从木炭中吸取燃素，重新变成金属。在燃素论者看来，物体中含燃素越多它燃烧起来就越旺，如油脂、炭黑、硫、磷就是富含燃素的物质；反之，如石头是不含燃素的物质，就不会燃烧。</w:t>
      </w:r>
    </w:p>
    <w:p w14:paraId="210BA9B1" w14:textId="77777777" w:rsidR="00F03722" w:rsidRDefault="00F03722" w:rsidP="00F03722">
      <w:pPr>
        <w:ind w:firstLine="436"/>
      </w:pPr>
      <w:r>
        <w:rPr>
          <w:rFonts w:hint="eastAsia"/>
        </w:rPr>
        <w:t>鉴于大多数化学现象似乎可以用燃素说得到说明，燃素说在它流行的一百多年里被绝大多数科学家相信，以至于他们或花费很大精力投入到寻找燃素的工作中去，或用燃素说牵</w:t>
      </w:r>
      <w:r>
        <w:rPr>
          <w:rFonts w:hint="eastAsia"/>
        </w:rPr>
        <w:lastRenderedPageBreak/>
        <w:t>强附会地解释与燃素说相矛盾的燃烧现象。</w:t>
      </w:r>
    </w:p>
    <w:p w14:paraId="5779AC0A" w14:textId="77777777" w:rsidR="00F03722" w:rsidRDefault="00F03722" w:rsidP="00F03722">
      <w:pPr>
        <w:ind w:firstLine="436"/>
      </w:pPr>
      <w:r>
        <w:rPr>
          <w:rFonts w:hint="eastAsia"/>
        </w:rPr>
        <w:t>比如说，如果化学家把燃素看作是一种物质，那它就应该具有重量。但</w:t>
      </w:r>
      <w:r>
        <w:rPr>
          <w:rFonts w:hint="eastAsia"/>
          <w:spacing w:val="-2"/>
        </w:rPr>
        <w:t>是，在煅烧金属时，金属是要释放燃素的，为什么失去燃素后所得的煅渣重量反而增加了呢？有人认为，燃素应具有一种负重量</w:t>
      </w:r>
      <w:r>
        <w:rPr>
          <w:rFonts w:ascii="宋体" w:hAnsi="宋体" w:hint="eastAsia"/>
          <w:spacing w:val="-2"/>
        </w:rPr>
        <w:t>(</w:t>
      </w:r>
      <w:r>
        <w:rPr>
          <w:rFonts w:hint="eastAsia"/>
          <w:spacing w:val="-2"/>
        </w:rPr>
        <w:t>或“正轻量”</w:t>
      </w:r>
      <w:r>
        <w:rPr>
          <w:rFonts w:ascii="宋体" w:hAnsi="宋体" w:hint="eastAsia"/>
          <w:spacing w:val="-2"/>
        </w:rPr>
        <w:t>)</w:t>
      </w:r>
      <w:r>
        <w:rPr>
          <w:rFonts w:hint="eastAsia"/>
          <w:spacing w:val="-2"/>
        </w:rPr>
        <w:t>，它具有不被吸向地心、反其方向而上升的性质。不过，这一点违反了万有引力定律。</w:t>
      </w:r>
    </w:p>
    <w:p w14:paraId="71C9D312" w14:textId="77777777" w:rsidR="00F03722" w:rsidRDefault="00F03722" w:rsidP="00F03722">
      <w:pPr>
        <w:ind w:firstLine="436"/>
      </w:pPr>
      <w:r>
        <w:t>再比如说</w:t>
      </w:r>
      <w:r>
        <w:rPr>
          <w:rFonts w:hint="eastAsia"/>
        </w:rPr>
        <w:t>，根</w:t>
      </w:r>
      <w:r>
        <w:t>据</w:t>
      </w:r>
      <w:r>
        <w:rPr>
          <w:rFonts w:hint="eastAsia"/>
        </w:rPr>
        <w:t>燃素说，空气是一种元素，燃素是一种可以构成火的元素，一切物体都含有燃素，既然如此，为什么燃素离开空气后就不能起作用了呢？胡克曾提出了这样的见解：空气仿佛是一种溶剂，燃素只有通过空气的溶解才能从物体中释放出来。但后来的实验发现，空气中有一部分气体不能助燃，并会使动物窒息，被称作“浊气”，既然空气是燃素的溶剂，那为什么有的能自燃</w:t>
      </w:r>
      <w:r>
        <w:rPr>
          <w:rFonts w:ascii="宋体" w:hAnsi="宋体" w:hint="eastAsia"/>
        </w:rPr>
        <w:t>(</w:t>
      </w:r>
      <w:r>
        <w:rPr>
          <w:rFonts w:hint="eastAsia"/>
        </w:rPr>
        <w:t>“可燃空气”</w:t>
      </w:r>
      <w:r>
        <w:rPr>
          <w:rFonts w:ascii="宋体" w:hAnsi="宋体" w:hint="eastAsia"/>
        </w:rPr>
        <w:t>)</w:t>
      </w:r>
      <w:r>
        <w:rPr>
          <w:rFonts w:hint="eastAsia"/>
        </w:rPr>
        <w:t>，有的则不能助燃</w:t>
      </w:r>
      <w:r>
        <w:rPr>
          <w:rFonts w:ascii="宋体" w:hAnsi="宋体" w:hint="eastAsia"/>
        </w:rPr>
        <w:t>(</w:t>
      </w:r>
      <w:r>
        <w:rPr>
          <w:rFonts w:hint="eastAsia"/>
        </w:rPr>
        <w:t>“浊空气”</w:t>
      </w:r>
      <w:r>
        <w:rPr>
          <w:rFonts w:ascii="宋体" w:hAnsi="宋体" w:hint="eastAsia"/>
        </w:rPr>
        <w:t>)</w:t>
      </w:r>
      <w:r>
        <w:rPr>
          <w:rFonts w:hint="eastAsia"/>
        </w:rPr>
        <w:t>，可见空气不可能是一种元素，而只能是一种含有不同成分的混合物。</w:t>
      </w:r>
    </w:p>
    <w:p w14:paraId="66B358C4" w14:textId="77777777" w:rsidR="00F03722" w:rsidRDefault="00F03722" w:rsidP="00F03722">
      <w:pPr>
        <w:ind w:firstLine="436"/>
      </w:pPr>
      <w:r>
        <w:rPr>
          <w:rFonts w:hint="eastAsia"/>
        </w:rPr>
        <w:t>1755</w:t>
      </w:r>
      <w:r>
        <w:rPr>
          <w:rFonts w:hint="eastAsia"/>
        </w:rPr>
        <w:t>年，布拉克</w:t>
      </w:r>
      <w:r>
        <w:rPr>
          <w:rFonts w:ascii="宋体" w:hAnsi="宋体" w:hint="eastAsia"/>
        </w:rPr>
        <w:t>(</w:t>
      </w:r>
      <w:r>
        <w:rPr>
          <w:rFonts w:hint="eastAsia"/>
        </w:rPr>
        <w:t>J.Black</w:t>
      </w:r>
      <w:r>
        <w:rPr>
          <w:rFonts w:hint="eastAsia"/>
        </w:rPr>
        <w:t>，</w:t>
      </w:r>
      <w:r>
        <w:rPr>
          <w:rFonts w:hint="eastAsia"/>
        </w:rPr>
        <w:t>1728</w:t>
      </w:r>
      <w:r>
        <w:rPr>
          <w:rFonts w:hint="eastAsia"/>
        </w:rPr>
        <w:t>—</w:t>
      </w:r>
      <w:r>
        <w:rPr>
          <w:rFonts w:hint="eastAsia"/>
        </w:rPr>
        <w:t>1799</w:t>
      </w:r>
      <w:r>
        <w:rPr>
          <w:rFonts w:ascii="宋体" w:hAnsi="宋体" w:hint="eastAsia"/>
        </w:rPr>
        <w:t>)</w:t>
      </w:r>
      <w:r>
        <w:rPr>
          <w:rFonts w:hint="eastAsia"/>
        </w:rPr>
        <w:t>发表了《关于钱</w:t>
      </w:r>
      <w:commentRangeStart w:id="213"/>
      <w:r>
        <w:rPr>
          <w:rFonts w:hint="eastAsia"/>
        </w:rPr>
        <w:t>石、</w:t>
      </w:r>
      <w:commentRangeEnd w:id="213"/>
      <w:r>
        <w:rPr>
          <w:rStyle w:val="ad"/>
        </w:rPr>
        <w:commentReference w:id="213"/>
      </w:r>
      <w:r>
        <w:rPr>
          <w:rFonts w:hint="eastAsia"/>
        </w:rPr>
        <w:t>生石灰和其他碱性物质的实验》的论文，得到了一种具有重量的气体。它可以和碱性物质相结合而被固定，他称为“固定空气”。“固定空气”具有不助燃和使动物窒息等性质，它可能由煅烧石灰石而得。“固定空气”的不助燃性质正好与“燃素”的助燃性质相反，</w:t>
      </w:r>
      <w:r>
        <w:t>煅</w:t>
      </w:r>
      <w:r>
        <w:rPr>
          <w:rFonts w:hint="eastAsia"/>
        </w:rPr>
        <w:t>烧石灰石过程中各种物质的重量变化似乎表明“燃素”的不存在。不过，需要说明的是，布拉克本人并没有能够收集到这种气体，也没有提出相关的新假说。</w:t>
      </w:r>
    </w:p>
    <w:p w14:paraId="09614188" w14:textId="77777777" w:rsidR="00F03722" w:rsidRDefault="00F03722" w:rsidP="00F03722">
      <w:pPr>
        <w:ind w:firstLine="436"/>
      </w:pPr>
      <w:r>
        <w:t>1766</w:t>
      </w:r>
      <w:r>
        <w:rPr>
          <w:rFonts w:hint="eastAsia"/>
        </w:rPr>
        <w:t>年，卡文迪什</w:t>
      </w:r>
      <w:r>
        <w:rPr>
          <w:rFonts w:ascii="宋体" w:hAnsi="宋体" w:hint="eastAsia"/>
        </w:rPr>
        <w:t>(</w:t>
      </w:r>
      <w:r>
        <w:t>Henry Cavendish</w:t>
      </w:r>
      <w:r>
        <w:t>，</w:t>
      </w:r>
      <w:r>
        <w:t>1731</w:t>
      </w:r>
      <w:r>
        <w:rPr>
          <w:rFonts w:hint="eastAsia"/>
          <w:b/>
        </w:rPr>
        <w:t>—</w:t>
      </w:r>
      <w:r>
        <w:t>1810</w:t>
      </w:r>
      <w:r>
        <w:rPr>
          <w:rFonts w:ascii="宋体" w:hAnsi="宋体" w:hint="eastAsia"/>
        </w:rPr>
        <w:t>)</w:t>
      </w:r>
      <w:r>
        <w:rPr>
          <w:rFonts w:hint="eastAsia"/>
        </w:rPr>
        <w:t>做了一个新奇的实验，他把锌片和铁片扔进稀盐酸或硫酸里，金属片突然大冒气泡，放出气体，该气体一遇火星就立刻燃烧以至爆炸。我们现在知道这是较活泼的金属与酸发生置换反应，生成了氢气，氢气在点燃的情况下与氧气发生爆炸反应生成了水。但是在当时，人们还没有氢气这一概念。人们所有的较深厚的信念就</w:t>
      </w:r>
      <w:r>
        <w:rPr>
          <w:rFonts w:hint="eastAsia"/>
          <w:spacing w:val="-2"/>
        </w:rPr>
        <w:t>是燃素说。燃素说的信徒们根据燃素说对此现象做出了解释。他们认为，金属片</w:t>
      </w:r>
      <w:sdt>
        <w:sdtPr>
          <w:alias w:val="易错词检查"/>
          <w:id w:val="3012304"/>
        </w:sdtPr>
        <w:sdtContent>
          <w:bookmarkStart w:id="214" w:name="bkReivew3012304"/>
          <w:r>
            <w:rPr>
              <w:rFonts w:hint="eastAsia"/>
              <w:spacing w:val="-2"/>
            </w:rPr>
            <w:t>和</w:t>
          </w:r>
          <w:bookmarkEnd w:id="214"/>
        </w:sdtContent>
      </w:sdt>
      <w:r>
        <w:rPr>
          <w:rFonts w:hint="eastAsia"/>
          <w:spacing w:val="-2"/>
        </w:rPr>
        <w:t>酸作用时，金属被分解为燃素和灰烬，放出来的气体就是燃素，燃素导致了剧烈燃烧的反应。他们高喊“燃素找到了”，高兴得沸腾了起来。其实发现的这种气体并非燃素，而是一种人类历史上从未认识到的气体</w:t>
      </w:r>
      <w:r>
        <w:rPr>
          <w:rFonts w:asciiTheme="minorEastAsia" w:hAnsiTheme="minorEastAsia"/>
          <w:spacing w:val="-8"/>
        </w:rPr>
        <w:t>—</w:t>
      </w:r>
      <w:r>
        <w:rPr>
          <w:rFonts w:asciiTheme="minorEastAsia" w:hAnsiTheme="minorEastAsia"/>
        </w:rPr>
        <w:t>—</w:t>
      </w:r>
      <w:r>
        <w:rPr>
          <w:rFonts w:hint="eastAsia"/>
          <w:spacing w:val="-2"/>
        </w:rPr>
        <w:t>氢气</w:t>
      </w:r>
      <w:r>
        <w:rPr>
          <w:rFonts w:hint="eastAsia"/>
        </w:rPr>
        <w:t>。</w:t>
      </w:r>
    </w:p>
    <w:p w14:paraId="731BA837" w14:textId="77777777" w:rsidR="00F03722" w:rsidRDefault="00F03722" w:rsidP="00F03722">
      <w:pPr>
        <w:ind w:firstLine="436"/>
        <w:rPr>
          <w:spacing w:val="-2"/>
        </w:rPr>
      </w:pPr>
      <w:r>
        <w:t>1774</w:t>
      </w:r>
      <w:r>
        <w:rPr>
          <w:rFonts w:hint="eastAsia"/>
        </w:rPr>
        <w:t>年，英国化学家</w:t>
      </w:r>
      <w:commentRangeStart w:id="215"/>
      <w:r>
        <w:rPr>
          <w:rFonts w:hint="eastAsia"/>
        </w:rPr>
        <w:t>普利斯特列</w:t>
      </w:r>
      <w:commentRangeEnd w:id="215"/>
      <w:r>
        <w:rPr>
          <w:rStyle w:val="ad"/>
        </w:rPr>
        <w:commentReference w:id="215"/>
      </w:r>
      <w:r>
        <w:rPr>
          <w:rFonts w:ascii="宋体" w:hAnsi="宋体" w:hint="eastAsia"/>
        </w:rPr>
        <w:t>(</w:t>
      </w:r>
      <w:r>
        <w:t>Joseph Priestley</w:t>
      </w:r>
      <w:r>
        <w:rPr>
          <w:rFonts w:hint="eastAsia"/>
        </w:rPr>
        <w:t>，</w:t>
      </w:r>
      <w:r>
        <w:t>1736</w:t>
      </w:r>
      <w:r>
        <w:rPr>
          <w:rFonts w:hint="eastAsia"/>
        </w:rPr>
        <w:t>—</w:t>
      </w:r>
      <w:r>
        <w:t>1813</w:t>
      </w:r>
      <w:r>
        <w:rPr>
          <w:rFonts w:ascii="宋体" w:hAnsi="宋体" w:hint="eastAsia"/>
        </w:rPr>
        <w:t>)</w:t>
      </w:r>
      <w:r>
        <w:rPr>
          <w:rFonts w:hint="eastAsia"/>
        </w:rPr>
        <w:t>，在加热氧化汞后得到了一种新气体，它能够使点燃的蜡烛大放光芒。这是什么原因呢？我们知道，这是普利斯特列制得的氧气与蜡烛中的成分发生化学反应的结果。如果当时普利斯特列能客观地分析问题，是有可能正确地揭开燃烧之谜的。然而他是燃素说的信奉者，相信燃烧就是损失燃素，于是从燃素论的观点出发，完全错误地解释了自己的实验，说新气体是不含燃素的，是一种失燃素的空气，它具有极强的吸收燃素的本领，因而在燃烧中有极强的助燃能力。一旦碰到蜡烛，便贪婪地从蜡烛中吸取燃素，既然燃素大量释放，所以燃烧便非常旺盛，因此将这种气体命名为“脱燃素空气”。就这样，普利斯特列被传统的燃素学说所束缚，对实验结果做了错误的</w:t>
      </w:r>
      <w:r>
        <w:rPr>
          <w:rFonts w:hint="eastAsia"/>
          <w:spacing w:val="-2"/>
        </w:rPr>
        <w:t>解释；走到了真理的面前，却当面错过了它。</w:t>
      </w:r>
    </w:p>
    <w:p w14:paraId="07112D76" w14:textId="77777777" w:rsidR="00F03722" w:rsidRDefault="00F03722" w:rsidP="00F03722">
      <w:pPr>
        <w:ind w:firstLine="428"/>
      </w:pPr>
      <w:r>
        <w:rPr>
          <w:rFonts w:hint="eastAsia"/>
          <w:spacing w:val="-2"/>
        </w:rPr>
        <w:t>最终摆脱传统思想的束缚，找到燃素说错误的根源，揭示出燃烧和空气的真实联系的，是法国科学家拉瓦锡。</w:t>
      </w:r>
    </w:p>
    <w:p w14:paraId="3909B580" w14:textId="77777777" w:rsidR="00F03722" w:rsidRDefault="00F03722" w:rsidP="00F03722">
      <w:pPr>
        <w:ind w:firstLine="436"/>
      </w:pPr>
      <w:r>
        <w:rPr>
          <w:rFonts w:hint="eastAsia"/>
        </w:rPr>
        <w:t>拉瓦锡在研究燃烧现象时，特别注重重量的测定。他善于运用天平，</w:t>
      </w:r>
      <w:r>
        <w:t>并将此</w:t>
      </w:r>
      <w:r>
        <w:rPr>
          <w:rFonts w:hint="eastAsia"/>
        </w:rPr>
        <w:t>作为研究化学变化的有力工具。</w:t>
      </w:r>
      <w:r>
        <w:t>1774</w:t>
      </w:r>
      <w:r>
        <w:rPr>
          <w:rFonts w:hint="eastAsia"/>
        </w:rPr>
        <w:t>年他用锡和铅做了著名的金属煅烧试验。他把精确称量过的锡和铅分别放在曲颈瓶中，将其封闭后，准确称量金属与瓶的总重量，然后加热，使铅、锡变为灰烬。他发现加热前后总重量没有变化，但是，金属经煅烧后重量却增加了。这说明所增之重既非来自火中，亦非来自瓶外的任何物质，只可能是金属结合了瓶中部分空气的结果。同时他发现把瓶打开时空气冲了进去，瓶和金属煅灰的总量因此而增加了，所增加的重量和金属经煅烧后增加的重量恰好相等，这说明金属煅烧时与空气中的某一成分发生了作用。那么，是空气中的什么与金属结合了呢？最有说服力的当然就是设法从金属煅灰中直接分解出这</w:t>
      </w:r>
      <w:r>
        <w:rPr>
          <w:rFonts w:hint="eastAsia"/>
        </w:rPr>
        <w:lastRenderedPageBreak/>
        <w:t>种气体来。</w:t>
      </w:r>
    </w:p>
    <w:p w14:paraId="4484BABA" w14:textId="77777777" w:rsidR="00F03722" w:rsidRDefault="00F03722" w:rsidP="00F03722">
      <w:pPr>
        <w:ind w:firstLine="436"/>
      </w:pPr>
      <w:r>
        <w:rPr>
          <w:rFonts w:hint="eastAsia"/>
        </w:rPr>
        <w:t>然而，他的实验一开始并没有取得成功。正在拉瓦锡遇到困难的时刻，来访的</w:t>
      </w:r>
      <w:r>
        <w:rPr>
          <w:rFonts w:hint="eastAsia"/>
          <w:highlight w:val="yellow"/>
        </w:rPr>
        <w:t>普利斯特列</w:t>
      </w:r>
      <w:r>
        <w:rPr>
          <w:rFonts w:hint="eastAsia"/>
        </w:rPr>
        <w:t>将自己的关于加热氧化汞而得到一种特殊空气的实验，告诉了拉瓦锡。拉瓦锡立即想到，这可能是他预想的在还原金属煅灰时会产生的那种空气。他按照自己的想法做了实验：加热汞让它生成煅灰，然后再加热煅灰使其还原。结果是，生成煅灰时所吸收的特殊空气和还原煅灰时所得到的特殊空气的重量正好相等。把这一部分特殊空气同不参加反应的其他空气混合后，正好就是普</w:t>
      </w:r>
      <w:r>
        <w:t>通</w:t>
      </w:r>
      <w:r>
        <w:rPr>
          <w:rFonts w:hint="eastAsia"/>
        </w:rPr>
        <w:t>的空气。他断定，这一部分特殊的空气参加了燃烧过程的化合。</w:t>
      </w:r>
    </w:p>
    <w:p w14:paraId="32FC597F" w14:textId="77777777" w:rsidR="00F03722" w:rsidRDefault="00F03722" w:rsidP="00F03722">
      <w:pPr>
        <w:ind w:firstLine="436"/>
      </w:pPr>
      <w:r>
        <w:rPr>
          <w:rFonts w:hint="eastAsia"/>
        </w:rPr>
        <w:t>拉瓦锡对待他的燃烧学说十分谨慎，在</w:t>
      </w:r>
      <w:r>
        <w:t>1772</w:t>
      </w:r>
      <w:r>
        <w:rPr>
          <w:rFonts w:hint="eastAsia"/>
          <w:b/>
        </w:rPr>
        <w:t>—</w:t>
      </w:r>
      <w:r>
        <w:t>1777</w:t>
      </w:r>
      <w:r>
        <w:rPr>
          <w:rFonts w:hint="eastAsia"/>
        </w:rPr>
        <w:t>年的几年中，他又做了大量的燃烧实验，例如使磷、硫黄、木炭、钻石燃烧；将锡、铅、铁煅烧；将许多有机化合物燃烧；等等。他对燃烧以后所产生的和剩余的气体也一一加以研究。然后对这些实验结果进行归纳和分析。</w:t>
      </w:r>
      <w:r>
        <w:t>1774</w:t>
      </w:r>
      <w:r>
        <w:rPr>
          <w:rFonts w:hint="eastAsia"/>
        </w:rPr>
        <w:t>年，拉瓦锡将他的论文《燃烧概论》提交给皇家科学院院刊，但直到</w:t>
      </w:r>
      <w:r>
        <w:t>1778</w:t>
      </w:r>
      <w:r>
        <w:rPr>
          <w:rFonts w:hint="eastAsia"/>
        </w:rPr>
        <w:t>年才被刊载。</w:t>
      </w:r>
      <w:r>
        <w:t>1779</w:t>
      </w:r>
      <w:r>
        <w:rPr>
          <w:rFonts w:hint="eastAsia"/>
        </w:rPr>
        <w:t>年，他建议将这种气体命名为</w:t>
      </w:r>
      <w:r>
        <w:t>principe oxygine</w:t>
      </w:r>
      <w:r>
        <w:rPr>
          <w:rFonts w:ascii="宋体" w:hAnsi="宋体" w:hint="eastAsia"/>
        </w:rPr>
        <w:t>(</w:t>
      </w:r>
      <w:r>
        <w:rPr>
          <w:rFonts w:hint="eastAsia"/>
        </w:rPr>
        <w:t>即“氧”</w:t>
      </w:r>
      <w:r>
        <w:rPr>
          <w:rFonts w:ascii="宋体" w:hAnsi="宋体" w:hint="eastAsia"/>
        </w:rPr>
        <w:t>)</w:t>
      </w:r>
      <w:r>
        <w:rPr>
          <w:rFonts w:hint="eastAsia"/>
        </w:rPr>
        <w:t>，该词来自希腊语，意思是“可构成酸类”</w:t>
      </w:r>
      <w:r>
        <w:rPr>
          <w:rFonts w:ascii="宋体" w:hAnsi="宋体" w:hint="eastAsia"/>
        </w:rPr>
        <w:t>(</w:t>
      </w:r>
      <w:r>
        <w:rPr>
          <w:rFonts w:hint="eastAsia"/>
        </w:rPr>
        <w:t>成酸元素</w:t>
      </w:r>
      <w:r>
        <w:rPr>
          <w:rFonts w:ascii="宋体" w:hAnsi="宋体" w:hint="eastAsia"/>
        </w:rPr>
        <w:t>)</w:t>
      </w:r>
      <w:r>
        <w:rPr>
          <w:rFonts w:hint="eastAsia"/>
        </w:rPr>
        <w:t>。</w:t>
      </w:r>
    </w:p>
    <w:p w14:paraId="16023482" w14:textId="77777777" w:rsidR="00F03722" w:rsidRDefault="00F03722" w:rsidP="00F03722">
      <w:pPr>
        <w:ind w:firstLine="436"/>
      </w:pPr>
      <w:r>
        <w:rPr>
          <w:rFonts w:hint="eastAsia"/>
        </w:rPr>
        <w:t>就此，拉瓦锡把燃素从燃烧中驱逐了，用真实的原因解释了燃烧的本质。其要点如下：燃烧时放出光和热；物体只有在氧存在时才能燃烧；空气是由两种成分组成，物质在空气中燃烧时，吸收了其中的氧而加重，所增加之重恰为其所吸收的氧气之重；一般的可燃物质</w:t>
      </w:r>
      <w:r>
        <w:rPr>
          <w:rFonts w:ascii="宋体" w:hAnsi="宋体" w:hint="eastAsia"/>
        </w:rPr>
        <w:t>(</w:t>
      </w:r>
      <w:r>
        <w:rPr>
          <w:rFonts w:hint="eastAsia"/>
        </w:rPr>
        <w:t>非金属</w:t>
      </w:r>
      <w:r>
        <w:rPr>
          <w:rFonts w:ascii="宋体" w:hAnsi="宋体" w:hint="eastAsia"/>
        </w:rPr>
        <w:t>)</w:t>
      </w:r>
      <w:r>
        <w:rPr>
          <w:rFonts w:hint="eastAsia"/>
        </w:rPr>
        <w:t>燃烧后通常变为酸，氧是酸的本原，一切酸中都含有氧元素。</w:t>
      </w:r>
    </w:p>
    <w:p w14:paraId="6DA50AC2" w14:textId="77777777" w:rsidR="00F03722" w:rsidRDefault="00F03722" w:rsidP="00F03722">
      <w:pPr>
        <w:ind w:firstLine="436"/>
      </w:pPr>
      <w:r>
        <w:rPr>
          <w:rFonts w:hint="eastAsia"/>
        </w:rPr>
        <w:t>为什么拉瓦锡会挣脱燃素说的束缚，完成近代化学革命呢？这与他的科学理性批判精神、创新意识和系统定量研究方法是分不开的，他首先冲破燃素说并坚决主张：假如有“燃素”这样的东西，我们就要把它提取出来看看；假如的确有的话，在他的天平上就一定能察觉出来。他以敏锐的目光洞察了燃素说错误的要害在于把虚幻的燃素当作客观存在的物质实体。他坚定地认为“燃素是假想的、不必要的东西”，可燃物质的燃烧根本不是燃素的释放，而是与氧发生化合反应，氧才是假想的燃素的真实对立物。这样他就摆脱了错误理论的束缚，用正确理论解释了实验的结果。</w:t>
      </w:r>
    </w:p>
    <w:p w14:paraId="6F9AA2C5" w14:textId="77777777" w:rsidR="00F03722" w:rsidRDefault="00F03722" w:rsidP="00F03722">
      <w:pPr>
        <w:ind w:firstLine="436"/>
      </w:pPr>
      <w:r>
        <w:rPr>
          <w:rFonts w:hint="eastAsia"/>
        </w:rPr>
        <w:t>当然，拉瓦锡燃烧学说的鉴定还与他把系统的、严格的定量方法引入化学实验的研究之中密切相关，定量方法的应用使化学研究的基本方法</w:t>
      </w:r>
      <w:r>
        <w:rPr>
          <w:rFonts w:ascii="宋体" w:hAnsi="宋体" w:hint="eastAsia"/>
        </w:rPr>
        <w:t>(</w:t>
      </w:r>
      <w:r>
        <w:rPr>
          <w:rFonts w:hint="eastAsia"/>
        </w:rPr>
        <w:t>实验方法</w:t>
      </w:r>
      <w:r>
        <w:rPr>
          <w:rFonts w:ascii="宋体" w:hAnsi="宋体" w:hint="eastAsia"/>
        </w:rPr>
        <w:t>)</w:t>
      </w:r>
      <w:r>
        <w:rPr>
          <w:rFonts w:hint="eastAsia"/>
        </w:rPr>
        <w:t>发生了质的飞跃。他一再强调：“除了事实之外我们什么都不必相信：事实是自然界给我们提供的，不会诓骗我们。我们在一切情况下都应当让我们的推理受到实验的检验，而除了通过实验和观察的自然之路之外，探寻真理别无他途。”</w:t>
      </w:r>
      <w:r>
        <w:rPr>
          <w:rStyle w:val="ac"/>
        </w:rPr>
        <w:footnoteReference w:id="179"/>
      </w:r>
    </w:p>
    <w:p w14:paraId="1A6347CB" w14:textId="77777777" w:rsidR="00F03722" w:rsidRDefault="00F03722" w:rsidP="00F03722">
      <w:pPr>
        <w:ind w:firstLine="436"/>
      </w:pPr>
      <w:r>
        <w:rPr>
          <w:rFonts w:hint="eastAsia"/>
        </w:rPr>
        <w:t>他是这样说的也是这样做的。在运用天平进行精确的科学测量的基础上，他首次全面阐述了质量守恒定律。当时对该定律的正式陈述为：“我们可以将此作为一个无可争辩的公理确定下来，即在一切人工操作和自然造化之中皆无物产生；实验前后存在着等量的物质；元素的质和量仍然完全相同，除了这些元素在化合中的变化和变更之外什么事情都不发生。实施化学实验的全部技术都依赖于这个原理。我们必须永远假定，被检验物体的元素与其分析产物的元素严格相等。”</w:t>
      </w:r>
      <w:r>
        <w:rPr>
          <w:rStyle w:val="ac"/>
        </w:rPr>
        <w:footnoteReference w:id="180"/>
      </w:r>
      <w:r>
        <w:rPr>
          <w:rFonts w:hint="eastAsia"/>
        </w:rPr>
        <w:t>“拉瓦锡用经过称量的不可反驳的证据证明物质虽然在一系列化学反应中改变状态，但物质的量在每一反应之终与每一反应之始却是相同的，这可以从重量上寻找出来。”</w:t>
      </w:r>
      <w:r>
        <w:rPr>
          <w:rStyle w:val="ac"/>
        </w:rPr>
        <w:footnoteReference w:id="181"/>
      </w:r>
      <w:r>
        <w:rPr>
          <w:rFonts w:hint="eastAsia"/>
        </w:rPr>
        <w:t>这就是拉瓦锡的化学反应前后质量守恒定律，即进行化学反应的每一反应物的质量可以改变，但是反应物的质量总和与生成物的质量总和相等。根据这一质量守恒定律，拉瓦锡还设想出以下表述方式：葡萄汁</w:t>
      </w:r>
      <w:r>
        <w:t>=</w:t>
      </w:r>
      <w:r>
        <w:rPr>
          <w:rFonts w:hint="eastAsia"/>
        </w:rPr>
        <w:t>碳酸</w:t>
      </w:r>
      <w:r>
        <w:t>+</w:t>
      </w:r>
      <w:r>
        <w:rPr>
          <w:rFonts w:hint="eastAsia"/>
        </w:rPr>
        <w:t>酒精，即把参加发酵的物质和发酵后的生成物列成一个代数式，再逐个假定方程式中的每一项都是未知数，然后逐个算出它们的值。这样</w:t>
      </w:r>
      <w:r>
        <w:rPr>
          <w:rFonts w:hint="eastAsia"/>
        </w:rPr>
        <w:lastRenderedPageBreak/>
        <w:t>一来既可用计算来检查人们的实验，又可用实验来验证人们的计算。显然，这是现代化学方程式的雏形。拉瓦锡的上述贡献，对化学反应过程的系统研究产生了不可估量的深远影响。</w:t>
      </w:r>
    </w:p>
    <w:p w14:paraId="6DC603B2" w14:textId="77777777" w:rsidR="00F03722" w:rsidRDefault="00F03722" w:rsidP="00F03722">
      <w:pPr>
        <w:ind w:firstLine="436"/>
      </w:pPr>
      <w:r>
        <w:t>1783</w:t>
      </w:r>
      <w:r>
        <w:rPr>
          <w:rFonts w:hint="eastAsia"/>
        </w:rPr>
        <w:t>年，拉瓦锡在他的论文《对燃素的思考》中仔细地对“燃素说</w:t>
      </w:r>
      <w:r>
        <w:rPr>
          <w:rFonts w:ascii="宋体" w:hAnsi="宋体"/>
        </w:rPr>
        <w:t>”</w:t>
      </w:r>
      <w:r>
        <w:rPr>
          <w:rFonts w:hint="eastAsia"/>
        </w:rPr>
        <w:t>进行了分析。“他证明，用燃素理论解释一些实验时，引出了许多矛盾和前后不协调的地方。对不同的化学家来说，燃素意味着不同的东西，而且随着情况的变迁，它的意思也不断改变。有时候它是一种物质，有时候是一种原则；有时候它有重量，有时候又没有；有时候它是热，有时候是火，有时候又成为火精</w:t>
      </w:r>
      <w:r>
        <w:rPr>
          <w:rFonts w:ascii="宋体" w:hAnsi="宋体" w:hint="eastAsia"/>
        </w:rPr>
        <w:t>(</w:t>
      </w:r>
      <w:r>
        <w:t>principle of fire</w:t>
      </w:r>
      <w:r>
        <w:rPr>
          <w:rFonts w:ascii="宋体" w:hAnsi="宋体" w:hint="eastAsia"/>
        </w:rPr>
        <w:t>)</w:t>
      </w:r>
      <w:r>
        <w:rPr>
          <w:rFonts w:hint="eastAsia"/>
        </w:rPr>
        <w:t>。为了满足逻辑上一致性的要求，拉瓦锡证明在定量化学中完全用不着燃素理论。”</w:t>
      </w:r>
      <w:r>
        <w:rPr>
          <w:rStyle w:val="ac"/>
          <w:bCs/>
          <w:szCs w:val="21"/>
        </w:rPr>
        <w:footnoteReference w:id="182"/>
      </w:r>
    </w:p>
    <w:p w14:paraId="6088B268" w14:textId="77777777" w:rsidR="00F03722" w:rsidRDefault="00F03722" w:rsidP="00F03722">
      <w:pPr>
        <w:ind w:firstLine="436"/>
      </w:pPr>
      <w:r>
        <w:rPr>
          <w:rFonts w:hint="eastAsia"/>
        </w:rPr>
        <w:t>上述燃素说到燃烧学说的转变，是拉瓦锡将定量方法应用到化学中的结果，由此确立了质量守恒定律，应该是一次科学革命。它把人们长久未能解释的燃烧</w:t>
      </w:r>
      <w:r>
        <w:rPr>
          <w:rFonts w:hint="eastAsia"/>
          <w:lang w:eastAsia="zh-Hans"/>
        </w:rPr>
        <w:t>之谜</w:t>
      </w:r>
      <w:r>
        <w:rPr>
          <w:rFonts w:hint="eastAsia"/>
        </w:rPr>
        <w:t>揭开了，使过去在燃素说形式上倒立着的化学正立过来，第一次建立了科学的化学反应理论，彻底割断了化学与炼金术的联系，从此，结束了化学上百年的混乱局面，奠定了现代化学的基础，形成了化学史上的一次重大革命。这次革命不仅是</w:t>
      </w:r>
      <w:r>
        <w:t>18</w:t>
      </w:r>
      <w:r>
        <w:rPr>
          <w:rFonts w:hint="eastAsia"/>
        </w:rPr>
        <w:t>世纪化学中最伟大的成就，而且也是对过去整个化学这门学科的一次系统总结，是对从波义耳到布拉克、</w:t>
      </w:r>
      <w:r>
        <w:rPr>
          <w:rFonts w:hint="eastAsia"/>
          <w:lang w:eastAsia="zh-Hans"/>
        </w:rPr>
        <w:t>卡文迪什和</w:t>
      </w:r>
      <w:r>
        <w:rPr>
          <w:rFonts w:hint="eastAsia"/>
        </w:rPr>
        <w:t>普利斯特列</w:t>
      </w:r>
      <w:sdt>
        <w:sdtPr>
          <w:alias w:val="易错词检查"/>
          <w:id w:val="1013045"/>
        </w:sdtPr>
        <w:sdtContent>
          <w:bookmarkStart w:id="216" w:name="bkReivew1013045"/>
          <w:r>
            <w:rPr>
              <w:rFonts w:hint="eastAsia"/>
            </w:rPr>
            <w:t>的</w:t>
          </w:r>
          <w:bookmarkEnd w:id="216"/>
        </w:sdtContent>
      </w:sdt>
      <w:r>
        <w:rPr>
          <w:rFonts w:hint="eastAsia"/>
        </w:rPr>
        <w:t>气体化学之集大成。它不仅促进了化学的变革，也促进了那个时代人们的世界观、方法论的变化与进步，并对人类当时及以后的生产和生活产生了重大影响。拉瓦锡因而被誉为“现代化学之父”。</w:t>
      </w:r>
    </w:p>
    <w:p w14:paraId="77312B9A" w14:textId="77777777" w:rsidR="00F03722" w:rsidRDefault="00F03722" w:rsidP="00F03722">
      <w:pPr>
        <w:ind w:firstLine="436"/>
      </w:pPr>
      <w:r>
        <w:rPr>
          <w:rFonts w:hint="eastAsia"/>
        </w:rPr>
        <w:t>I</w:t>
      </w:r>
      <w:r>
        <w:t xml:space="preserve">. B. </w:t>
      </w:r>
      <w:r>
        <w:t>科恩对拉瓦锡的燃烧学说的创立</w:t>
      </w:r>
      <w:r>
        <w:rPr>
          <w:rFonts w:hint="eastAsia"/>
        </w:rPr>
        <w:t>进行了研究，认为拉瓦锡是第一位将</w:t>
      </w:r>
      <w:r>
        <w:t>自己的科学研究</w:t>
      </w:r>
      <w:r>
        <w:rPr>
          <w:rFonts w:hint="eastAsia"/>
        </w:rPr>
        <w:t>称作“</w:t>
      </w:r>
      <w:r>
        <w:t>革命</w:t>
      </w:r>
      <w:r>
        <w:rPr>
          <w:rFonts w:hint="eastAsia"/>
        </w:rPr>
        <w:t>”</w:t>
      </w:r>
      <w:r>
        <w:t>的人，</w:t>
      </w:r>
      <w:r>
        <w:rPr>
          <w:rStyle w:val="ac"/>
        </w:rPr>
        <w:footnoteReference w:id="183"/>
      </w:r>
      <w:r>
        <w:t>并且认为这样的革命是科学革命的范例，通过了鉴别科学革命的所有检验。</w:t>
      </w:r>
      <w:r>
        <w:rPr>
          <w:rStyle w:val="ac"/>
        </w:rPr>
        <w:footnoteReference w:id="184"/>
      </w:r>
      <w:r>
        <w:t>如果我们把燃素说看作常规科学下的旧范式，那么拉瓦锡发现天平增重就是发现了常规科学的这一</w:t>
      </w:r>
      <w:r>
        <w:rPr>
          <w:rFonts w:hint="eastAsia"/>
        </w:rPr>
        <w:t>“反常”现象。之后，为了解释这一“反常”现象，</w:t>
      </w:r>
      <w:r>
        <w:t>拉瓦锡创立氧化学说</w:t>
      </w:r>
      <w:r>
        <w:rPr>
          <w:rFonts w:hint="eastAsia"/>
        </w:rPr>
        <w:t>。</w:t>
      </w:r>
      <w:r>
        <w:t>氧化学说是一个新范式，新范式取代旧范式，化学革命结束。就此来说，</w:t>
      </w:r>
      <w:r>
        <w:rPr>
          <w:rFonts w:hint="eastAsia"/>
        </w:rPr>
        <w:t>I</w:t>
      </w:r>
      <w:r>
        <w:t xml:space="preserve">. B. </w:t>
      </w:r>
      <w:r>
        <w:t>科恩的上述观点有一定道理。</w:t>
      </w:r>
      <w:bookmarkStart w:id="217" w:name="pindex2348"/>
      <w:bookmarkEnd w:id="217"/>
    </w:p>
    <w:p w14:paraId="34629B65" w14:textId="77777777" w:rsidR="00F03722" w:rsidRDefault="00F03722" w:rsidP="00F03722">
      <w:pPr>
        <w:ind w:firstLine="436"/>
      </w:pPr>
      <w:r>
        <w:rPr>
          <w:rFonts w:hint="eastAsia"/>
        </w:rPr>
        <w:t>不过</w:t>
      </w:r>
      <w:r>
        <w:t>，</w:t>
      </w:r>
      <w:r>
        <w:rPr>
          <w:rFonts w:hint="eastAsia"/>
        </w:rPr>
        <w:t>国</w:t>
      </w:r>
      <w:r>
        <w:t>内外学者有不同看法。西格弗里德</w:t>
      </w:r>
      <w:r>
        <w:rPr>
          <w:rFonts w:ascii="宋体" w:hAnsi="宋体" w:hint="eastAsia"/>
        </w:rPr>
        <w:t>(</w:t>
      </w:r>
      <w:r>
        <w:t>Robert Siegfried</w:t>
      </w:r>
      <w:r>
        <w:rPr>
          <w:rFonts w:ascii="宋体" w:hAnsi="宋体" w:hint="eastAsia"/>
        </w:rPr>
        <w:t>)</w:t>
      </w:r>
      <w:r>
        <w:t>指出，</w:t>
      </w:r>
      <w:r>
        <w:rPr>
          <w:rFonts w:hint="eastAsia"/>
        </w:rPr>
        <w:t>氧</w:t>
      </w:r>
      <w:r>
        <w:t>与</w:t>
      </w:r>
      <w:r>
        <w:rPr>
          <w:rFonts w:hint="eastAsia"/>
        </w:rPr>
        <w:t>燃</w:t>
      </w:r>
      <w:r>
        <w:t>素在本体论上并没有什么不同，燃烧仅仅是从失去燃素的过程变为增加氧气的过程。</w:t>
      </w:r>
      <w:r>
        <w:rPr>
          <w:rStyle w:val="ac"/>
        </w:rPr>
        <w:footnoteReference w:id="185"/>
      </w:r>
      <w:r>
        <w:t>任定成认为</w:t>
      </w:r>
      <w:r>
        <w:rPr>
          <w:rFonts w:hint="eastAsia"/>
        </w:rPr>
        <w:t>，</w:t>
      </w:r>
      <w:r>
        <w:t>氧化说与燃素说处于同一个传统之内。</w:t>
      </w:r>
      <w:r>
        <w:rPr>
          <w:rStyle w:val="ac"/>
        </w:rPr>
        <w:footnoteReference w:id="186"/>
      </w:r>
      <w:r>
        <w:t>霍姆斯</w:t>
      </w:r>
      <w:r>
        <w:rPr>
          <w:rFonts w:ascii="宋体" w:hAnsi="宋体" w:hint="eastAsia"/>
          <w:spacing w:val="-2"/>
        </w:rPr>
        <w:t>(</w:t>
      </w:r>
      <w:r>
        <w:rPr>
          <w:spacing w:val="-2"/>
        </w:rPr>
        <w:t>Frederic Holmes</w:t>
      </w:r>
      <w:r>
        <w:rPr>
          <w:rFonts w:ascii="宋体" w:hAnsi="宋体" w:hint="eastAsia"/>
          <w:spacing w:val="-2"/>
        </w:rPr>
        <w:t>)</w:t>
      </w:r>
      <w:r>
        <w:rPr>
          <w:spacing w:val="-2"/>
        </w:rPr>
        <w:t>指出，普</w:t>
      </w:r>
      <w:r>
        <w:rPr>
          <w:rFonts w:hint="eastAsia"/>
          <w:spacing w:val="-2"/>
        </w:rPr>
        <w:t>利</w:t>
      </w:r>
      <w:r>
        <w:rPr>
          <w:spacing w:val="-2"/>
        </w:rPr>
        <w:t>斯特列的</w:t>
      </w:r>
      <w:r>
        <w:rPr>
          <w:rFonts w:hint="eastAsia"/>
          <w:spacing w:val="-2"/>
        </w:rPr>
        <w:t>“</w:t>
      </w:r>
      <w:r>
        <w:rPr>
          <w:spacing w:val="-2"/>
        </w:rPr>
        <w:t>燃素</w:t>
      </w:r>
      <w:r>
        <w:rPr>
          <w:rFonts w:hint="eastAsia"/>
          <w:spacing w:val="-2"/>
        </w:rPr>
        <w:t>”</w:t>
      </w:r>
      <w:r>
        <w:rPr>
          <w:spacing w:val="-2"/>
        </w:rPr>
        <w:t>不仅仅建立在燃烧之上，</w:t>
      </w:r>
      <w:r>
        <w:rPr>
          <w:rFonts w:hint="eastAsia"/>
          <w:spacing w:val="-2"/>
        </w:rPr>
        <w:t>而且还用来解释</w:t>
      </w:r>
      <w:r>
        <w:rPr>
          <w:spacing w:val="-2"/>
        </w:rPr>
        <w:t>腐烂、呼吸等的过程，它与拉瓦锡的氧的燃烧学说，是两种竞争的学说，而非新的和旧的两种范式；燃烧学说</w:t>
      </w:r>
      <w:r>
        <w:rPr>
          <w:rFonts w:hint="eastAsia"/>
          <w:spacing w:val="-2"/>
        </w:rPr>
        <w:t>取代</w:t>
      </w:r>
      <w:r>
        <w:rPr>
          <w:spacing w:val="-2"/>
        </w:rPr>
        <w:t>燃素说，不是新旧范式的更替，而是竞争假说的选择。</w:t>
      </w:r>
      <w:r>
        <w:rPr>
          <w:rStyle w:val="ac"/>
          <w:spacing w:val="-2"/>
        </w:rPr>
        <w:footnoteReference w:id="187"/>
      </w:r>
      <w:r>
        <w:rPr>
          <w:spacing w:val="-2"/>
        </w:rPr>
        <w:t>冯翔、袁</w:t>
      </w:r>
      <w:sdt>
        <w:sdtPr>
          <w:rPr>
            <w:spacing w:val="-2"/>
          </w:rPr>
          <w:alias w:val="领导人姓名检查"/>
          <w:id w:val="1003240"/>
        </w:sdtPr>
        <w:sdtContent>
          <w:bookmarkStart w:id="218" w:name="bkPolitics1003240"/>
          <w:r>
            <w:rPr>
              <w:rFonts w:hint="eastAsia"/>
              <w:spacing w:val="-2"/>
            </w:rPr>
            <w:t>江洋</w:t>
          </w:r>
          <w:bookmarkEnd w:id="218"/>
        </w:sdtContent>
      </w:sdt>
      <w:r>
        <w:rPr>
          <w:spacing w:val="-2"/>
        </w:rPr>
        <w:t>认为，燃素说与氧化</w:t>
      </w:r>
      <w:r>
        <w:rPr>
          <w:rFonts w:hint="eastAsia"/>
          <w:spacing w:val="-2"/>
        </w:rPr>
        <w:t>说</w:t>
      </w:r>
      <w:r>
        <w:rPr>
          <w:spacing w:val="-2"/>
        </w:rPr>
        <w:t>均遵循元素论化学的要素原则，氧气与</w:t>
      </w:r>
      <w:r>
        <w:rPr>
          <w:rFonts w:hint="eastAsia"/>
          <w:spacing w:val="-2"/>
        </w:rPr>
        <w:t>燃</w:t>
      </w:r>
      <w:r>
        <w:rPr>
          <w:spacing w:val="-2"/>
        </w:rPr>
        <w:t>素均承担可燃性的性质。</w:t>
      </w:r>
      <w:r>
        <w:rPr>
          <w:rStyle w:val="ac"/>
          <w:spacing w:val="-2"/>
        </w:rPr>
        <w:footnoteReference w:id="188"/>
      </w:r>
      <w:r>
        <w:rPr>
          <w:spacing w:val="-2"/>
        </w:rPr>
        <w:t>克莱因</w:t>
      </w:r>
      <w:r>
        <w:rPr>
          <w:rFonts w:ascii="宋体" w:hAnsi="宋体" w:hint="eastAsia"/>
          <w:spacing w:val="-2"/>
        </w:rPr>
        <w:t>(</w:t>
      </w:r>
      <w:r>
        <w:rPr>
          <w:spacing w:val="-2"/>
        </w:rPr>
        <w:t>Ursula Klein</w:t>
      </w:r>
      <w:r>
        <w:rPr>
          <w:rFonts w:ascii="宋体" w:hAnsi="宋体" w:hint="eastAsia"/>
          <w:spacing w:val="-2"/>
        </w:rPr>
        <w:t>)</w:t>
      </w:r>
      <w:r>
        <w:rPr>
          <w:spacing w:val="-2"/>
        </w:rPr>
        <w:t>指出，与燃素说相比较，氧化说的本体论并不具有革命性，而且两者都是在</w:t>
      </w:r>
      <w:r>
        <w:rPr>
          <w:rFonts w:hint="eastAsia"/>
          <w:spacing w:val="-2"/>
        </w:rPr>
        <w:t>亲合力</w:t>
      </w:r>
      <w:r>
        <w:rPr>
          <w:spacing w:val="-2"/>
        </w:rPr>
        <w:t>化学的框架下来解释相关现象的，因此这是一场</w:t>
      </w:r>
      <w:r>
        <w:rPr>
          <w:rFonts w:hint="eastAsia"/>
          <w:spacing w:val="-2"/>
        </w:rPr>
        <w:t>“</w:t>
      </w:r>
      <w:r>
        <w:rPr>
          <w:spacing w:val="-2"/>
        </w:rPr>
        <w:t>没有发生的革命</w:t>
      </w:r>
      <w:r>
        <w:rPr>
          <w:rFonts w:hint="eastAsia"/>
          <w:spacing w:val="-2"/>
        </w:rPr>
        <w:t>”。</w:t>
      </w:r>
      <w:r>
        <w:rPr>
          <w:rStyle w:val="ac"/>
          <w:spacing w:val="-2"/>
        </w:rPr>
        <w:footnoteReference w:id="189"/>
      </w:r>
      <w:r>
        <w:rPr>
          <w:spacing w:val="-2"/>
        </w:rPr>
        <w:t xml:space="preserve"> </w:t>
      </w:r>
    </w:p>
    <w:p w14:paraId="45F0539F" w14:textId="77777777" w:rsidR="00F03722" w:rsidRDefault="00F03722" w:rsidP="00F03722">
      <w:pPr>
        <w:ind w:firstLine="428"/>
        <w:rPr>
          <w:spacing w:val="-2"/>
        </w:rPr>
      </w:pPr>
      <w:r>
        <w:rPr>
          <w:spacing w:val="-2"/>
        </w:rPr>
        <w:t>分析上述各位学者的观点，有一个共同点，就是通过否定氧气之于燃素的本体论地位，</w:t>
      </w:r>
      <w:r>
        <w:rPr>
          <w:spacing w:val="-2"/>
        </w:rPr>
        <w:lastRenderedPageBreak/>
        <w:t>来否定氧气之于燃素的范式差异，再进一步否定燃烧学说之于燃素说的范式变迁以及革命性。事实上，这种否定是不恰当的，是没有区分</w:t>
      </w:r>
      <w:r>
        <w:rPr>
          <w:rFonts w:hint="eastAsia"/>
          <w:spacing w:val="-2"/>
        </w:rPr>
        <w:t>“</w:t>
      </w:r>
      <w:r>
        <w:rPr>
          <w:spacing w:val="-2"/>
        </w:rPr>
        <w:t>哲学</w:t>
      </w:r>
      <w:r>
        <w:rPr>
          <w:rFonts w:hint="eastAsia"/>
          <w:spacing w:val="-2"/>
        </w:rPr>
        <w:t>式</w:t>
      </w:r>
      <w:r>
        <w:rPr>
          <w:spacing w:val="-2"/>
        </w:rPr>
        <w:t>范式</w:t>
      </w:r>
      <w:r>
        <w:rPr>
          <w:rFonts w:hint="eastAsia"/>
          <w:spacing w:val="-2"/>
        </w:rPr>
        <w:t>”</w:t>
      </w:r>
      <w:r>
        <w:rPr>
          <w:spacing w:val="-2"/>
        </w:rPr>
        <w:t>和</w:t>
      </w:r>
      <w:r>
        <w:rPr>
          <w:rFonts w:hint="eastAsia"/>
          <w:spacing w:val="-2"/>
        </w:rPr>
        <w:t>“</w:t>
      </w:r>
      <w:r>
        <w:rPr>
          <w:spacing w:val="-2"/>
        </w:rPr>
        <w:t>科学式范式</w:t>
      </w:r>
      <w:r>
        <w:rPr>
          <w:rFonts w:hint="eastAsia"/>
          <w:spacing w:val="-2"/>
        </w:rPr>
        <w:t>”以及“大写的科学革命”和“小写的科学革命”</w:t>
      </w:r>
      <w:r>
        <w:rPr>
          <w:spacing w:val="-2"/>
        </w:rPr>
        <w:t>的结果。对于氧气和</w:t>
      </w:r>
      <w:r>
        <w:rPr>
          <w:rFonts w:hint="eastAsia"/>
          <w:spacing w:val="-2"/>
        </w:rPr>
        <w:t>燃</w:t>
      </w:r>
      <w:r>
        <w:rPr>
          <w:spacing w:val="-2"/>
        </w:rPr>
        <w:t>素，它们是具体化的科学概念；而对于燃烧学说以及燃素说，它们也是具体化的科学理论。这些都是具体化的、个别的</w:t>
      </w:r>
      <w:r>
        <w:rPr>
          <w:rFonts w:hint="eastAsia"/>
          <w:spacing w:val="-2"/>
        </w:rPr>
        <w:t>“</w:t>
      </w:r>
      <w:r>
        <w:rPr>
          <w:spacing w:val="-2"/>
        </w:rPr>
        <w:t>科学式范式</w:t>
      </w:r>
      <w:r>
        <w:rPr>
          <w:rFonts w:hint="eastAsia"/>
          <w:spacing w:val="-2"/>
        </w:rPr>
        <w:t>”，而不是抽象化的、普遍的“哲学式范式”。从氧气到燃素以及从燃烧学说到燃素说这种范式的转变，是“科学式范式”的转变，属于“小写的科学革命”。</w:t>
      </w:r>
      <w:r>
        <w:rPr>
          <w:spacing w:val="-2"/>
        </w:rPr>
        <w:t>它们</w:t>
      </w:r>
      <w:r>
        <w:rPr>
          <w:rFonts w:hint="eastAsia"/>
          <w:spacing w:val="-2"/>
        </w:rPr>
        <w:t>不是“大写的科学革命”，因为它们都同样受惠于牛顿的研究纲领，都是以机械论哲学为基础的，都是以一种看不见的微粒来解释已经看到的现象。</w:t>
      </w:r>
    </w:p>
    <w:p w14:paraId="2FC4E41D" w14:textId="77777777" w:rsidR="00F03722" w:rsidRDefault="00F03722" w:rsidP="00F03722">
      <w:pPr>
        <w:ind w:firstLine="436"/>
      </w:pPr>
      <w:r>
        <w:rPr>
          <w:rFonts w:hint="eastAsia"/>
        </w:rPr>
        <w:t>对于这种“小写的科学革命”，由于所变革的不是抽象的哲学层面上的范式，而是具体的科学层面的范式，科学层面范式的革命不是彻底的、根本性的，也不是不可通约的，而是科学家依据已经形成的“哲学式的科学范式”，在具体的科学研究过程中完成。这种“小写的科学革命”的</w:t>
      </w:r>
      <w:bookmarkStart w:id="220" w:name="bkReivew2021721"/>
      <w:sdt>
        <w:sdtPr>
          <w:rPr>
            <w:rFonts w:hint="eastAsia"/>
          </w:rPr>
          <w:alias w:val="易错词检查"/>
          <w:id w:val="2021721"/>
        </w:sdtPr>
        <w:sdtEndPr>
          <w:rPr>
            <w:rFonts w:hint="default"/>
          </w:rPr>
        </w:sdtEndPr>
        <w:sdtContent>
          <w:r>
            <w:t>可以</w:t>
          </w:r>
          <w:bookmarkEnd w:id="220"/>
        </w:sdtContent>
      </w:sdt>
      <w:r>
        <w:rPr>
          <w:rFonts w:hint="eastAsia"/>
        </w:rPr>
        <w:t>表现为科学的自我纠正。关于此</w:t>
      </w:r>
      <w:r>
        <w:rPr>
          <w:rFonts w:hint="eastAsia"/>
          <w:bCs/>
          <w:color w:val="000000"/>
          <w:szCs w:val="21"/>
        </w:rPr>
        <w:t>，可由图</w:t>
      </w:r>
      <w:r>
        <w:rPr>
          <w:rFonts w:hint="eastAsia"/>
          <w:bCs/>
          <w:color w:val="000000"/>
          <w:szCs w:val="21"/>
        </w:rPr>
        <w:t>10.</w:t>
      </w:r>
      <w:r>
        <w:rPr>
          <w:bCs/>
          <w:color w:val="000000"/>
          <w:szCs w:val="21"/>
        </w:rPr>
        <w:t>5</w:t>
      </w:r>
      <w:r>
        <w:rPr>
          <w:rFonts w:hint="eastAsia"/>
          <w:bCs/>
          <w:color w:val="000000"/>
          <w:szCs w:val="21"/>
        </w:rPr>
        <w:t>表示。</w:t>
      </w:r>
    </w:p>
    <w:p w14:paraId="2F6FEED9" w14:textId="77777777" w:rsidR="00F03722" w:rsidRDefault="00F03722" w:rsidP="00F03722">
      <w:pPr>
        <w:pStyle w:val="aff6"/>
        <w:spacing w:before="156" w:after="124"/>
        <w:ind w:firstLine="480"/>
      </w:pPr>
      <w:r>
        <w:rPr>
          <w:noProof/>
        </w:rPr>
        <w:drawing>
          <wp:inline distT="0" distB="0" distL="0" distR="0" wp14:anchorId="77379CAB" wp14:editId="2B8237B8">
            <wp:extent cx="3735705" cy="2717800"/>
            <wp:effectExtent l="0" t="0" r="0" b="635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36818" cy="2718980"/>
                    </a:xfrm>
                    <a:prstGeom prst="rect">
                      <a:avLst/>
                    </a:prstGeom>
                  </pic:spPr>
                </pic:pic>
              </a:graphicData>
            </a:graphic>
          </wp:inline>
        </w:drawing>
      </w:r>
    </w:p>
    <w:p w14:paraId="742ACB27" w14:textId="77777777" w:rsidR="00F03722" w:rsidRDefault="00F03722" w:rsidP="00F03722">
      <w:pPr>
        <w:pStyle w:val="aff5"/>
        <w:spacing w:before="62" w:after="249"/>
        <w:ind w:firstLine="360"/>
      </w:pPr>
      <w:bookmarkStart w:id="221" w:name="_Toc100331114"/>
      <w:r>
        <w:rPr>
          <w:rFonts w:hint="eastAsia"/>
        </w:rPr>
        <w:t>图</w:t>
      </w:r>
      <w:r>
        <w:rPr>
          <w:rFonts w:hint="eastAsia"/>
        </w:rPr>
        <w:t>10</w:t>
      </w:r>
      <w:r>
        <w:t>.5</w:t>
      </w:r>
      <w:r>
        <w:rPr>
          <w:rFonts w:hint="eastAsia"/>
        </w:rPr>
        <w:t xml:space="preserve">　从燃素说到燃烧学说的范式转换</w:t>
      </w:r>
      <w:r>
        <w:rPr>
          <w:rStyle w:val="ac"/>
          <w:rFonts w:eastAsia="宋体"/>
          <w:bCs/>
          <w:color w:val="000000"/>
          <w:szCs w:val="21"/>
        </w:rPr>
        <w:footnoteReference w:id="190"/>
      </w:r>
      <w:bookmarkStart w:id="222" w:name="pindex2371"/>
      <w:bookmarkEnd w:id="221"/>
      <w:bookmarkEnd w:id="222"/>
    </w:p>
    <w:p w14:paraId="28C08C95" w14:textId="77777777" w:rsidR="00F03722" w:rsidRDefault="00F03722" w:rsidP="00F03722">
      <w:pPr>
        <w:ind w:firstLine="436"/>
      </w:pPr>
      <w:r>
        <w:rPr>
          <w:rFonts w:hint="eastAsia"/>
        </w:rPr>
        <w:t>说到这里，有一个问题需要澄清：牛顿的研究纲领出现后，是否笛卡尔的研究纲领就衰落了呢？在</w:t>
      </w:r>
      <w:r>
        <w:rPr>
          <w:rFonts w:hint="eastAsia"/>
        </w:rPr>
        <w:t>18</w:t>
      </w:r>
      <w:r>
        <w:rPr>
          <w:rFonts w:hint="eastAsia"/>
        </w:rPr>
        <w:t>世纪，至少是在</w:t>
      </w:r>
      <w:r>
        <w:rPr>
          <w:rFonts w:hint="eastAsia"/>
        </w:rPr>
        <w:t>18</w:t>
      </w:r>
      <w:r>
        <w:rPr>
          <w:rFonts w:hint="eastAsia"/>
        </w:rPr>
        <w:t>世纪上半叶，情况不是这样的，当时笛卡尔的哲学影响广泛，而牛顿的影响则实际上仅限于英国。到了</w:t>
      </w:r>
      <w:r>
        <w:rPr>
          <w:rFonts w:hint="eastAsia"/>
        </w:rPr>
        <w:t>18</w:t>
      </w:r>
      <w:r>
        <w:rPr>
          <w:rFonts w:hint="eastAsia"/>
        </w:rPr>
        <w:t>世纪，牛顿的影响增大，牛顿的支持者认为</w:t>
      </w:r>
      <w:r>
        <w:rPr>
          <w:rFonts w:hint="eastAsia"/>
          <w:spacing w:val="2"/>
        </w:rPr>
        <w:t>牛顿要比笛卡尔更加正确和伟大。他们认为牛顿体现了进步的、成功的现代科学的理想，牛顿很清楚科学的局限性，并将它严格建立在能做精确数学处理的实验与实验观测数据的基础之上，而笛卡尔却是试图使科学隶属于形而上学，用那些关于物质结构和行为的、未经证明且不可能得到证明的幻想的假说来取代经验、精确性和测量。这样一来，牛顿一方就代表着真理，而笛卡尔一方则代表着主观的谬误，不仅不合时宜，而且反动和虚妄。这种观点受到笛卡尔的支持者的反对，他们认为笛卡尔的学说也是正确的。</w:t>
      </w:r>
    </w:p>
    <w:p w14:paraId="7DDDFBE1" w14:textId="77777777" w:rsidR="00F03722" w:rsidRDefault="00F03722" w:rsidP="00F03722">
      <w:pPr>
        <w:ind w:firstLine="436"/>
      </w:pPr>
      <w:r>
        <w:rPr>
          <w:rFonts w:hint="eastAsia"/>
        </w:rPr>
        <w:t>柯瓦雷对上述现象进行了分析，认为争论双方是在按照普鲁塔克</w:t>
      </w:r>
      <w:r>
        <w:rPr>
          <w:rFonts w:hint="eastAsia"/>
        </w:rPr>
        <w:t>(</w:t>
      </w:r>
      <w:r>
        <w:t>Plutarchia</w:t>
      </w:r>
      <w:r>
        <w:rPr>
          <w:rFonts w:hint="eastAsia"/>
        </w:rPr>
        <w:t>n</w:t>
      </w:r>
      <w:r>
        <w:t>，</w:t>
      </w:r>
      <w:r>
        <w:rPr>
          <w:rFonts w:hint="eastAsia"/>
        </w:rPr>
        <w:t>约公元</w:t>
      </w:r>
      <w:r>
        <w:lastRenderedPageBreak/>
        <w:t>46</w:t>
      </w:r>
      <w:r>
        <w:rPr>
          <w:rFonts w:hint="eastAsia"/>
        </w:rPr>
        <w:t>—</w:t>
      </w:r>
      <w:r>
        <w:t>120</w:t>
      </w:r>
      <w:r>
        <w:rPr>
          <w:rFonts w:hint="eastAsia"/>
        </w:rPr>
        <w:t>)</w:t>
      </w:r>
      <w:commentRangeStart w:id="223"/>
      <w:r>
        <w:rPr>
          <w:vertAlign w:val="superscript"/>
        </w:rPr>
        <w:footnoteReference w:id="191"/>
      </w:r>
      <w:commentRangeEnd w:id="223"/>
      <w:r>
        <w:rPr>
          <w:vertAlign w:val="superscript"/>
        </w:rPr>
        <w:commentReference w:id="223"/>
      </w:r>
      <w:r>
        <w:rPr>
          <w:rFonts w:hint="eastAsia"/>
        </w:rPr>
        <w:t>的方式来比较笛卡尔和牛顿，并使两者对立。丰特奈勒</w:t>
      </w:r>
      <w:r>
        <w:rPr>
          <w:rFonts w:hint="eastAsia"/>
        </w:rPr>
        <w:t>(</w:t>
      </w:r>
      <w:r>
        <w:t>Monsieu</w:t>
      </w:r>
      <w:r>
        <w:rPr>
          <w:rFonts w:hint="eastAsia"/>
        </w:rPr>
        <w:t>r</w:t>
      </w:r>
      <w:r>
        <w:t xml:space="preserve"> de Fontenell</w:t>
      </w:r>
      <w:r>
        <w:rPr>
          <w:rFonts w:hint="eastAsia"/>
        </w:rPr>
        <w:t>e)</w:t>
      </w:r>
      <w:r>
        <w:rPr>
          <w:rFonts w:hint="eastAsia"/>
        </w:rPr>
        <w:t>认为：“这两位伟人的体系极为相反，但在某些方面很相像。他们都是第一流的天才，生就超常的理解力，都适合做知识王国的奠基者。作为出色的几何学家，他们都注意到有必要把几何学引入物理学，因为他们都把自己的物理学建立在几何学的发现之上，而这些发现几乎可以说是他们自己做出的。但其中一位野心勃勃地想立即找到万物的本原，试图通过清晰而基本的观念来掌握第一原理，然后他可能就没有更多事情可做，而只能降低到自然现象的层面去追寻必然的因果联系；另一位则更加小心谨慎或者说谦逊，他从掌握已知现象入手去寻求未知的原理，而且只有在它们能被一连串因果关系产生出来时才肯承认。前者从他认为是清楚无</w:t>
      </w:r>
      <w:r>
        <w:rPr>
          <w:rFonts w:hint="eastAsia"/>
          <w:spacing w:val="-4"/>
        </w:rPr>
        <w:t>误的东西出发去寻求现象的起因，而后者则从现象出发去寻找其背后的原因，无论它是清楚的还是模糊的。前者所主张的自明的原理，并不总能使其找到现象的真正原因，而现象也并不总能使后者获得足够明显的原理。使这两个人止步不前</w:t>
      </w:r>
      <w:sdt>
        <w:sdtPr>
          <w:rPr>
            <w:spacing w:val="-4"/>
          </w:rPr>
          <w:alias w:val="易错词检查"/>
          <w:id w:val="131711"/>
        </w:sdtPr>
        <w:sdtContent>
          <w:bookmarkStart w:id="225" w:name="bkReivew131711"/>
          <w:r>
            <w:rPr>
              <w:rFonts w:hint="eastAsia"/>
              <w:spacing w:val="-4"/>
            </w:rPr>
            <w:t>的</w:t>
          </w:r>
          <w:bookmarkEnd w:id="225"/>
        </w:sdtContent>
      </w:sdt>
      <w:r>
        <w:rPr>
          <w:rFonts w:hint="eastAsia"/>
          <w:spacing w:val="-4"/>
        </w:rPr>
        <w:t>各自探索道路上的边界，并不是他们本人理解力的边界，而是人类自身理解力的边界。”</w:t>
      </w:r>
      <w:r>
        <w:rPr>
          <w:spacing w:val="-4"/>
          <w:vertAlign w:val="superscript"/>
        </w:rPr>
        <w:footnoteReference w:id="192"/>
      </w:r>
      <w:r>
        <w:rPr>
          <w:rFonts w:hint="eastAsia"/>
          <w:spacing w:val="-4"/>
        </w:rPr>
        <w:t>正是在这样的比较的基础上，他指出，只有在对笛卡尔的学说进行了旷日持久的斗争之后，牛顿的物理学，或者其自称的自然哲学，才在欧洲获得了普遍认可；笛卡尔的科学对我们来说完全属于过去，而牛顿的科学虽然已经被爱因斯坦的相对论和当代的量子力学所超越，却仍然有生命力。</w:t>
      </w:r>
      <w:r>
        <w:rPr>
          <w:spacing w:val="-4"/>
          <w:vertAlign w:val="superscript"/>
        </w:rPr>
        <w:footnoteReference w:id="193"/>
      </w:r>
    </w:p>
    <w:p w14:paraId="4814D914" w14:textId="77777777" w:rsidR="00F03722" w:rsidRDefault="00F03722" w:rsidP="00F03722">
      <w:pPr>
        <w:ind w:firstLine="436"/>
      </w:pPr>
      <w:r>
        <w:rPr>
          <w:rFonts w:hint="eastAsia"/>
        </w:rPr>
        <w:t>牛顿的功绩是巨大的。韦斯特福尔给予其很高评价：“人人都承认艾萨克·牛顿在科学史特别是</w:t>
      </w:r>
      <w:r>
        <w:rPr>
          <w:rFonts w:hint="eastAsia"/>
        </w:rPr>
        <w:t>17</w:t>
      </w:r>
      <w:r>
        <w:rPr>
          <w:rFonts w:hint="eastAsia"/>
        </w:rPr>
        <w:t>世纪科学史上的地位。牛顿的成就不仅是里程碑式的，代表着人类理智的最高成就之一，而且也将</w:t>
      </w:r>
      <w:r>
        <w:rPr>
          <w:rFonts w:hint="eastAsia"/>
        </w:rPr>
        <w:t>17</w:t>
      </w:r>
      <w:r>
        <w:rPr>
          <w:rFonts w:hint="eastAsia"/>
        </w:rPr>
        <w:t>世纪科学的主要流派汇聚起来，解决了科学革命尚未解决的一些重大问题。”</w:t>
      </w:r>
      <w:r>
        <w:rPr>
          <w:rStyle w:val="ac"/>
        </w:rPr>
        <w:footnoteReference w:id="194"/>
      </w:r>
      <w:r>
        <w:rPr>
          <w:rFonts w:hint="eastAsia"/>
        </w:rPr>
        <w:t>“如果说他的工作总结了</w:t>
      </w:r>
      <w:r>
        <w:rPr>
          <w:rFonts w:hint="eastAsia"/>
        </w:rPr>
        <w:t>17</w:t>
      </w:r>
      <w:r>
        <w:rPr>
          <w:rFonts w:hint="eastAsia"/>
        </w:rPr>
        <w:t>世纪的科学革命，那么它也开创了</w:t>
      </w:r>
      <w:r>
        <w:rPr>
          <w:rFonts w:hint="eastAsia"/>
        </w:rPr>
        <w:t>18</w:t>
      </w:r>
      <w:r>
        <w:rPr>
          <w:rFonts w:hint="eastAsia"/>
        </w:rPr>
        <w:t>世纪的物理科学。在牛顿那里，机械论自然哲学从根本上得到修正，变得更加复杂，在接下来两个世纪里为西方世界的科学思想提供了框架。”</w:t>
      </w:r>
      <w:r>
        <w:rPr>
          <w:rStyle w:val="ac"/>
        </w:rPr>
        <w:footnoteReference w:id="195"/>
      </w:r>
    </w:p>
    <w:p w14:paraId="62D8B54C" w14:textId="77777777" w:rsidR="00F03722" w:rsidRDefault="00F03722" w:rsidP="00F03722">
      <w:pPr>
        <w:ind w:firstLine="436"/>
      </w:pPr>
    </w:p>
    <w:p w14:paraId="5C57DEA1" w14:textId="2EB00711" w:rsidR="00031B22" w:rsidRPr="00F03722" w:rsidRDefault="00F03722" w:rsidP="00F03722">
      <w:r>
        <w:rPr>
          <w:rFonts w:hint="eastAsia"/>
        </w:rPr>
        <w:t>总之，从</w:t>
      </w:r>
      <w:r>
        <w:rPr>
          <w:rFonts w:hint="eastAsia"/>
        </w:rPr>
        <w:t>17</w:t>
      </w:r>
      <w:r>
        <w:rPr>
          <w:rFonts w:hint="eastAsia"/>
        </w:rPr>
        <w:t>世纪下半叶开始，科学进入到了一个新的历史时期，从大约</w:t>
      </w:r>
      <w:r>
        <w:rPr>
          <w:rFonts w:hint="eastAsia"/>
        </w:rPr>
        <w:t>1655</w:t>
      </w:r>
      <w:r>
        <w:rPr>
          <w:rFonts w:hint="eastAsia"/>
        </w:rPr>
        <w:t>年到</w:t>
      </w:r>
      <w:r>
        <w:rPr>
          <w:rFonts w:hint="eastAsia"/>
        </w:rPr>
        <w:t>1684</w:t>
      </w:r>
      <w:r>
        <w:rPr>
          <w:rFonts w:hint="eastAsia"/>
        </w:rPr>
        <w:t>年，又发生了第四种、第五种革命性转变。第四种革命</w:t>
      </w:r>
      <w:r>
        <w:t>性</w:t>
      </w:r>
      <w:r>
        <w:rPr>
          <w:rFonts w:hint="eastAsia"/>
        </w:rPr>
        <w:t>转变主要是微粒说与数学的结合，由惠更斯和牛顿实现；第五种革命</w:t>
      </w:r>
      <w:r>
        <w:t>性转变</w:t>
      </w:r>
      <w:r>
        <w:rPr>
          <w:rFonts w:hint="eastAsia"/>
        </w:rPr>
        <w:t>主要是微粒说与实验的结合，由波义耳、胡克和牛顿实现。正因为牛顿参与了这两种革命</w:t>
      </w:r>
      <w:r>
        <w:t>性</w:t>
      </w:r>
      <w:r>
        <w:rPr>
          <w:rFonts w:hint="eastAsia"/>
        </w:rPr>
        <w:t>转变，所以能够最终于</w:t>
      </w:r>
      <w:r>
        <w:rPr>
          <w:rFonts w:hint="eastAsia"/>
        </w:rPr>
        <w:t>1687</w:t>
      </w:r>
      <w:r>
        <w:rPr>
          <w:rFonts w:hint="eastAsia"/>
        </w:rPr>
        <w:t>年实现第六种革命</w:t>
      </w:r>
      <w:r>
        <w:t>性</w:t>
      </w:r>
      <w:r>
        <w:rPr>
          <w:rFonts w:hint="eastAsia"/>
        </w:rPr>
        <w:t>转变，即在结合数学与实验的基础上实现微粒说、数学与实验的大综合。在此之后，科学就是沿着这样的道路向前迈进的。就此，“从历史上说，牛顿也许已经完成了科学革命，从内容和方法上说，这场革命一直持续到今天”</w:t>
      </w:r>
      <w:r>
        <w:rPr>
          <w:rStyle w:val="ac"/>
          <w:bCs/>
          <w:color w:val="000000"/>
          <w:szCs w:val="21"/>
        </w:rPr>
        <w:footnoteReference w:id="196"/>
      </w:r>
      <w:bookmarkStart w:id="226" w:name="设定策略"/>
      <w:bookmarkStart w:id="227" w:name="1"/>
      <w:bookmarkStart w:id="228" w:name="备择假设"/>
      <w:bookmarkStart w:id="229" w:name="sub19258119_2"/>
      <w:bookmarkStart w:id="230" w:name="3"/>
      <w:bookmarkStart w:id="231" w:name="2"/>
      <w:bookmarkStart w:id="232" w:name="行为定义"/>
      <w:bookmarkStart w:id="233" w:name="sub19258119_3"/>
      <w:bookmarkStart w:id="234" w:name="sub19258119_1"/>
      <w:bookmarkEnd w:id="226"/>
      <w:bookmarkEnd w:id="227"/>
      <w:bookmarkEnd w:id="228"/>
      <w:bookmarkEnd w:id="229"/>
      <w:bookmarkEnd w:id="230"/>
      <w:bookmarkEnd w:id="231"/>
      <w:bookmarkEnd w:id="232"/>
      <w:bookmarkEnd w:id="233"/>
      <w:bookmarkEnd w:id="234"/>
      <w:r>
        <w:rPr>
          <w:rFonts w:hint="eastAsia"/>
        </w:rPr>
        <w:t>。</w:t>
      </w:r>
    </w:p>
    <w:sectPr w:rsidR="00031B22" w:rsidRPr="00F03722" w:rsidSect="00EB501B">
      <w:footerReference w:type="default" r:id="rId17"/>
      <w:footnotePr>
        <w:numFmt w:val="decimalEnclosedCircleChinese"/>
        <w:numRestart w:val="eachPage"/>
      </w:footnotePr>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RaisLENOVO" w:date="2022-06-01T19:56:00Z" w:initials="L">
    <w:p w14:paraId="3DA06164" w14:textId="77777777" w:rsidR="00F03722" w:rsidRDefault="00F03722" w:rsidP="00F03722">
      <w:pPr>
        <w:pStyle w:val="ae"/>
        <w:ind w:firstLine="436"/>
      </w:pPr>
      <w:r>
        <w:rPr>
          <w:rFonts w:hint="eastAsia"/>
        </w:rPr>
        <w:t>与代序二</w:t>
      </w:r>
      <w:r>
        <w:t>P6</w:t>
      </w:r>
      <w:r>
        <w:rPr>
          <w:rFonts w:hint="eastAsia"/>
        </w:rPr>
        <w:t>不一致，请核</w:t>
      </w:r>
    </w:p>
  </w:comment>
  <w:comment w:id="10" w:author="RaisLENOVO" w:date="2022-06-01T19:57:00Z" w:initials="L">
    <w:p w14:paraId="4CC5011C" w14:textId="77777777" w:rsidR="00F03722" w:rsidRDefault="00F03722" w:rsidP="00F03722">
      <w:pPr>
        <w:pStyle w:val="ae"/>
        <w:ind w:firstLine="436"/>
      </w:pPr>
      <w:r>
        <w:rPr>
          <w:rFonts w:hint="eastAsia"/>
        </w:rPr>
        <w:t>《论光》还是《光论》？全书请统一</w:t>
      </w:r>
    </w:p>
  </w:comment>
  <w:comment w:id="17" w:author="李 敬威" w:date="2022-11-05T23:08:00Z" w:initials="李">
    <w:p w14:paraId="3CC86976" w14:textId="77777777" w:rsidR="00F03722" w:rsidRDefault="00F03722" w:rsidP="00F03722">
      <w:pPr>
        <w:pStyle w:val="ae"/>
      </w:pPr>
      <w:r>
        <w:rPr>
          <w:rStyle w:val="ad"/>
        </w:rPr>
        <w:annotationRef/>
      </w:r>
      <w:r>
        <w:rPr>
          <w:rFonts w:hint="eastAsia"/>
        </w:rPr>
        <w:t>此处引用不对，找不到。</w:t>
      </w:r>
    </w:p>
  </w:comment>
  <w:comment w:id="18" w:author="RaisLENOVO" w:date="2022-06-01T19:58:00Z" w:initials="L">
    <w:p w14:paraId="6F82A8FC" w14:textId="77777777" w:rsidR="00F03722" w:rsidRDefault="00F03722" w:rsidP="00F03722">
      <w:pPr>
        <w:pStyle w:val="ae"/>
        <w:ind w:firstLine="436"/>
      </w:pPr>
      <w:r>
        <w:rPr>
          <w:rFonts w:hint="eastAsia"/>
        </w:rPr>
        <w:t>请核公式以及正斜体？</w:t>
      </w:r>
    </w:p>
  </w:comment>
  <w:comment w:id="20" w:author="李 敬威" w:date="2022-11-05T23:20:00Z" w:initials="李">
    <w:p w14:paraId="0299B294" w14:textId="77777777" w:rsidR="00F03722" w:rsidRDefault="00F03722" w:rsidP="00F03722">
      <w:pPr>
        <w:pStyle w:val="ae"/>
      </w:pPr>
      <w:r>
        <w:rPr>
          <w:rStyle w:val="ad"/>
        </w:rPr>
        <w:annotationRef/>
      </w:r>
      <w:r>
        <w:rPr>
          <w:noProof/>
        </w:rPr>
        <w:drawing>
          <wp:inline distT="0" distB="0" distL="0" distR="0" wp14:anchorId="713AD3AD" wp14:editId="78D7819D">
            <wp:extent cx="2539319" cy="394245"/>
            <wp:effectExtent l="0" t="0" r="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593176" cy="402607"/>
                    </a:xfrm>
                    <a:prstGeom prst="rect">
                      <a:avLst/>
                    </a:prstGeom>
                  </pic:spPr>
                </pic:pic>
              </a:graphicData>
            </a:graphic>
          </wp:inline>
        </w:drawing>
      </w:r>
    </w:p>
  </w:comment>
  <w:comment w:id="21" w:author="gyq" w:date="2022-05-19T14:52:00Z" w:initials="user">
    <w:p w14:paraId="5D6481F3" w14:textId="77777777" w:rsidR="00F03722" w:rsidRDefault="00F03722" w:rsidP="00F03722">
      <w:pPr>
        <w:pStyle w:val="ae"/>
        <w:ind w:firstLine="436"/>
      </w:pPr>
      <w:r>
        <w:rPr>
          <w:rFonts w:hint="eastAsia"/>
        </w:rPr>
        <w:t>请核</w:t>
      </w:r>
      <w:r>
        <w:t>对否</w:t>
      </w:r>
    </w:p>
  </w:comment>
  <w:comment w:id="26" w:author="RaisLENOVO" w:date="2022-06-01T20:01:00Z" w:initials="L">
    <w:p w14:paraId="73DA2B3B" w14:textId="77777777" w:rsidR="00F03722" w:rsidRDefault="00F03722" w:rsidP="00F03722">
      <w:pPr>
        <w:pStyle w:val="ae"/>
        <w:ind w:firstLine="436"/>
      </w:pPr>
      <w:r>
        <w:rPr>
          <w:rFonts w:hint="eastAsia"/>
        </w:rPr>
        <w:t>图中字母为何斜体？请审，与正文统一否</w:t>
      </w:r>
    </w:p>
  </w:comment>
  <w:comment w:id="28" w:author="RaisLENOVO" w:date="2022-06-01T20:01:00Z" w:initials="L">
    <w:p w14:paraId="13B9731E" w14:textId="77777777" w:rsidR="00F03722" w:rsidRDefault="00F03722" w:rsidP="00F03722">
      <w:pPr>
        <w:pStyle w:val="ae"/>
        <w:ind w:firstLine="436"/>
      </w:pPr>
      <w:r>
        <w:rPr>
          <w:rFonts w:hint="eastAsia"/>
        </w:rPr>
        <w:t>光是运动？不妥，请核</w:t>
      </w:r>
    </w:p>
  </w:comment>
  <w:comment w:id="30" w:author="Qianli" w:date="2022-11-22T15:16:00Z" w:initials="Q">
    <w:p w14:paraId="5923D92B" w14:textId="77777777" w:rsidR="00240B5D" w:rsidRDefault="00240B5D" w:rsidP="00D33EB7">
      <w:pPr>
        <w:pStyle w:val="ae"/>
      </w:pPr>
      <w:r>
        <w:rPr>
          <w:rStyle w:val="ad"/>
        </w:rPr>
        <w:annotationRef/>
      </w:r>
      <w:r>
        <w:rPr>
          <w:rFonts w:hint="eastAsia"/>
        </w:rPr>
        <w:t>自然科学都是哲学的孩子，</w:t>
      </w:r>
      <w:r>
        <w:rPr>
          <w:rFonts w:hint="eastAsia"/>
        </w:rPr>
        <w:t>ta</w:t>
      </w:r>
      <w:r>
        <w:rPr>
          <w:rFonts w:hint="eastAsia"/>
        </w:rPr>
        <w:t>们称自己为哲学。而如今，自然科学视之为耻，而恨不得纷纷远离空洞的玄思。在牛顿的时代，“哲学的首要问题看来是从运动的现象中发现自然的伟力，然后从这些力量中演证出其它现象”。亚里士多德、笛卡尔等都为自然现象所吸引，希望无所不包的知识，而如今一种堕落已经产生，一道分界将两块隔开。</w:t>
      </w:r>
    </w:p>
  </w:comment>
  <w:comment w:id="33" w:author="RaisLENOVO" w:date="2022-06-01T20:04:00Z" w:initials="L">
    <w:p w14:paraId="4C8202F7" w14:textId="3CEF7706" w:rsidR="00F03722" w:rsidRDefault="00F03722" w:rsidP="00F03722">
      <w:pPr>
        <w:pStyle w:val="ae"/>
        <w:ind w:firstLine="436"/>
      </w:pPr>
      <w:r>
        <w:rPr>
          <w:rFonts w:hint="eastAsia"/>
        </w:rPr>
        <w:t>请核搭配？</w:t>
      </w:r>
    </w:p>
  </w:comment>
  <w:comment w:id="34" w:author="Qianli" w:date="2022-11-22T15:18:00Z" w:initials="Q">
    <w:p w14:paraId="42E7CF84" w14:textId="77777777" w:rsidR="007755F7" w:rsidRDefault="00EF5628" w:rsidP="00BA71AC">
      <w:pPr>
        <w:pStyle w:val="ae"/>
      </w:pPr>
      <w:r>
        <w:rPr>
          <w:rStyle w:val="ad"/>
        </w:rPr>
        <w:annotationRef/>
      </w:r>
      <w:r w:rsidR="007755F7">
        <w:rPr>
          <w:rFonts w:hint="eastAsia"/>
        </w:rPr>
        <w:t>“目的”，不需要这个假设</w:t>
      </w:r>
      <w:r w:rsidR="007755F7">
        <w:rPr>
          <w:rFonts w:hint="eastAsia"/>
        </w:rPr>
        <w:t>/</w:t>
      </w:r>
      <w:r w:rsidR="007755F7">
        <w:rPr>
          <w:rFonts w:hint="eastAsia"/>
        </w:rPr>
        <w:t>没有它的位置</w:t>
      </w:r>
      <w:r w:rsidR="007755F7">
        <w:br/>
      </w:r>
      <w:r w:rsidR="007755F7">
        <w:rPr>
          <w:rFonts w:hint="eastAsia"/>
        </w:rPr>
        <w:t>在</w:t>
      </w:r>
      <w:r w:rsidR="007755F7">
        <w:rPr>
          <w:rFonts w:hint="eastAsia"/>
        </w:rPr>
        <w:t>penelope maddy</w:t>
      </w:r>
      <w:r w:rsidR="007755F7">
        <w:rPr>
          <w:rFonts w:hint="eastAsia"/>
        </w:rPr>
        <w:t>的</w:t>
      </w:r>
      <w:r w:rsidR="007755F7">
        <w:rPr>
          <w:rFonts w:hint="eastAsia"/>
        </w:rPr>
        <w:t>how applied mathematics become pure</w:t>
      </w:r>
      <w:r w:rsidR="007755F7">
        <w:rPr>
          <w:rFonts w:hint="eastAsia"/>
        </w:rPr>
        <w:t>中指出，伽利略、欧拉（</w:t>
      </w:r>
      <w:r w:rsidR="007755F7">
        <w:rPr>
          <w:rFonts w:hint="eastAsia"/>
        </w:rPr>
        <w:t>f=ma</w:t>
      </w:r>
      <w:r w:rsidR="007755F7">
        <w:rPr>
          <w:rFonts w:hint="eastAsia"/>
        </w:rPr>
        <w:t>最早就是由欧拉写下的）等人都认为数学所描述的就是真实的物理世界，欧氏几何就是真实的空间，直到罗巴切夫斯基提出非欧几何后，人们才逐渐普遍区分了真实空间和数学空间（而一个反讽是，非欧几何的空间反而被描述为物理的空间表征了）。</w:t>
      </w:r>
      <w:r w:rsidR="007755F7">
        <w:br/>
      </w:r>
      <w:r w:rsidR="007755F7">
        <w:rPr>
          <w:rFonts w:hint="eastAsia"/>
        </w:rPr>
        <w:t>我认为除了“目的论”的抛弃</w:t>
      </w:r>
      <w:r w:rsidR="007755F7">
        <w:rPr>
          <w:rFonts w:hint="eastAsia"/>
        </w:rPr>
        <w:t>/</w:t>
      </w:r>
      <w:r w:rsidR="007755F7">
        <w:rPr>
          <w:rFonts w:hint="eastAsia"/>
        </w:rPr>
        <w:t>机械论和科学数学化之外，近代科学最重要的观念上的变化是，伽利略所指出的，我们在追问一个事物的“</w:t>
      </w:r>
      <w:r w:rsidR="007755F7">
        <w:rPr>
          <w:rFonts w:hint="eastAsia"/>
        </w:rPr>
        <w:t>why</w:t>
      </w:r>
      <w:r w:rsidR="007755F7">
        <w:rPr>
          <w:rFonts w:hint="eastAsia"/>
        </w:rPr>
        <w:t>”之前，我们必须知道它的“</w:t>
      </w:r>
      <w:r w:rsidR="007755F7">
        <w:rPr>
          <w:rFonts w:hint="eastAsia"/>
        </w:rPr>
        <w:t>how</w:t>
      </w:r>
      <w:r w:rsidR="007755F7">
        <w:rPr>
          <w:rFonts w:hint="eastAsia"/>
        </w:rPr>
        <w:t>”，我们必须先得能描述一个事物是怎样，才能追问它的终极原因（而这正是笛卡尔所回退的，笛卡尔批评伽利略“他应该追问事物的终极原因”）。而这一点的终极体现就在牛顿的“我不作假说”，“不给事物预设一个终极原因”。这给科学界带来了巨大的变化。</w:t>
      </w:r>
      <w:r w:rsidR="007755F7">
        <w:br/>
      </w:r>
      <w:r w:rsidR="007755F7">
        <w:br/>
      </w:r>
      <w:r w:rsidR="007755F7">
        <w:rPr>
          <w:rFonts w:hint="eastAsia"/>
        </w:rPr>
        <w:t>“我还没有给重力指定一个原因。</w:t>
      </w:r>
      <w:r w:rsidR="007755F7">
        <w:rPr>
          <w:rFonts w:hint="eastAsia"/>
        </w:rPr>
        <w:t xml:space="preserve">. . . </w:t>
      </w:r>
      <w:r w:rsidR="007755F7">
        <w:rPr>
          <w:rFonts w:hint="eastAsia"/>
        </w:rPr>
        <w:t>我不造假说。因为凡是不能从现象中推导出来的，都必须称为假说；而假说，不论是形而上学的还是物理的，不论是基于神秘的数量还是机械的，在实验哲学中都没有地位。</w:t>
      </w:r>
      <w:r w:rsidR="007755F7">
        <w:rPr>
          <w:rFonts w:hint="eastAsia"/>
        </w:rPr>
        <w:t>......</w:t>
      </w:r>
      <w:r w:rsidR="007755F7">
        <w:rPr>
          <w:rFonts w:hint="eastAsia"/>
        </w:rPr>
        <w:t>只要重力真的存在并按照我们所提出的定律行事就足够了。”</w:t>
      </w:r>
    </w:p>
  </w:comment>
  <w:comment w:id="41" w:author="李 敬威" w:date="2022-11-05T23:24:00Z" w:initials="李">
    <w:p w14:paraId="32B898FF" w14:textId="7CA36D53" w:rsidR="00F03722" w:rsidRDefault="00F03722" w:rsidP="00F03722">
      <w:pPr>
        <w:pStyle w:val="ae"/>
      </w:pPr>
      <w:r>
        <w:rPr>
          <w:rStyle w:val="ad"/>
        </w:rPr>
        <w:annotationRef/>
      </w:r>
      <w:r>
        <w:rPr>
          <w:noProof/>
        </w:rPr>
        <w:drawing>
          <wp:inline distT="0" distB="0" distL="0" distR="0" wp14:anchorId="7E946848" wp14:editId="1E7182ED">
            <wp:extent cx="2688023" cy="496842"/>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698925" cy="498857"/>
                    </a:xfrm>
                    <a:prstGeom prst="rect">
                      <a:avLst/>
                    </a:prstGeom>
                  </pic:spPr>
                </pic:pic>
              </a:graphicData>
            </a:graphic>
          </wp:inline>
        </w:drawing>
      </w:r>
    </w:p>
  </w:comment>
  <w:comment w:id="50" w:author="李 敬威" w:date="2022-11-04T09:42:00Z" w:initials="李">
    <w:p w14:paraId="6ED22B40" w14:textId="77777777" w:rsidR="00F03722" w:rsidRDefault="00F03722" w:rsidP="00F03722">
      <w:pPr>
        <w:pStyle w:val="ae"/>
      </w:pPr>
      <w:r>
        <w:rPr>
          <w:rStyle w:val="ad"/>
        </w:rPr>
        <w:annotationRef/>
      </w:r>
      <w:r>
        <w:rPr>
          <w:noProof/>
        </w:rPr>
        <w:drawing>
          <wp:inline distT="0" distB="0" distL="0" distR="0" wp14:anchorId="03B87FD0" wp14:editId="580C0D80">
            <wp:extent cx="2603661" cy="993231"/>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2632187" cy="1004113"/>
                    </a:xfrm>
                    <a:prstGeom prst="rect">
                      <a:avLst/>
                    </a:prstGeom>
                  </pic:spPr>
                </pic:pic>
              </a:graphicData>
            </a:graphic>
          </wp:inline>
        </w:drawing>
      </w:r>
    </w:p>
    <w:p w14:paraId="0FD2346F" w14:textId="77777777" w:rsidR="00F03722" w:rsidRDefault="00F03722" w:rsidP="00F03722">
      <w:pPr>
        <w:pStyle w:val="ae"/>
      </w:pPr>
      <w:r>
        <w:rPr>
          <w:rFonts w:hint="eastAsia"/>
        </w:rPr>
        <w:t>新版的表述有所不同，请审阅。</w:t>
      </w:r>
    </w:p>
  </w:comment>
  <w:comment w:id="52" w:author="李 敬威" w:date="2022-11-04T09:52:00Z" w:initials="李">
    <w:p w14:paraId="0E32354F" w14:textId="77777777" w:rsidR="00F03722" w:rsidRDefault="00F03722" w:rsidP="00F03722">
      <w:pPr>
        <w:pStyle w:val="ae"/>
      </w:pPr>
      <w:r>
        <w:rPr>
          <w:rStyle w:val="ad"/>
        </w:rPr>
        <w:annotationRef/>
      </w:r>
      <w:r>
        <w:rPr>
          <w:noProof/>
        </w:rPr>
        <w:drawing>
          <wp:inline distT="0" distB="0" distL="0" distR="0" wp14:anchorId="616ED784" wp14:editId="744ED1FE">
            <wp:extent cx="2617646" cy="604883"/>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23310" cy="606192"/>
                    </a:xfrm>
                    <a:prstGeom prst="rect">
                      <a:avLst/>
                    </a:prstGeom>
                  </pic:spPr>
                </pic:pic>
              </a:graphicData>
            </a:graphic>
          </wp:inline>
        </w:drawing>
      </w:r>
    </w:p>
  </w:comment>
  <w:comment w:id="53" w:author="RaisLENOVO" w:date="2022-06-01T20:07:00Z" w:initials="L">
    <w:p w14:paraId="3733C6E8" w14:textId="77777777" w:rsidR="00F03722" w:rsidRDefault="00F03722" w:rsidP="00F03722">
      <w:pPr>
        <w:pStyle w:val="ae"/>
        <w:ind w:firstLine="436"/>
      </w:pPr>
      <w:r>
        <w:rPr>
          <w:rFonts w:hint="eastAsia"/>
        </w:rPr>
        <w:t>请核参考文献页码，未在此页找到对应引文</w:t>
      </w:r>
    </w:p>
  </w:comment>
  <w:comment w:id="57" w:author="RaisLENOVO" w:date="2022-06-01T20:08:00Z" w:initials="L">
    <w:p w14:paraId="58627664" w14:textId="77777777" w:rsidR="00F03722" w:rsidRDefault="00F03722" w:rsidP="00F03722">
      <w:pPr>
        <w:pStyle w:val="ae"/>
        <w:ind w:firstLine="436"/>
      </w:pPr>
      <w:r>
        <w:rPr>
          <w:rFonts w:hint="eastAsia"/>
        </w:rPr>
        <w:t>未查到，请核？</w:t>
      </w:r>
    </w:p>
  </w:comment>
  <w:comment w:id="61" w:author="RaisLENOVO" w:date="2022-06-01T20:09:00Z" w:initials="L">
    <w:p w14:paraId="5464B870" w14:textId="77777777" w:rsidR="00F03722" w:rsidRDefault="00F03722" w:rsidP="00F03722">
      <w:pPr>
        <w:pStyle w:val="ae"/>
        <w:ind w:firstLine="436"/>
      </w:pPr>
      <w:r>
        <w:rPr>
          <w:rFonts w:hint="eastAsia"/>
        </w:rPr>
        <w:t>导致什么？请核语句不完整</w:t>
      </w:r>
    </w:p>
  </w:comment>
  <w:comment w:id="64" w:author="RaisLENOVO" w:date="2022-06-01T20:10:00Z" w:initials="L">
    <w:p w14:paraId="37047FEC" w14:textId="77777777" w:rsidR="00F03722" w:rsidRDefault="00F03722" w:rsidP="00F03722">
      <w:pPr>
        <w:pStyle w:val="ae"/>
        <w:ind w:firstLine="436"/>
      </w:pPr>
      <w:r>
        <w:rPr>
          <w:rFonts w:hint="eastAsia"/>
        </w:rPr>
        <w:t>请核</w:t>
      </w:r>
    </w:p>
  </w:comment>
  <w:comment w:id="83" w:author="RaisLENOVO" w:date="2022-06-01T20:11:00Z" w:initials="L">
    <w:p w14:paraId="42AC5567" w14:textId="77777777" w:rsidR="00F03722" w:rsidRDefault="00F03722" w:rsidP="00F03722">
      <w:pPr>
        <w:pStyle w:val="ae"/>
        <w:ind w:firstLine="436"/>
      </w:pPr>
      <w:r>
        <w:rPr>
          <w:rFonts w:hint="eastAsia"/>
        </w:rPr>
        <w:t>请核语句通顺否？</w:t>
      </w:r>
    </w:p>
  </w:comment>
  <w:comment w:id="86" w:author="RaisLENOVO" w:date="2022-06-01T20:12:00Z" w:initials="L">
    <w:p w14:paraId="685533FF" w14:textId="77777777" w:rsidR="00F03722" w:rsidRDefault="00F03722" w:rsidP="00F03722">
      <w:pPr>
        <w:pStyle w:val="ae"/>
        <w:ind w:firstLine="436"/>
      </w:pPr>
      <w:r>
        <w:rPr>
          <w:rFonts w:hint="eastAsia"/>
        </w:rPr>
        <w:t>请核表述矛盾否？</w:t>
      </w:r>
    </w:p>
  </w:comment>
  <w:comment w:id="94" w:author="Qianli" w:date="2022-11-22T15:24:00Z" w:initials="Q">
    <w:p w14:paraId="4F11B754" w14:textId="77777777" w:rsidR="007755F7" w:rsidRDefault="00364A82">
      <w:pPr>
        <w:pStyle w:val="ae"/>
      </w:pPr>
      <w:r>
        <w:rPr>
          <w:rStyle w:val="ad"/>
        </w:rPr>
        <w:annotationRef/>
      </w:r>
      <w:r w:rsidR="007755F7">
        <w:rPr>
          <w:rFonts w:hint="eastAsia"/>
        </w:rPr>
        <w:t xml:space="preserve">Scott Aaronson </w:t>
      </w:r>
      <w:r w:rsidR="007755F7">
        <w:rPr>
          <w:rFonts w:hint="eastAsia"/>
        </w:rPr>
        <w:t>的一篇</w:t>
      </w:r>
      <w:r w:rsidR="007755F7">
        <w:rPr>
          <w:rFonts w:hint="eastAsia"/>
        </w:rPr>
        <w:t xml:space="preserve"> </w:t>
      </w:r>
      <w:r w:rsidR="007755F7">
        <w:rPr>
          <w:rFonts w:hint="eastAsia"/>
        </w:rPr>
        <w:t>“</w:t>
      </w:r>
      <w:r w:rsidR="007755F7">
        <w:rPr>
          <w:rFonts w:hint="eastAsia"/>
        </w:rPr>
        <w:t>Steven Weinberg (1933-2021): A Personal View</w:t>
      </w:r>
      <w:r w:rsidR="007755F7">
        <w:rPr>
          <w:rFonts w:hint="eastAsia"/>
        </w:rPr>
        <w:t>”</w:t>
      </w:r>
    </w:p>
    <w:p w14:paraId="75B2FC6F" w14:textId="77777777" w:rsidR="007755F7" w:rsidRDefault="007755F7">
      <w:pPr>
        <w:pStyle w:val="ae"/>
      </w:pPr>
      <w:r>
        <w:rPr>
          <w:rFonts w:hint="eastAsia"/>
        </w:rPr>
        <w:t>对温伯格</w:t>
      </w:r>
      <w:r>
        <w:rPr>
          <w:rFonts w:hint="eastAsia"/>
        </w:rPr>
        <w:t xml:space="preserve"> To Explain the World </w:t>
      </w:r>
      <w:r>
        <w:rPr>
          <w:rFonts w:hint="eastAsia"/>
        </w:rPr>
        <w:t>一书的评价。</w:t>
      </w:r>
      <w:r>
        <w:rPr>
          <w:rFonts w:hint="eastAsia"/>
        </w:rPr>
        <w:t xml:space="preserve"> Aaronson </w:t>
      </w:r>
      <w:r>
        <w:rPr>
          <w:rFonts w:hint="eastAsia"/>
        </w:rPr>
        <w:t>说温伯格此书是将科学先贤作为同事而非历史题材来看待。</w:t>
      </w:r>
      <w:r>
        <w:rPr>
          <w:rFonts w:hint="eastAsia"/>
        </w:rPr>
        <w:t xml:space="preserve"> </w:t>
      </w:r>
      <w:r>
        <w:rPr>
          <w:rFonts w:hint="eastAsia"/>
        </w:rPr>
        <w:t>这种新颖而到位的评价，</w:t>
      </w:r>
      <w:r>
        <w:rPr>
          <w:rFonts w:hint="eastAsia"/>
        </w:rPr>
        <w:t xml:space="preserve"> </w:t>
      </w:r>
      <w:r>
        <w:rPr>
          <w:rFonts w:hint="eastAsia"/>
        </w:rPr>
        <w:t>是对温伯格所用的辉格视角的精彩比喻。</w:t>
      </w:r>
      <w:r>
        <w:rPr>
          <w:rFonts w:hint="eastAsia"/>
        </w:rPr>
        <w:t xml:space="preserve"> </w:t>
      </w:r>
      <w:r>
        <w:rPr>
          <w:rFonts w:hint="eastAsia"/>
        </w:rPr>
        <w:t>而更精彩的是，</w:t>
      </w:r>
      <w:r>
        <w:rPr>
          <w:rFonts w:hint="eastAsia"/>
        </w:rPr>
        <w:t xml:space="preserve"> Aaronson </w:t>
      </w:r>
      <w:r>
        <w:rPr>
          <w:rFonts w:hint="eastAsia"/>
        </w:rPr>
        <w:t>用这一比喻巧妙回应了职业科学史学家对温伯格此书的批评——乃至围攻：</w:t>
      </w:r>
      <w:r>
        <w:rPr>
          <w:rFonts w:hint="eastAsia"/>
        </w:rPr>
        <w:t xml:space="preserve"> </w:t>
      </w:r>
      <w:r>
        <w:rPr>
          <w:rFonts w:hint="eastAsia"/>
        </w:rPr>
        <w:t>他说当他读到那些批评时，</w:t>
      </w:r>
      <w:r>
        <w:rPr>
          <w:rFonts w:hint="eastAsia"/>
        </w:rPr>
        <w:t xml:space="preserve"> </w:t>
      </w:r>
      <w:r>
        <w:rPr>
          <w:rFonts w:hint="eastAsia"/>
        </w:rPr>
        <w:t>忍不住会想，</w:t>
      </w:r>
      <w:r>
        <w:rPr>
          <w:rFonts w:hint="eastAsia"/>
        </w:rPr>
        <w:t xml:space="preserve"> </w:t>
      </w:r>
      <w:r>
        <w:rPr>
          <w:rFonts w:hint="eastAsia"/>
        </w:rPr>
        <w:t>那些科学先贤若来到我们时代，</w:t>
      </w:r>
      <w:r>
        <w:rPr>
          <w:rFonts w:hint="eastAsia"/>
        </w:rPr>
        <w:t xml:space="preserve"> </w:t>
      </w:r>
      <w:r>
        <w:rPr>
          <w:rFonts w:hint="eastAsia"/>
        </w:rPr>
        <w:t>是会更喜欢将他们当成</w:t>
      </w:r>
      <w:r>
        <w:rPr>
          <w:rFonts w:hint="eastAsia"/>
        </w:rPr>
        <w:t xml:space="preserve"> </w:t>
      </w:r>
      <w:r>
        <w:rPr>
          <w:rFonts w:hint="eastAsia"/>
        </w:rPr>
        <w:t>“古人类遗址”</w:t>
      </w:r>
      <w:r>
        <w:rPr>
          <w:rFonts w:hint="eastAsia"/>
        </w:rPr>
        <w:t xml:space="preserve"> </w:t>
      </w:r>
      <w:r>
        <w:rPr>
          <w:rFonts w:hint="eastAsia"/>
        </w:rPr>
        <w:t>来研究的职业科学史学家呢，</w:t>
      </w:r>
      <w:r>
        <w:rPr>
          <w:rFonts w:hint="eastAsia"/>
        </w:rPr>
        <w:t xml:space="preserve"> </w:t>
      </w:r>
      <w:r>
        <w:rPr>
          <w:rFonts w:hint="eastAsia"/>
        </w:rPr>
        <w:t>还是更喜欢视他们为同事，</w:t>
      </w:r>
      <w:r>
        <w:rPr>
          <w:rFonts w:hint="eastAsia"/>
        </w:rPr>
        <w:t xml:space="preserve"> </w:t>
      </w:r>
      <w:r>
        <w:rPr>
          <w:rFonts w:hint="eastAsia"/>
        </w:rPr>
        <w:t>让他们跟我们时代的科学</w:t>
      </w:r>
      <w:r>
        <w:rPr>
          <w:rFonts w:hint="eastAsia"/>
        </w:rPr>
        <w:t xml:space="preserve"> </w:t>
      </w:r>
      <w:r>
        <w:rPr>
          <w:rFonts w:hint="eastAsia"/>
        </w:rPr>
        <w:t>“亲密接触”</w:t>
      </w:r>
      <w:r>
        <w:rPr>
          <w:rFonts w:hint="eastAsia"/>
        </w:rPr>
        <w:t xml:space="preserve"> </w:t>
      </w:r>
      <w:r>
        <w:rPr>
          <w:rFonts w:hint="eastAsia"/>
        </w:rPr>
        <w:t>的温伯格？</w:t>
      </w:r>
      <w:r>
        <w:rPr>
          <w:rFonts w:hint="eastAsia"/>
        </w:rPr>
        <w:t xml:space="preserve"> </w:t>
      </w:r>
      <w:r>
        <w:rPr>
          <w:rFonts w:hint="eastAsia"/>
        </w:rPr>
        <w:t>这一回应虽非正式，</w:t>
      </w:r>
      <w:r>
        <w:rPr>
          <w:rFonts w:hint="eastAsia"/>
        </w:rPr>
        <w:t xml:space="preserve"> </w:t>
      </w:r>
      <w:r>
        <w:rPr>
          <w:rFonts w:hint="eastAsia"/>
        </w:rPr>
        <w:t>却也并非偷换话题，</w:t>
      </w:r>
      <w:r>
        <w:rPr>
          <w:rFonts w:hint="eastAsia"/>
        </w:rPr>
        <w:t xml:space="preserve"> </w:t>
      </w:r>
      <w:r>
        <w:rPr>
          <w:rFonts w:hint="eastAsia"/>
        </w:rPr>
        <w:t>因为批评辉格视角的一个近乎抢占</w:t>
      </w:r>
      <w:r>
        <w:rPr>
          <w:rFonts w:hint="eastAsia"/>
        </w:rPr>
        <w:t xml:space="preserve"> </w:t>
      </w:r>
      <w:r>
        <w:rPr>
          <w:rFonts w:hint="eastAsia"/>
        </w:rPr>
        <w:t>“道德制高点”</w:t>
      </w:r>
      <w:r>
        <w:rPr>
          <w:rFonts w:hint="eastAsia"/>
        </w:rPr>
        <w:t xml:space="preserve"> </w:t>
      </w:r>
      <w:r>
        <w:rPr>
          <w:rFonts w:hint="eastAsia"/>
        </w:rPr>
        <w:t>的论调，</w:t>
      </w:r>
      <w:r>
        <w:rPr>
          <w:rFonts w:hint="eastAsia"/>
        </w:rPr>
        <w:t xml:space="preserve"> </w:t>
      </w:r>
      <w:r>
        <w:rPr>
          <w:rFonts w:hint="eastAsia"/>
        </w:rPr>
        <w:t>乃是将辉格视角视为对历史的</w:t>
      </w:r>
      <w:r>
        <w:rPr>
          <w:rFonts w:hint="eastAsia"/>
        </w:rPr>
        <w:t xml:space="preserve"> </w:t>
      </w:r>
      <w:r>
        <w:rPr>
          <w:rFonts w:hint="eastAsia"/>
        </w:rPr>
        <w:t>“歧视”。</w:t>
      </w:r>
      <w:r>
        <w:rPr>
          <w:rFonts w:hint="eastAsia"/>
        </w:rPr>
        <w:t xml:space="preserve"> </w:t>
      </w:r>
      <w:r>
        <w:rPr>
          <w:rFonts w:hint="eastAsia"/>
        </w:rPr>
        <w:t>既然用到了</w:t>
      </w:r>
      <w:r>
        <w:rPr>
          <w:rFonts w:hint="eastAsia"/>
        </w:rPr>
        <w:t xml:space="preserve"> </w:t>
      </w:r>
      <w:r>
        <w:rPr>
          <w:rFonts w:hint="eastAsia"/>
        </w:rPr>
        <w:t>“歧视”</w:t>
      </w:r>
      <w:r>
        <w:rPr>
          <w:rFonts w:hint="eastAsia"/>
        </w:rPr>
        <w:t xml:space="preserve"> </w:t>
      </w:r>
      <w:r>
        <w:rPr>
          <w:rFonts w:hint="eastAsia"/>
        </w:rPr>
        <w:t>这样的大帽子，</w:t>
      </w:r>
      <w:r>
        <w:rPr>
          <w:rFonts w:hint="eastAsia"/>
        </w:rPr>
        <w:t xml:space="preserve"> </w:t>
      </w:r>
      <w:r>
        <w:rPr>
          <w:rFonts w:hint="eastAsia"/>
        </w:rPr>
        <w:t>那么思考一下历史的缔造者本人会如何看待这种</w:t>
      </w:r>
      <w:r>
        <w:rPr>
          <w:rFonts w:hint="eastAsia"/>
        </w:rPr>
        <w:t xml:space="preserve"> </w:t>
      </w:r>
      <w:r>
        <w:rPr>
          <w:rFonts w:hint="eastAsia"/>
        </w:rPr>
        <w:t>“歧视”，</w:t>
      </w:r>
      <w:r>
        <w:rPr>
          <w:rFonts w:hint="eastAsia"/>
        </w:rPr>
        <w:t xml:space="preserve"> </w:t>
      </w:r>
      <w:r>
        <w:rPr>
          <w:rFonts w:hint="eastAsia"/>
        </w:rPr>
        <w:t>就不能算是离题。</w:t>
      </w:r>
    </w:p>
    <w:p w14:paraId="6E8B363E" w14:textId="77777777" w:rsidR="007755F7" w:rsidRDefault="007755F7">
      <w:pPr>
        <w:pStyle w:val="ae"/>
      </w:pPr>
    </w:p>
    <w:p w14:paraId="148033CB" w14:textId="77777777" w:rsidR="007755F7" w:rsidRDefault="007755F7" w:rsidP="00881733">
      <w:pPr>
        <w:pStyle w:val="ae"/>
      </w:pPr>
      <w:r>
        <w:rPr>
          <w:rFonts w:hint="eastAsia"/>
        </w:rPr>
        <w:t>借用费曼的比喻，科学史家描述鸟类从前是怎样飞的，可是鸟并不需要考虑自己从前是怎样飞的，只要向前飞就好了。而实际的科学进程，也正是基于这些一个又一个的“创造性的”误读“而得来的。</w:t>
      </w:r>
    </w:p>
  </w:comment>
  <w:comment w:id="95" w:author="RaisLENOVO" w:date="2022-06-01T20:13:00Z" w:initials="L">
    <w:p w14:paraId="27B8A6D6" w14:textId="1A891A6D" w:rsidR="00F03722" w:rsidRDefault="00F03722" w:rsidP="00F03722">
      <w:pPr>
        <w:pStyle w:val="ae"/>
        <w:ind w:firstLine="436"/>
      </w:pPr>
      <w:r>
        <w:t>Robert Boyle Reconsidered</w:t>
      </w:r>
      <w:r>
        <w:rPr>
          <w:rFonts w:hint="eastAsia"/>
        </w:rPr>
        <w:t>请核是否删除？</w:t>
      </w:r>
    </w:p>
  </w:comment>
  <w:comment w:id="98" w:author="RaisLENOVO" w:date="2022-06-01T20:14:00Z" w:initials="L">
    <w:p w14:paraId="71E53A7A" w14:textId="77777777" w:rsidR="00F03722" w:rsidRDefault="00F03722" w:rsidP="00F03722">
      <w:pPr>
        <w:pStyle w:val="ae"/>
        <w:ind w:firstLine="436"/>
      </w:pPr>
      <w:r>
        <w:rPr>
          <w:rFonts w:hint="eastAsia"/>
        </w:rPr>
        <w:t>请核改对否？</w:t>
      </w:r>
    </w:p>
  </w:comment>
  <w:comment w:id="100" w:author="RaisLENOVO" w:date="2022-06-01T20:16:00Z" w:initials="L">
    <w:p w14:paraId="02015941" w14:textId="77777777" w:rsidR="00F03722" w:rsidRDefault="00F03722" w:rsidP="00F03722">
      <w:pPr>
        <w:pStyle w:val="ae"/>
        <w:ind w:firstLine="436"/>
      </w:pPr>
      <w:r>
        <w:rPr>
          <w:rFonts w:hint="eastAsia"/>
        </w:rPr>
        <w:t>组成？微粒？请核对否？</w:t>
      </w:r>
    </w:p>
  </w:comment>
  <w:comment w:id="102" w:author="RaisLENOVO" w:date="2022-06-01T20:17:00Z" w:initials="L">
    <w:p w14:paraId="08C9BAB4" w14:textId="77777777" w:rsidR="00F03722" w:rsidRDefault="00F03722" w:rsidP="00F03722">
      <w:pPr>
        <w:pStyle w:val="ae"/>
        <w:ind w:firstLine="436"/>
      </w:pPr>
      <w:r>
        <w:rPr>
          <w:rFonts w:hint="eastAsia"/>
        </w:rPr>
        <w:t>请统一</w:t>
      </w:r>
    </w:p>
  </w:comment>
  <w:comment w:id="114" w:author="RaisLENOVO" w:date="2022-06-01T20:18:00Z" w:initials="L">
    <w:p w14:paraId="3E0C45B0" w14:textId="77777777" w:rsidR="00F03722" w:rsidRDefault="00F03722" w:rsidP="00F03722">
      <w:pPr>
        <w:pStyle w:val="ae"/>
        <w:ind w:firstLine="436"/>
      </w:pPr>
      <w:r>
        <w:rPr>
          <w:rFonts w:hint="eastAsia"/>
        </w:rPr>
        <w:t>何以，反应？请核</w:t>
      </w:r>
    </w:p>
  </w:comment>
  <w:comment w:id="115" w:author="RaisLENOVO" w:date="2022-06-01T20:19:00Z" w:initials="L">
    <w:p w14:paraId="77DA478B" w14:textId="77777777" w:rsidR="00F03722" w:rsidRDefault="00F03722" w:rsidP="00F03722">
      <w:pPr>
        <w:pStyle w:val="ae"/>
        <w:ind w:firstLine="436"/>
      </w:pPr>
      <w:r>
        <w:rPr>
          <w:rFonts w:hint="eastAsia"/>
        </w:rPr>
        <w:t>核？</w:t>
      </w:r>
    </w:p>
  </w:comment>
  <w:comment w:id="116" w:author="RaisLENOVO" w:date="2022-06-01T20:20:00Z" w:initials="L">
    <w:p w14:paraId="0BF78F84" w14:textId="77777777" w:rsidR="00F03722" w:rsidRDefault="00F03722" w:rsidP="00F03722">
      <w:pPr>
        <w:pStyle w:val="ae"/>
        <w:ind w:firstLine="436"/>
      </w:pPr>
      <w:r>
        <w:rPr>
          <w:rFonts w:hint="eastAsia"/>
        </w:rPr>
        <w:t>黏？</w:t>
      </w:r>
    </w:p>
  </w:comment>
  <w:comment w:id="119" w:author="RaisLENOVO" w:date="2022-06-01T20:19:00Z" w:initials="L">
    <w:p w14:paraId="334983B6" w14:textId="77777777" w:rsidR="00F03722" w:rsidRDefault="00F03722" w:rsidP="00F03722">
      <w:pPr>
        <w:pStyle w:val="ae"/>
        <w:ind w:firstLine="436"/>
      </w:pPr>
      <w:r>
        <w:rPr>
          <w:rFonts w:hint="eastAsia"/>
        </w:rPr>
        <w:t>表中未见解释，请核</w:t>
      </w:r>
    </w:p>
  </w:comment>
  <w:comment w:id="121" w:author="RaisLENOVO" w:date="2022-06-01T20:21:00Z" w:initials="L">
    <w:p w14:paraId="264E9EE8" w14:textId="77777777" w:rsidR="00F03722" w:rsidRDefault="00F03722" w:rsidP="00F03722">
      <w:pPr>
        <w:pStyle w:val="ae"/>
        <w:ind w:firstLine="436"/>
      </w:pPr>
      <w:r>
        <w:rPr>
          <w:rFonts w:hint="eastAsia"/>
        </w:rPr>
        <w:t>请补全中文名</w:t>
      </w:r>
    </w:p>
  </w:comment>
  <w:comment w:id="125" w:author="RaisLENOVO" w:date="2022-06-01T20:21:00Z" w:initials="L">
    <w:p w14:paraId="3132F031" w14:textId="77777777" w:rsidR="00F03722" w:rsidRDefault="00F03722" w:rsidP="00F03722">
      <w:pPr>
        <w:pStyle w:val="ae"/>
        <w:ind w:firstLine="436"/>
      </w:pPr>
      <w:r>
        <w:rPr>
          <w:rFonts w:hint="eastAsia"/>
        </w:rPr>
        <w:t>核对否</w:t>
      </w:r>
    </w:p>
  </w:comment>
  <w:comment w:id="126" w:author="RaisLENOVO" w:date="2022-06-01T20:22:00Z" w:initials="L">
    <w:p w14:paraId="0A354D56" w14:textId="77777777" w:rsidR="00F03722" w:rsidRDefault="00F03722" w:rsidP="00F03722">
      <w:pPr>
        <w:pStyle w:val="ae"/>
        <w:ind w:firstLine="436"/>
      </w:pPr>
      <w:r>
        <w:rPr>
          <w:rFonts w:hint="eastAsia"/>
        </w:rPr>
        <w:t>核对否</w:t>
      </w:r>
    </w:p>
  </w:comment>
  <w:comment w:id="132" w:author="RaisLENOVO" w:date="2022-06-01T23:57:00Z" w:initials="L">
    <w:p w14:paraId="39E4A54C" w14:textId="77777777" w:rsidR="00F03722" w:rsidRDefault="00F03722" w:rsidP="00F03722">
      <w:pPr>
        <w:pStyle w:val="ae"/>
        <w:ind w:firstLine="436"/>
      </w:pPr>
      <w:r>
        <w:rPr>
          <w:rFonts w:hint="eastAsia"/>
        </w:rPr>
        <w:t>是否加引号，请前后统一，全书较多</w:t>
      </w:r>
    </w:p>
  </w:comment>
  <w:comment w:id="133" w:author="RaisLENOVO" w:date="2022-06-01T23:58:00Z" w:initials="L">
    <w:p w14:paraId="13A63246" w14:textId="77777777" w:rsidR="00F03722" w:rsidRDefault="00F03722" w:rsidP="00F03722">
      <w:pPr>
        <w:pStyle w:val="ae"/>
        <w:ind w:firstLine="436"/>
      </w:pPr>
      <w:r>
        <w:rPr>
          <w:rFonts w:hint="eastAsia"/>
        </w:rPr>
        <w:t>请统一，“的”在引号内或外？</w:t>
      </w:r>
    </w:p>
  </w:comment>
  <w:comment w:id="140" w:author="RaisLENOVO" w:date="2022-06-01T23:59:00Z" w:initials="L">
    <w:p w14:paraId="69E35CDA" w14:textId="77777777" w:rsidR="00F03722" w:rsidRDefault="00F03722" w:rsidP="00F03722">
      <w:pPr>
        <w:pStyle w:val="ae"/>
        <w:ind w:firstLine="436"/>
      </w:pPr>
      <w:r>
        <w:rPr>
          <w:rFonts w:hint="eastAsia"/>
        </w:rPr>
        <w:t>与</w:t>
      </w:r>
      <w:r>
        <w:t>P450</w:t>
      </w:r>
      <w:r>
        <w:rPr>
          <w:rFonts w:hint="eastAsia"/>
        </w:rPr>
        <w:t>不一致，请核</w:t>
      </w:r>
    </w:p>
  </w:comment>
  <w:comment w:id="141" w:author="RaisLENOVO" w:date="2022-06-02T00:00:00Z" w:initials="L">
    <w:p w14:paraId="526E0497" w14:textId="77777777" w:rsidR="00F03722" w:rsidRDefault="00F03722" w:rsidP="00F03722">
      <w:pPr>
        <w:pStyle w:val="ae"/>
        <w:ind w:firstLine="436"/>
      </w:pPr>
      <w:r>
        <w:rPr>
          <w:rFonts w:hint="eastAsia"/>
        </w:rPr>
        <w:t>牛顿赋予机制吸引力？搭配不当请核</w:t>
      </w:r>
    </w:p>
  </w:comment>
  <w:comment w:id="142" w:author="RaisLENOVO" w:date="2022-06-02T00:01:00Z" w:initials="L">
    <w:p w14:paraId="61B2F630" w14:textId="77777777" w:rsidR="00F03722" w:rsidRDefault="00F03722" w:rsidP="00F03722">
      <w:pPr>
        <w:pStyle w:val="ae"/>
        <w:ind w:firstLine="436"/>
      </w:pPr>
      <w:r>
        <w:rPr>
          <w:rFonts w:hint="eastAsia"/>
        </w:rPr>
        <w:t>请与</w:t>
      </w:r>
      <w:r>
        <w:t>P449</w:t>
      </w:r>
      <w:r>
        <w:rPr>
          <w:rFonts w:hint="eastAsia"/>
        </w:rPr>
        <w:t>图题一统</w:t>
      </w:r>
    </w:p>
  </w:comment>
  <w:comment w:id="150" w:author="RaisLENOVO" w:date="2022-06-02T00:02:00Z" w:initials="L">
    <w:p w14:paraId="299B6768" w14:textId="77777777" w:rsidR="00F03722" w:rsidRDefault="00F03722" w:rsidP="00F03722">
      <w:pPr>
        <w:pStyle w:val="ae"/>
        <w:ind w:firstLine="436"/>
      </w:pPr>
      <w:r>
        <w:rPr>
          <w:rFonts w:hint="eastAsia"/>
        </w:rPr>
        <w:t>与</w:t>
      </w:r>
      <w:r>
        <w:t>P700,P719</w:t>
      </w:r>
      <w:r>
        <w:rPr>
          <w:rFonts w:hint="eastAsia"/>
        </w:rPr>
        <w:t>不统一，请核</w:t>
      </w:r>
    </w:p>
  </w:comment>
  <w:comment w:id="151" w:author="RaisLENOVO" w:date="2022-06-02T00:04:00Z" w:initials="L">
    <w:p w14:paraId="49DABDB3" w14:textId="77777777" w:rsidR="00F03722" w:rsidRDefault="00F03722" w:rsidP="00F03722">
      <w:pPr>
        <w:pStyle w:val="ae"/>
        <w:ind w:firstLine="436"/>
      </w:pPr>
      <w:r>
        <w:rPr>
          <w:rFonts w:hint="eastAsia"/>
        </w:rPr>
        <w:t>此句并未发现转折逻辑，请核</w:t>
      </w:r>
    </w:p>
  </w:comment>
  <w:comment w:id="153" w:author="李 敬威" w:date="2022-11-04T10:20:00Z" w:initials="李">
    <w:p w14:paraId="67AC495A" w14:textId="77777777" w:rsidR="00F03722" w:rsidRDefault="00F03722" w:rsidP="00F03722">
      <w:pPr>
        <w:pStyle w:val="ae"/>
      </w:pPr>
      <w:r>
        <w:rPr>
          <w:rStyle w:val="ad"/>
        </w:rPr>
        <w:annotationRef/>
      </w:r>
      <w:r>
        <w:rPr>
          <w:noProof/>
        </w:rPr>
        <w:drawing>
          <wp:inline distT="0" distB="0" distL="0" distR="0" wp14:anchorId="0EDB04D2" wp14:editId="0354B666">
            <wp:extent cx="2816041" cy="418828"/>
            <wp:effectExtent l="0" t="0" r="381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2366" cy="428693"/>
                    </a:xfrm>
                    <a:prstGeom prst="rect">
                      <a:avLst/>
                    </a:prstGeom>
                  </pic:spPr>
                </pic:pic>
              </a:graphicData>
            </a:graphic>
          </wp:inline>
        </w:drawing>
      </w:r>
    </w:p>
  </w:comment>
  <w:comment w:id="154" w:author="RaisLENOVO" w:date="2022-06-02T00:05:00Z" w:initials="L">
    <w:p w14:paraId="5786ECEB" w14:textId="77777777" w:rsidR="00F03722" w:rsidRDefault="00F03722" w:rsidP="00F03722">
      <w:pPr>
        <w:pStyle w:val="ae"/>
        <w:ind w:firstLine="436"/>
      </w:pPr>
      <w:r>
        <w:rPr>
          <w:rFonts w:hint="eastAsia"/>
        </w:rPr>
        <w:t>是否为书名？</w:t>
      </w:r>
    </w:p>
    <w:p w14:paraId="6E3BCA6F" w14:textId="77777777" w:rsidR="00F03722" w:rsidRDefault="00F03722" w:rsidP="00F03722">
      <w:pPr>
        <w:pStyle w:val="ae"/>
        <w:ind w:firstLine="436"/>
      </w:pPr>
      <w:r>
        <w:rPr>
          <w:rFonts w:hint="eastAsia"/>
        </w:rPr>
        <w:t>书名加书名号？</w:t>
      </w:r>
    </w:p>
  </w:comment>
  <w:comment w:id="159" w:author="C" w:date="2022-03-25T17:51:00Z" w:initials="">
    <w:p w14:paraId="06D20714" w14:textId="77777777" w:rsidR="00F03722" w:rsidRDefault="00F03722" w:rsidP="00F03722">
      <w:pPr>
        <w:pStyle w:val="ae"/>
        <w:ind w:firstLine="436"/>
      </w:pPr>
      <w:r>
        <w:t>脚注标蓝处请核文献格式</w:t>
      </w:r>
    </w:p>
    <w:p w14:paraId="42663C65" w14:textId="77777777" w:rsidR="00F03722" w:rsidRDefault="00F03722" w:rsidP="00F03722">
      <w:pPr>
        <w:pStyle w:val="ae"/>
        <w:ind w:leftChars="82" w:left="172" w:firstLine="436"/>
      </w:pPr>
    </w:p>
  </w:comment>
  <w:comment w:id="164" w:author="gyq" w:date="2022-03-29T18:27:00Z" w:initials="user">
    <w:p w14:paraId="6727B605" w14:textId="77777777" w:rsidR="00F03722" w:rsidRDefault="00F03722" w:rsidP="00F03722">
      <w:pPr>
        <w:pStyle w:val="ae"/>
        <w:ind w:firstLine="436"/>
      </w:pPr>
      <w:r>
        <w:rPr>
          <w:rFonts w:hint="eastAsia"/>
        </w:rPr>
        <w:t>斯多亚学派和斯多亚派是否</w:t>
      </w:r>
      <w:r>
        <w:t>需要统一？全书两者均有</w:t>
      </w:r>
    </w:p>
  </w:comment>
  <w:comment w:id="165" w:author="RaisLENOVO" w:date="2022-06-02T00:54:00Z" w:initials="L">
    <w:p w14:paraId="797EDB05" w14:textId="77777777" w:rsidR="00F03722" w:rsidRDefault="00F03722" w:rsidP="00F03722">
      <w:pPr>
        <w:pStyle w:val="ae"/>
        <w:ind w:firstLine="436"/>
      </w:pPr>
      <w:r>
        <w:rPr>
          <w:rFonts w:hint="eastAsia"/>
        </w:rPr>
        <w:t>请核改对否？</w:t>
      </w:r>
    </w:p>
  </w:comment>
  <w:comment w:id="171" w:author="RaisLENOVO" w:date="2022-06-02T00:55:00Z" w:initials="L">
    <w:p w14:paraId="12A53CAA" w14:textId="77777777" w:rsidR="00F03722" w:rsidRDefault="00F03722" w:rsidP="00F03722">
      <w:pPr>
        <w:pStyle w:val="ae"/>
        <w:ind w:firstLine="436"/>
      </w:pPr>
      <w:r>
        <w:rPr>
          <w:rFonts w:hint="eastAsia"/>
        </w:rPr>
        <w:t>旋涡？请核对否</w:t>
      </w:r>
    </w:p>
  </w:comment>
  <w:comment w:id="185" w:author="Qianli" w:date="2022-11-22T15:34:00Z" w:initials="Q">
    <w:p w14:paraId="71FD413A" w14:textId="77777777" w:rsidR="003F39AA" w:rsidRDefault="003F39AA" w:rsidP="00CB16C8">
      <w:pPr>
        <w:pStyle w:val="ae"/>
      </w:pPr>
      <w:r>
        <w:rPr>
          <w:rStyle w:val="ad"/>
        </w:rPr>
        <w:annotationRef/>
      </w:r>
      <w:r>
        <w:rPr>
          <w:rFonts w:hint="eastAsia"/>
        </w:rPr>
        <w:t>”思想就像长夜中的闪电，可这闪电才是一切“</w:t>
      </w:r>
    </w:p>
  </w:comment>
  <w:comment w:id="186" w:author="RaisLENOVO" w:date="2022-06-02T01:03:00Z" w:initials="L">
    <w:p w14:paraId="68150452" w14:textId="3D3CF0A6" w:rsidR="00F03722" w:rsidRDefault="00F03722" w:rsidP="00F03722">
      <w:pPr>
        <w:pStyle w:val="ae"/>
        <w:ind w:firstLine="436"/>
      </w:pPr>
      <w:r>
        <w:rPr>
          <w:rFonts w:hint="eastAsia"/>
        </w:rPr>
        <w:t>请核</w:t>
      </w:r>
    </w:p>
  </w:comment>
  <w:comment w:id="188" w:author="RaisLENOVO" w:date="2022-06-02T01:04:00Z" w:initials="L">
    <w:p w14:paraId="0953B155" w14:textId="77777777" w:rsidR="00F03722" w:rsidRDefault="00F03722" w:rsidP="00F03722">
      <w:pPr>
        <w:pStyle w:val="ae"/>
        <w:ind w:firstLine="436"/>
      </w:pPr>
      <w:r>
        <w:rPr>
          <w:rFonts w:hint="eastAsia"/>
        </w:rPr>
        <w:t>请核是否与</w:t>
      </w:r>
      <w:r>
        <w:t>P462</w:t>
      </w:r>
      <w:r>
        <w:rPr>
          <w:rFonts w:hint="eastAsia"/>
        </w:rPr>
        <w:t>统一？</w:t>
      </w:r>
    </w:p>
  </w:comment>
  <w:comment w:id="190" w:author="RaisLENOVO" w:date="2022-06-02T01:06:00Z" w:initials="L">
    <w:p w14:paraId="6AC6C0CD" w14:textId="77777777" w:rsidR="00F03722" w:rsidRDefault="00F03722" w:rsidP="00F03722">
      <w:pPr>
        <w:pStyle w:val="ae"/>
        <w:ind w:firstLine="436"/>
      </w:pPr>
      <w:r>
        <w:rPr>
          <w:rFonts w:hint="eastAsia"/>
        </w:rPr>
        <w:t>请核对否？</w:t>
      </w:r>
    </w:p>
  </w:comment>
  <w:comment w:id="194" w:author="李 敬威" w:date="2022-11-04T10:27:00Z" w:initials="李">
    <w:p w14:paraId="65DF57C8" w14:textId="77777777" w:rsidR="00F03722" w:rsidRDefault="00F03722" w:rsidP="00F03722">
      <w:pPr>
        <w:pStyle w:val="ae"/>
      </w:pPr>
      <w:r>
        <w:rPr>
          <w:rStyle w:val="ad"/>
        </w:rPr>
        <w:annotationRef/>
      </w:r>
      <w:r>
        <w:rPr>
          <w:noProof/>
        </w:rPr>
        <w:drawing>
          <wp:inline distT="0" distB="0" distL="0" distR="0" wp14:anchorId="63E60CD1" wp14:editId="0B869CC0">
            <wp:extent cx="2765607" cy="528849"/>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2798" cy="532136"/>
                    </a:xfrm>
                    <a:prstGeom prst="rect">
                      <a:avLst/>
                    </a:prstGeom>
                  </pic:spPr>
                </pic:pic>
              </a:graphicData>
            </a:graphic>
          </wp:inline>
        </w:drawing>
      </w:r>
    </w:p>
  </w:comment>
  <w:comment w:id="196" w:author="李 敬威" w:date="2022-11-04T10:36:00Z" w:initials="李">
    <w:p w14:paraId="44376F4B" w14:textId="77777777" w:rsidR="00F03722" w:rsidRDefault="00F03722" w:rsidP="00F03722">
      <w:pPr>
        <w:pStyle w:val="ae"/>
      </w:pPr>
      <w:r>
        <w:rPr>
          <w:rStyle w:val="ad"/>
        </w:rPr>
        <w:annotationRef/>
      </w:r>
      <w:r>
        <w:rPr>
          <w:noProof/>
        </w:rPr>
        <w:drawing>
          <wp:inline distT="0" distB="0" distL="0" distR="0" wp14:anchorId="46382EAB" wp14:editId="74632372">
            <wp:extent cx="2661152" cy="841103"/>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7864" cy="849546"/>
                    </a:xfrm>
                    <a:prstGeom prst="rect">
                      <a:avLst/>
                    </a:prstGeom>
                  </pic:spPr>
                </pic:pic>
              </a:graphicData>
            </a:graphic>
          </wp:inline>
        </w:drawing>
      </w:r>
    </w:p>
  </w:comment>
  <w:comment w:id="197" w:author="Qianli" w:date="2022-11-22T15:35:00Z" w:initials="Q">
    <w:p w14:paraId="5853AF21" w14:textId="77777777" w:rsidR="0076151B" w:rsidRDefault="0076151B">
      <w:pPr>
        <w:pStyle w:val="ae"/>
      </w:pPr>
      <w:r>
        <w:rPr>
          <w:rStyle w:val="ad"/>
        </w:rPr>
        <w:annotationRef/>
      </w:r>
      <w:r>
        <w:rPr>
          <w:rFonts w:hint="eastAsia"/>
        </w:rPr>
        <w:t>在这里，我认为牛顿之”假说“指的是给事物设一个不从现象出发的”终极原因“观念</w:t>
      </w:r>
    </w:p>
    <w:p w14:paraId="1D72698B" w14:textId="77777777" w:rsidR="0076151B" w:rsidRDefault="0076151B">
      <w:pPr>
        <w:pStyle w:val="ae"/>
      </w:pPr>
      <w:r>
        <w:rPr>
          <w:rFonts w:hint="eastAsia"/>
        </w:rPr>
        <w:t>而”假说</w:t>
      </w:r>
      <w:r>
        <w:rPr>
          <w:rFonts w:hint="eastAsia"/>
        </w:rPr>
        <w:t>-</w:t>
      </w:r>
      <w:r>
        <w:rPr>
          <w:rFonts w:hint="eastAsia"/>
        </w:rPr>
        <w:t>演绎“在牛顿那里呈现出“公理</w:t>
      </w:r>
      <w:r>
        <w:rPr>
          <w:rFonts w:hint="eastAsia"/>
        </w:rPr>
        <w:t>-</w:t>
      </w:r>
      <w:r>
        <w:rPr>
          <w:rFonts w:hint="eastAsia"/>
        </w:rPr>
        <w:t>推论”的面貌，即牛顿或许会认为他的是清晰的、明晰的真理</w:t>
      </w:r>
    </w:p>
    <w:p w14:paraId="5B33FA10" w14:textId="77777777" w:rsidR="0076151B" w:rsidRDefault="0076151B" w:rsidP="00905BCD">
      <w:pPr>
        <w:pStyle w:val="ae"/>
      </w:pPr>
      <w:r>
        <w:rPr>
          <w:rFonts w:hint="eastAsia"/>
        </w:rPr>
        <w:t>而现代的公理方法中将一些概念视作“初始”的而不是进一步加以分析的，进而只根据公理及其推论描述它们的性质，是常用的方法。而一切符合那些公理的，都是所描述的对象（尽管还有</w:t>
      </w:r>
      <w:r>
        <w:rPr>
          <w:rFonts w:hint="eastAsia"/>
        </w:rPr>
        <w:t xml:space="preserve">interpretation </w:t>
      </w:r>
      <w:r>
        <w:rPr>
          <w:rFonts w:hint="eastAsia"/>
        </w:rPr>
        <w:t>“</w:t>
      </w:r>
      <w:r>
        <w:rPr>
          <w:rFonts w:hint="eastAsia"/>
        </w:rPr>
        <w:t>intended</w:t>
      </w:r>
      <w:r>
        <w:rPr>
          <w:rFonts w:hint="eastAsia"/>
        </w:rPr>
        <w:t>’与否的争论）。</w:t>
      </w:r>
    </w:p>
  </w:comment>
  <w:comment w:id="199" w:author="RaisLENOVO" w:date="2022-06-02T01:24:00Z" w:initials="L">
    <w:p w14:paraId="1DB56FB5" w14:textId="6224ABB1" w:rsidR="00F03722" w:rsidRDefault="00F03722" w:rsidP="00F03722">
      <w:pPr>
        <w:pStyle w:val="ae"/>
        <w:ind w:firstLine="436"/>
      </w:pPr>
      <w:r>
        <w:rPr>
          <w:rFonts w:hint="eastAsia"/>
        </w:rPr>
        <w:t>与表</w:t>
      </w:r>
      <w:r>
        <w:t>10.2</w:t>
      </w:r>
      <w:r>
        <w:rPr>
          <w:rFonts w:hint="eastAsia"/>
        </w:rPr>
        <w:t>中人名不一致，请核</w:t>
      </w:r>
    </w:p>
  </w:comment>
  <w:comment w:id="203" w:author="RaisLENOVO" w:date="2022-06-02T01:08:00Z" w:initials="L">
    <w:p w14:paraId="548B35F7" w14:textId="77777777" w:rsidR="00F03722" w:rsidRDefault="00F03722" w:rsidP="00F03722">
      <w:pPr>
        <w:pStyle w:val="ae"/>
        <w:ind w:firstLine="436"/>
      </w:pPr>
      <w:r>
        <w:rPr>
          <w:rFonts w:hint="eastAsia"/>
        </w:rPr>
        <w:t>布？</w:t>
      </w:r>
    </w:p>
  </w:comment>
  <w:comment w:id="204" w:author="RaisLENOVO" w:date="2022-06-02T01:08:00Z" w:initials="L">
    <w:p w14:paraId="7BA21BF2" w14:textId="77777777" w:rsidR="00F03722" w:rsidRDefault="00F03722" w:rsidP="00F03722">
      <w:pPr>
        <w:pStyle w:val="ae"/>
        <w:ind w:firstLine="436"/>
      </w:pPr>
      <w:r>
        <w:rPr>
          <w:rFonts w:hint="eastAsia"/>
        </w:rPr>
        <w:t>请核准</w:t>
      </w:r>
    </w:p>
  </w:comment>
  <w:comment w:id="205" w:author="RaisLENOVO" w:date="2022-06-02T01:10:00Z" w:initials="L">
    <w:p w14:paraId="1516FD3E" w14:textId="77777777" w:rsidR="00F03722" w:rsidRDefault="00F03722" w:rsidP="00F03722">
      <w:pPr>
        <w:pStyle w:val="ae"/>
        <w:ind w:firstLine="436"/>
      </w:pPr>
      <w:r>
        <w:rPr>
          <w:rFonts w:hint="eastAsia"/>
        </w:rPr>
        <w:t>请核准</w:t>
      </w:r>
    </w:p>
  </w:comment>
  <w:comment w:id="208" w:author="RaisLENOVO" w:date="2022-06-02T01:11:00Z" w:initials="L">
    <w:p w14:paraId="2DFDDD69" w14:textId="77777777" w:rsidR="00F03722" w:rsidRDefault="00F03722" w:rsidP="00F03722">
      <w:pPr>
        <w:pStyle w:val="ae"/>
        <w:ind w:firstLine="436"/>
      </w:pPr>
      <w:r>
        <w:rPr>
          <w:rFonts w:hint="eastAsia"/>
        </w:rPr>
        <w:t>中英文双对应</w:t>
      </w:r>
    </w:p>
  </w:comment>
  <w:comment w:id="209" w:author="RaisLENOVO" w:date="2022-06-02T01:11:00Z" w:initials="L">
    <w:p w14:paraId="7F23CD39" w14:textId="77777777" w:rsidR="00F03722" w:rsidRDefault="00F03722" w:rsidP="00F03722">
      <w:pPr>
        <w:pStyle w:val="ae"/>
        <w:ind w:firstLine="436"/>
      </w:pPr>
      <w:r>
        <w:rPr>
          <w:rFonts w:hint="eastAsia"/>
        </w:rPr>
        <w:t>请核准</w:t>
      </w:r>
    </w:p>
  </w:comment>
  <w:comment w:id="210" w:author="RaisLENOVO" w:date="2022-06-02T01:11:00Z" w:initials="L">
    <w:p w14:paraId="1B84F9DF" w14:textId="77777777" w:rsidR="00F03722" w:rsidRDefault="00F03722" w:rsidP="00F03722">
      <w:pPr>
        <w:pStyle w:val="ae"/>
        <w:ind w:firstLine="436"/>
      </w:pPr>
      <w:r>
        <w:rPr>
          <w:rFonts w:hint="eastAsia"/>
        </w:rPr>
        <w:t>请核对否</w:t>
      </w:r>
    </w:p>
  </w:comment>
  <w:comment w:id="213" w:author="RaisLENOVO" w:date="2022-06-02T01:26:00Z" w:initials="L">
    <w:p w14:paraId="5772A4B8" w14:textId="77777777" w:rsidR="00F03722" w:rsidRDefault="00F03722" w:rsidP="00F03722">
      <w:pPr>
        <w:pStyle w:val="ae"/>
        <w:ind w:firstLine="436"/>
      </w:pPr>
      <w:r>
        <w:rPr>
          <w:rFonts w:hint="eastAsia"/>
        </w:rPr>
        <w:t>请核准论文名</w:t>
      </w:r>
    </w:p>
  </w:comment>
  <w:comment w:id="215" w:author="RaisLENOVO" w:date="2022-06-02T01:26:00Z" w:initials="L">
    <w:p w14:paraId="64261656" w14:textId="77777777" w:rsidR="00F03722" w:rsidRDefault="00F03722" w:rsidP="00F03722">
      <w:pPr>
        <w:pStyle w:val="ae"/>
        <w:ind w:firstLine="436"/>
      </w:pPr>
      <w:r>
        <w:rPr>
          <w:rFonts w:hint="eastAsia"/>
        </w:rPr>
        <w:t>与</w:t>
      </w:r>
      <w:r>
        <w:t>P703</w:t>
      </w:r>
      <w:r>
        <w:rPr>
          <w:rFonts w:hint="eastAsia"/>
        </w:rPr>
        <w:t>不一致，请统一</w:t>
      </w:r>
    </w:p>
  </w:comment>
  <w:comment w:id="223" w:author="C" w:date="2022-03-25T17:57:00Z" w:initials="">
    <w:p w14:paraId="2433C5DF" w14:textId="77777777" w:rsidR="00F03722" w:rsidRDefault="00F03722" w:rsidP="00F03722">
      <w:pPr>
        <w:pStyle w:val="ae"/>
        <w:ind w:firstLineChars="95" w:firstLine="199"/>
      </w:pPr>
      <w:r>
        <w:t>脚注标蓝内容请审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A06164" w15:done="0"/>
  <w15:commentEx w15:paraId="4CC5011C" w15:done="0"/>
  <w15:commentEx w15:paraId="3CC86976" w15:done="0"/>
  <w15:commentEx w15:paraId="6F82A8FC" w15:done="0"/>
  <w15:commentEx w15:paraId="0299B294" w15:done="0"/>
  <w15:commentEx w15:paraId="5D6481F3" w15:done="0"/>
  <w15:commentEx w15:paraId="73DA2B3B" w15:done="1"/>
  <w15:commentEx w15:paraId="13B9731E" w15:done="0"/>
  <w15:commentEx w15:paraId="5923D92B" w15:done="0"/>
  <w15:commentEx w15:paraId="4C8202F7" w15:done="0"/>
  <w15:commentEx w15:paraId="42E7CF84" w15:done="0"/>
  <w15:commentEx w15:paraId="32B898FF" w15:done="0"/>
  <w15:commentEx w15:paraId="0FD2346F" w15:done="0"/>
  <w15:commentEx w15:paraId="0E32354F" w15:done="0"/>
  <w15:commentEx w15:paraId="3733C6E8" w15:done="0"/>
  <w15:commentEx w15:paraId="58627664" w15:done="0"/>
  <w15:commentEx w15:paraId="5464B870" w15:done="0"/>
  <w15:commentEx w15:paraId="37047FEC" w15:done="0"/>
  <w15:commentEx w15:paraId="42AC5567" w15:done="0"/>
  <w15:commentEx w15:paraId="685533FF" w15:done="0"/>
  <w15:commentEx w15:paraId="148033CB" w15:done="0"/>
  <w15:commentEx w15:paraId="27B8A6D6" w15:done="0"/>
  <w15:commentEx w15:paraId="71E53A7A" w15:done="0"/>
  <w15:commentEx w15:paraId="02015941" w15:done="0"/>
  <w15:commentEx w15:paraId="08C9BAB4" w15:done="0"/>
  <w15:commentEx w15:paraId="3E0C45B0" w15:done="0"/>
  <w15:commentEx w15:paraId="77DA478B" w15:done="0"/>
  <w15:commentEx w15:paraId="0BF78F84" w15:done="0"/>
  <w15:commentEx w15:paraId="334983B6" w15:done="0"/>
  <w15:commentEx w15:paraId="264E9EE8" w15:done="0"/>
  <w15:commentEx w15:paraId="3132F031" w15:done="0"/>
  <w15:commentEx w15:paraId="0A354D56" w15:done="0"/>
  <w15:commentEx w15:paraId="39E4A54C" w15:done="0"/>
  <w15:commentEx w15:paraId="13A63246" w15:done="0"/>
  <w15:commentEx w15:paraId="69E35CDA" w15:done="0"/>
  <w15:commentEx w15:paraId="526E0497" w15:done="0"/>
  <w15:commentEx w15:paraId="61B2F630" w15:done="0"/>
  <w15:commentEx w15:paraId="299B6768" w15:done="0"/>
  <w15:commentEx w15:paraId="49DABDB3" w15:done="0"/>
  <w15:commentEx w15:paraId="67AC495A" w15:done="0"/>
  <w15:commentEx w15:paraId="6E3BCA6F" w15:done="0"/>
  <w15:commentEx w15:paraId="42663C65" w15:done="0"/>
  <w15:commentEx w15:paraId="6727B605" w15:done="0"/>
  <w15:commentEx w15:paraId="797EDB05" w15:done="0"/>
  <w15:commentEx w15:paraId="12A53CAA" w15:done="0"/>
  <w15:commentEx w15:paraId="71FD413A" w15:done="0"/>
  <w15:commentEx w15:paraId="68150452" w15:done="0"/>
  <w15:commentEx w15:paraId="0953B155" w15:done="0"/>
  <w15:commentEx w15:paraId="6AC6C0CD" w15:done="0"/>
  <w15:commentEx w15:paraId="65DF57C8" w15:done="0"/>
  <w15:commentEx w15:paraId="44376F4B" w15:done="0"/>
  <w15:commentEx w15:paraId="5B33FA10" w15:done="0"/>
  <w15:commentEx w15:paraId="1DB56FB5" w15:done="0"/>
  <w15:commentEx w15:paraId="548B35F7" w15:done="0"/>
  <w15:commentEx w15:paraId="7BA21BF2" w15:done="1"/>
  <w15:commentEx w15:paraId="1516FD3E" w15:done="1"/>
  <w15:commentEx w15:paraId="2DFDDD69" w15:done="1"/>
  <w15:commentEx w15:paraId="7F23CD39" w15:done="0"/>
  <w15:commentEx w15:paraId="1B84F9DF" w15:done="1"/>
  <w15:commentEx w15:paraId="5772A4B8" w15:done="0"/>
  <w15:commentEx w15:paraId="64261656" w15:done="0"/>
  <w15:commentEx w15:paraId="2433C5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7664E" w16cex:dateUtc="2022-11-22T07:16:00Z"/>
  <w16cex:commentExtensible w16cex:durableId="272766DA" w16cex:dateUtc="2022-11-22T07:18:00Z"/>
  <w16cex:commentExtensible w16cex:durableId="27276842" w16cex:dateUtc="2022-11-22T07:24:00Z"/>
  <w16cex:commentExtensible w16cex:durableId="27276A71" w16cex:dateUtc="2022-11-22T07:34:00Z"/>
  <w16cex:commentExtensible w16cex:durableId="27276AD4" w16cex:dateUtc="2022-11-22T07: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A06164" w16cid:durableId="272762F9"/>
  <w16cid:commentId w16cid:paraId="4CC5011C" w16cid:durableId="272762FA"/>
  <w16cid:commentId w16cid:paraId="3CC86976" w16cid:durableId="272762FB"/>
  <w16cid:commentId w16cid:paraId="6F82A8FC" w16cid:durableId="272762FC"/>
  <w16cid:commentId w16cid:paraId="0299B294" w16cid:durableId="272762FD"/>
  <w16cid:commentId w16cid:paraId="5D6481F3" w16cid:durableId="272762FE"/>
  <w16cid:commentId w16cid:paraId="73DA2B3B" w16cid:durableId="272762FF"/>
  <w16cid:commentId w16cid:paraId="13B9731E" w16cid:durableId="27276300"/>
  <w16cid:commentId w16cid:paraId="5923D92B" w16cid:durableId="2727664E"/>
  <w16cid:commentId w16cid:paraId="4C8202F7" w16cid:durableId="27276301"/>
  <w16cid:commentId w16cid:paraId="42E7CF84" w16cid:durableId="272766DA"/>
  <w16cid:commentId w16cid:paraId="32B898FF" w16cid:durableId="27276302"/>
  <w16cid:commentId w16cid:paraId="0FD2346F" w16cid:durableId="27276303"/>
  <w16cid:commentId w16cid:paraId="0E32354F" w16cid:durableId="27276304"/>
  <w16cid:commentId w16cid:paraId="3733C6E8" w16cid:durableId="27276305"/>
  <w16cid:commentId w16cid:paraId="58627664" w16cid:durableId="27276306"/>
  <w16cid:commentId w16cid:paraId="5464B870" w16cid:durableId="27276307"/>
  <w16cid:commentId w16cid:paraId="37047FEC" w16cid:durableId="27276308"/>
  <w16cid:commentId w16cid:paraId="42AC5567" w16cid:durableId="27276309"/>
  <w16cid:commentId w16cid:paraId="685533FF" w16cid:durableId="2727630A"/>
  <w16cid:commentId w16cid:paraId="148033CB" w16cid:durableId="27276842"/>
  <w16cid:commentId w16cid:paraId="27B8A6D6" w16cid:durableId="2727630B"/>
  <w16cid:commentId w16cid:paraId="71E53A7A" w16cid:durableId="2727630C"/>
  <w16cid:commentId w16cid:paraId="02015941" w16cid:durableId="2727630D"/>
  <w16cid:commentId w16cid:paraId="08C9BAB4" w16cid:durableId="2727630E"/>
  <w16cid:commentId w16cid:paraId="3E0C45B0" w16cid:durableId="2727630F"/>
  <w16cid:commentId w16cid:paraId="77DA478B" w16cid:durableId="27276310"/>
  <w16cid:commentId w16cid:paraId="0BF78F84" w16cid:durableId="27276311"/>
  <w16cid:commentId w16cid:paraId="334983B6" w16cid:durableId="27276312"/>
  <w16cid:commentId w16cid:paraId="264E9EE8" w16cid:durableId="27276313"/>
  <w16cid:commentId w16cid:paraId="3132F031" w16cid:durableId="27276314"/>
  <w16cid:commentId w16cid:paraId="0A354D56" w16cid:durableId="27276315"/>
  <w16cid:commentId w16cid:paraId="39E4A54C" w16cid:durableId="27276316"/>
  <w16cid:commentId w16cid:paraId="13A63246" w16cid:durableId="27276317"/>
  <w16cid:commentId w16cid:paraId="69E35CDA" w16cid:durableId="27276318"/>
  <w16cid:commentId w16cid:paraId="526E0497" w16cid:durableId="27276319"/>
  <w16cid:commentId w16cid:paraId="61B2F630" w16cid:durableId="2727631A"/>
  <w16cid:commentId w16cid:paraId="299B6768" w16cid:durableId="2727631B"/>
  <w16cid:commentId w16cid:paraId="49DABDB3" w16cid:durableId="2727631C"/>
  <w16cid:commentId w16cid:paraId="67AC495A" w16cid:durableId="2727631D"/>
  <w16cid:commentId w16cid:paraId="6E3BCA6F" w16cid:durableId="2727631E"/>
  <w16cid:commentId w16cid:paraId="42663C65" w16cid:durableId="2727631F"/>
  <w16cid:commentId w16cid:paraId="6727B605" w16cid:durableId="27276320"/>
  <w16cid:commentId w16cid:paraId="797EDB05" w16cid:durableId="27276321"/>
  <w16cid:commentId w16cid:paraId="12A53CAA" w16cid:durableId="27276322"/>
  <w16cid:commentId w16cid:paraId="71FD413A" w16cid:durableId="27276A71"/>
  <w16cid:commentId w16cid:paraId="68150452" w16cid:durableId="27276323"/>
  <w16cid:commentId w16cid:paraId="0953B155" w16cid:durableId="27276324"/>
  <w16cid:commentId w16cid:paraId="6AC6C0CD" w16cid:durableId="27276325"/>
  <w16cid:commentId w16cid:paraId="65DF57C8" w16cid:durableId="27276326"/>
  <w16cid:commentId w16cid:paraId="44376F4B" w16cid:durableId="27276327"/>
  <w16cid:commentId w16cid:paraId="5B33FA10" w16cid:durableId="27276AD4"/>
  <w16cid:commentId w16cid:paraId="1DB56FB5" w16cid:durableId="27276328"/>
  <w16cid:commentId w16cid:paraId="548B35F7" w16cid:durableId="27276329"/>
  <w16cid:commentId w16cid:paraId="7BA21BF2" w16cid:durableId="2727632A"/>
  <w16cid:commentId w16cid:paraId="1516FD3E" w16cid:durableId="2727632B"/>
  <w16cid:commentId w16cid:paraId="2DFDDD69" w16cid:durableId="2727632C"/>
  <w16cid:commentId w16cid:paraId="7F23CD39" w16cid:durableId="2727632D"/>
  <w16cid:commentId w16cid:paraId="1B84F9DF" w16cid:durableId="2727632E"/>
  <w16cid:commentId w16cid:paraId="5772A4B8" w16cid:durableId="2727632F"/>
  <w16cid:commentId w16cid:paraId="64261656" w16cid:durableId="27276330"/>
  <w16cid:commentId w16cid:paraId="2433C5DF" w16cid:durableId="272763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DB681" w14:textId="77777777" w:rsidR="0067295A" w:rsidRDefault="0067295A" w:rsidP="0089091B">
      <w:r>
        <w:separator/>
      </w:r>
    </w:p>
  </w:endnote>
  <w:endnote w:type="continuationSeparator" w:id="0">
    <w:p w14:paraId="31A4FA34" w14:textId="77777777" w:rsidR="0067295A" w:rsidRDefault="0067295A" w:rsidP="008909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方正楷体简体">
    <w:altName w:val="Arial Unicode MS"/>
    <w:charset w:val="86"/>
    <w:family w:val="script"/>
    <w:pitch w:val="fixed"/>
    <w:sig w:usb0="00000000"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Code2000">
    <w:altName w:val="Times New Roman"/>
    <w:charset w:val="00"/>
    <w:family w:val="roman"/>
    <w:pitch w:val="default"/>
    <w:sig w:usb0="00000000" w:usb1="00000000" w:usb2="00000000" w:usb3="00000000" w:csb0="00040001" w:csb1="00000000"/>
  </w:font>
  <w:font w:name="TimesNewRomanPS-ItalicMT">
    <w:panose1 w:val="00000000000000000000"/>
    <w:charset w:val="00"/>
    <w:family w:val="roman"/>
    <w:notTrueType/>
    <w:pitch w:val="default"/>
  </w:font>
  <w:font w:name="TimesNewRomanPSMT">
    <w:panose1 w:val="00000000000000000000"/>
    <w:charset w:val="00"/>
    <w:family w:val="roman"/>
    <w:notTrueType/>
    <w:pitch w:val="default"/>
  </w:font>
  <w:font w:name="方正书宋_GBK">
    <w:altName w:val="Arial Unicode MS"/>
    <w:charset w:val="86"/>
    <w:family w:val="script"/>
    <w:pitch w:val="fixed"/>
    <w:sig w:usb0="00000000" w:usb1="080E0000" w:usb2="00000010" w:usb3="00000000" w:csb0="00040000" w:csb1="00000000"/>
  </w:font>
  <w:font w:name="Droid Sans">
    <w:charset w:val="00"/>
    <w:family w:val="auto"/>
    <w:pitch w:val="variable"/>
  </w:font>
  <w:font w:name="方正书宋简体">
    <w:altName w:val="微软雅黑"/>
    <w:charset w:val="86"/>
    <w:family w:val="script"/>
    <w:pitch w:val="fixed"/>
    <w:sig w:usb0="00000000" w:usb1="080E0000" w:usb2="00000010" w:usb3="00000000" w:csb0="00040000" w:csb1="00000000"/>
  </w:font>
  <w:font w:name="方正仿宋_GBK">
    <w:altName w:val="微软雅黑"/>
    <w:charset w:val="86"/>
    <w:family w:val="script"/>
    <w:pitch w:val="default"/>
    <w:sig w:usb0="00000001" w:usb1="080E0000" w:usb2="00000010" w:usb3="00000000" w:csb0="00040000" w:csb1="00000000"/>
  </w:font>
  <w:font w:name="Times New Roman bold">
    <w:altName w:val="Times New Roman"/>
    <w:panose1 w:val="02020803070505020304"/>
    <w:charset w:val="00"/>
    <w:family w:val="roman"/>
    <w:pitch w:val="default"/>
    <w:sig w:usb0="00000000"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minorBidi">
    <w:altName w:val="Times New Roman"/>
    <w:charset w:val="00"/>
    <w:family w:val="roman"/>
    <w:pitch w:val="default"/>
    <w:sig w:usb0="00000000" w:usb1="00000000" w:usb2="00000000" w:usb3="00000000" w:csb0="00040001" w:csb1="00000000"/>
  </w:font>
  <w:font w:name="LiberationSerif-Italic">
    <w:altName w:val="Cambria"/>
    <w:charset w:val="00"/>
    <w:family w:val="roman"/>
    <w:pitch w:val="default"/>
    <w:sig w:usb0="00000000" w:usb1="00000000" w:usb2="00000000" w:usb3="00000000" w:csb0="00040001"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Lucida Console">
    <w:altName w:val="Lucida Console"/>
    <w:panose1 w:val="020B0609040504020204"/>
    <w:charset w:val="00"/>
    <w:family w:val="modern"/>
    <w:pitch w:val="fixed"/>
    <w:sig w:usb0="8000028F" w:usb1="00001800" w:usb2="00000000" w:usb3="00000000" w:csb0="0000001F" w:csb1="00000000"/>
  </w:font>
  <w:font w:name="Microsoft YaHei UI">
    <w:altName w:val="Microsoft YaHei UI"/>
    <w:panose1 w:val="020B0503020204020204"/>
    <w:charset w:val="86"/>
    <w:family w:val="swiss"/>
    <w:pitch w:val="variable"/>
    <w:sig w:usb0="80000287" w:usb1="2ACF3C50" w:usb2="00000016" w:usb3="00000000" w:csb0="0004001F" w:csb1="00000000"/>
  </w:font>
  <w:font w:name="楷体">
    <w:altName w:val="楷体"/>
    <w:panose1 w:val="02010609060101010101"/>
    <w:charset w:val="86"/>
    <w:family w:val="modern"/>
    <w:pitch w:val="fixed"/>
    <w:sig w:usb0="800002BF" w:usb1="38CF7CFA" w:usb2="00000016" w:usb3="00000000" w:csb0="00040001" w:csb1="00000000"/>
  </w:font>
  <w:font w:name="方正宋黑简体">
    <w:altName w:val="方正宋黑简体"/>
    <w:charset w:val="86"/>
    <w:family w:val="script"/>
    <w:pitch w:val="fixed"/>
    <w:sig w:usb0="00000001" w:usb1="080E0000" w:usb2="00000010" w:usb3="00000000" w:csb0="00040000" w:csb1="00000000"/>
  </w:font>
  <w:font w:name="方正楷体_GBK">
    <w:altName w:val="Arial Unicode MS"/>
    <w:charset w:val="86"/>
    <w:family w:val="script"/>
    <w:pitch w:val="default"/>
    <w:sig w:usb0="00000000" w:usb1="00000000" w:usb2="00000010" w:usb3="00000000" w:csb0="00040000" w:csb1="00000000"/>
  </w:font>
  <w:font w:name="方正小标宋简体">
    <w:altName w:val="微软雅黑"/>
    <w:charset w:val="86"/>
    <w:family w:val="script"/>
    <w:pitch w:val="fixed"/>
    <w:sig w:usb0="00000000" w:usb1="080E0000" w:usb2="00000010" w:usb3="00000000" w:csb0="00040000" w:csb1="00000000"/>
  </w:font>
  <w:font w:name="方正小标宋_GBK">
    <w:altName w:val="微软雅黑"/>
    <w:charset w:val="86"/>
    <w:family w:val="script"/>
    <w:pitch w:val="default"/>
    <w:sig w:usb0="00000000" w:usb1="00000000" w:usb2="00000010" w:usb3="00000000" w:csb0="00040000" w:csb1="00000000"/>
  </w:font>
  <w:font w:name="方正黑体简体">
    <w:altName w:val="微软雅黑"/>
    <w:charset w:val="86"/>
    <w:family w:val="script"/>
    <w:pitch w:val="fixed"/>
    <w:sig w:usb0="00000000" w:usb1="080E0000" w:usb2="00000010" w:usb3="00000000" w:csb0="00040000" w:csb1="00000000"/>
  </w:font>
  <w:font w:name="方正黑体_GBK">
    <w:altName w:val="Arial Unicode MS"/>
    <w:charset w:val="86"/>
    <w:family w:val="script"/>
    <w:pitch w:val="fixed"/>
    <w:sig w:usb0="00000000" w:usb1="080E0000" w:usb2="00000010" w:usb3="00000000" w:csb0="00040000" w:csb1="00000000"/>
  </w:font>
  <w:font w:name="Malgun Gothic">
    <w:altName w:val="Malgun Gothic"/>
    <w:panose1 w:val="020B0503020000020004"/>
    <w:charset w:val="81"/>
    <w:family w:val="swiss"/>
    <w:pitch w:val="variable"/>
    <w:sig w:usb0="9000002F" w:usb1="29D77CFB" w:usb2="00000012" w:usb3="00000000" w:csb0="00080001" w:csb1="00000000"/>
  </w:font>
  <w:font w:name="LiberationSerif">
    <w:altName w:val="宋体"/>
    <w:charset w:val="86"/>
    <w:family w:val="roman"/>
    <w:pitch w:val="default"/>
    <w:sig w:usb0="00000000" w:usb1="00000000" w:usb2="00000000" w:usb3="00000000" w:csb0="00040001" w:csb1="00000000"/>
  </w:font>
  <w:font w:name="Times New Roman Italic">
    <w:altName w:val="Times New Roman"/>
    <w:panose1 w:val="0202050305040509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BFE21" w14:textId="13EBD5F2" w:rsidR="0050672D" w:rsidRDefault="0050672D">
    <w:pPr>
      <w:pStyle w:val="a7"/>
      <w:jc w:val="center"/>
    </w:pPr>
    <w:r>
      <w:fldChar w:fldCharType="begin"/>
    </w:r>
    <w:r>
      <w:instrText>PAGE   \* MERGEFORMAT</w:instrText>
    </w:r>
    <w:r>
      <w:fldChar w:fldCharType="separate"/>
    </w:r>
    <w:r w:rsidR="00F03722" w:rsidRPr="00F03722">
      <w:rPr>
        <w:noProof/>
        <w:lang w:val="zh-CN"/>
      </w:rPr>
      <w:t>1</w:t>
    </w:r>
    <w:r>
      <w:fldChar w:fldCharType="end"/>
    </w:r>
  </w:p>
  <w:p w14:paraId="170102FF" w14:textId="77777777" w:rsidR="0050672D" w:rsidRDefault="0050672D">
    <w:pPr>
      <w:pStyle w:val="a7"/>
    </w:pPr>
  </w:p>
  <w:p w14:paraId="2C2A661C" w14:textId="77777777" w:rsidR="0050672D" w:rsidRDefault="005067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32741" w14:textId="77777777" w:rsidR="0067295A" w:rsidRDefault="0067295A" w:rsidP="0089091B">
      <w:r>
        <w:separator/>
      </w:r>
    </w:p>
  </w:footnote>
  <w:footnote w:type="continuationSeparator" w:id="0">
    <w:p w14:paraId="726A78EF" w14:textId="77777777" w:rsidR="0067295A" w:rsidRDefault="0067295A" w:rsidP="0089091B">
      <w:r>
        <w:continuationSeparator/>
      </w:r>
    </w:p>
  </w:footnote>
  <w:footnote w:id="1">
    <w:p w14:paraId="1A53B7A4" w14:textId="77777777" w:rsidR="00F03722" w:rsidRDefault="00F03722" w:rsidP="00F03722">
      <w:pPr>
        <w:pStyle w:val="aff7"/>
        <w:ind w:firstLine="360"/>
      </w:pPr>
      <w:r>
        <w:footnoteRef/>
      </w:r>
      <w:r>
        <w:t xml:space="preserve"> </w:t>
      </w:r>
      <w:r>
        <w:rPr>
          <w:rFonts w:ascii="宋体" w:hAnsi="宋体" w:hint="eastAsia"/>
        </w:rPr>
        <w:t>[</w:t>
      </w:r>
      <w:r>
        <w:rPr>
          <w:rFonts w:hint="eastAsia"/>
        </w:rPr>
        <w:t>荷</w:t>
      </w:r>
      <w:r>
        <w:rPr>
          <w:rFonts w:ascii="宋体" w:hAnsi="宋体"/>
        </w:rPr>
        <w:t>]</w:t>
      </w:r>
      <w:r>
        <w:t>H</w:t>
      </w:r>
      <w:r>
        <w:rPr>
          <w:rFonts w:hint="eastAsia"/>
        </w:rPr>
        <w:t xml:space="preserve">. </w:t>
      </w:r>
      <w:r>
        <w:rPr>
          <w:rFonts w:hint="eastAsia"/>
        </w:rPr>
        <w:t>弗洛里斯</w:t>
      </w:r>
      <w:r>
        <w:rPr>
          <w:rFonts w:ascii="宋体" w:hAnsi="宋体" w:hint="eastAsia"/>
        </w:rPr>
        <w:t>·科恩：《世界的重新创造：近代科学是如何产生的》，张卜天译，</w:t>
      </w:r>
      <w:r>
        <w:rPr>
          <w:rFonts w:hint="eastAsia"/>
        </w:rPr>
        <w:t>长沙：湖南科学技术出</w:t>
      </w:r>
      <w:r>
        <w:rPr>
          <w:rFonts w:ascii="宋体" w:hAnsi="宋体" w:hint="eastAsia"/>
        </w:rPr>
        <w:t>版社，</w:t>
      </w:r>
      <w:r>
        <w:t>2012</w:t>
      </w:r>
      <w:r>
        <w:t>年，第</w:t>
      </w:r>
      <w:r>
        <w:t>145</w:t>
      </w:r>
      <w:r>
        <w:rPr>
          <w:rFonts w:ascii="宋体" w:hAnsi="宋体" w:hint="eastAsia"/>
        </w:rPr>
        <w:t>页。</w:t>
      </w:r>
    </w:p>
  </w:footnote>
  <w:footnote w:id="2">
    <w:p w14:paraId="18B8BF5C" w14:textId="77777777" w:rsidR="00F03722" w:rsidRDefault="00F03722" w:rsidP="00F03722">
      <w:pPr>
        <w:pStyle w:val="aff7"/>
        <w:ind w:firstLine="360"/>
      </w:pPr>
      <w:r>
        <w:footnoteRef/>
      </w:r>
      <w:r>
        <w:t xml:space="preserve"> </w:t>
      </w:r>
      <w:r>
        <w:rPr>
          <w:rFonts w:ascii="宋体" w:hAnsi="宋体" w:hint="eastAsia"/>
        </w:rPr>
        <w:t>[</w:t>
      </w:r>
      <w:r>
        <w:rPr>
          <w:rFonts w:hint="eastAsia"/>
        </w:rPr>
        <w:t>荷</w:t>
      </w:r>
      <w:r>
        <w:rPr>
          <w:rFonts w:ascii="宋体" w:hAnsi="宋体"/>
        </w:rPr>
        <w:t>]</w:t>
      </w:r>
      <w:r>
        <w:t>H</w:t>
      </w:r>
      <w:r>
        <w:rPr>
          <w:rFonts w:hint="eastAsia"/>
        </w:rPr>
        <w:t xml:space="preserve">. </w:t>
      </w:r>
      <w:r>
        <w:rPr>
          <w:rFonts w:hint="eastAsia"/>
        </w:rPr>
        <w:t>弗洛里斯</w:t>
      </w:r>
      <w:r>
        <w:rPr>
          <w:rFonts w:ascii="宋体" w:hAnsi="宋体" w:hint="eastAsia"/>
        </w:rPr>
        <w:t>·科恩：《世界的重新创造：近代科学是如何产生的》，张卜天译，长沙：湖南科学技术出版社，</w:t>
      </w:r>
      <w:r>
        <w:rPr>
          <w:rFonts w:hint="eastAsia"/>
        </w:rPr>
        <w:t>2012</w:t>
      </w:r>
      <w:r>
        <w:rPr>
          <w:rFonts w:hint="eastAsia"/>
        </w:rPr>
        <w:t>年，第</w:t>
      </w:r>
      <w:r>
        <w:rPr>
          <w:rFonts w:hint="eastAsia"/>
        </w:rPr>
        <w:t>176</w:t>
      </w:r>
      <w:r>
        <w:rPr>
          <w:rFonts w:hint="eastAsia"/>
        </w:rPr>
        <w:t>页</w:t>
      </w:r>
      <w:r>
        <w:rPr>
          <w:rFonts w:ascii="宋体" w:hAnsi="宋体" w:hint="eastAsia"/>
        </w:rPr>
        <w:t>。</w:t>
      </w:r>
    </w:p>
  </w:footnote>
  <w:footnote w:id="3">
    <w:p w14:paraId="0291E96B" w14:textId="77777777" w:rsidR="00F03722" w:rsidRDefault="00F03722" w:rsidP="00F03722">
      <w:pPr>
        <w:pStyle w:val="aff7"/>
        <w:ind w:firstLine="360"/>
      </w:pPr>
      <w:r>
        <w:footnoteRef/>
      </w:r>
      <w:r>
        <w:rPr>
          <w:rFonts w:ascii="宋体" w:hAnsi="宋体" w:cs="宋体" w:hint="eastAsia"/>
        </w:rPr>
        <w:t xml:space="preserve"> </w:t>
      </w:r>
      <w:hyperlink r:id="rId1" w:tgtFrame="http://kns.cnki.net//KXReader/_blank" w:history="1">
        <w:r>
          <w:t xml:space="preserve">Gillispie C C. Dictionary of Scientific Biography. NewYork: Charles Scribner’s Sons, 1981, </w:t>
        </w:r>
        <w:r>
          <w:rPr>
            <w:rFonts w:ascii="宋体" w:hAnsi="宋体"/>
          </w:rPr>
          <w:t>(</w:t>
        </w:r>
        <w:r>
          <w:t>6</w:t>
        </w:r>
        <w:r>
          <w:rPr>
            <w:rFonts w:ascii="宋体" w:hAnsi="宋体"/>
          </w:rPr>
          <w:t>)</w:t>
        </w:r>
        <w:r>
          <w:t>: 597-613.</w:t>
        </w:r>
      </w:hyperlink>
    </w:p>
  </w:footnote>
  <w:footnote w:id="4">
    <w:p w14:paraId="32B45BCE" w14:textId="77777777" w:rsidR="00F03722" w:rsidRDefault="00F03722" w:rsidP="00F03722">
      <w:pPr>
        <w:pStyle w:val="aff7"/>
        <w:ind w:firstLine="360"/>
      </w:pPr>
      <w:r>
        <w:footnoteRef/>
      </w:r>
      <w:r>
        <w:t xml:space="preserve"> </w:t>
      </w:r>
      <w:r>
        <w:rPr>
          <w:rFonts w:ascii="宋体" w:hAnsi="宋体" w:hint="eastAsia"/>
        </w:rPr>
        <w:t>[</w:t>
      </w:r>
      <w:r>
        <w:rPr>
          <w:rFonts w:hint="eastAsia"/>
        </w:rPr>
        <w:t>荷</w:t>
      </w:r>
      <w:r>
        <w:rPr>
          <w:rFonts w:ascii="宋体" w:hAnsi="宋体"/>
        </w:rPr>
        <w:t>]</w:t>
      </w:r>
      <w:r>
        <w:t>H</w:t>
      </w:r>
      <w:r>
        <w:rPr>
          <w:rFonts w:hint="eastAsia"/>
        </w:rPr>
        <w:t xml:space="preserve">. </w:t>
      </w:r>
      <w:r>
        <w:rPr>
          <w:rFonts w:hint="eastAsia"/>
        </w:rPr>
        <w:t>弗洛里斯</w:t>
      </w:r>
      <w:r>
        <w:rPr>
          <w:rFonts w:ascii="宋体" w:hAnsi="宋体" w:hint="eastAsia"/>
        </w:rPr>
        <w:t>·科恩：《世界的重新创造：近代科学是如何产生的》，张卜天译，长沙：湖南科学技术出版社</w:t>
      </w:r>
      <w:r>
        <w:t>，</w:t>
      </w:r>
      <w:r>
        <w:t>2012</w:t>
      </w:r>
      <w:r>
        <w:t>年，第</w:t>
      </w:r>
      <w:r>
        <w:t>175-179</w:t>
      </w:r>
      <w:r>
        <w:rPr>
          <w:rFonts w:ascii="宋体" w:hAnsi="宋体" w:hint="eastAsia"/>
        </w:rPr>
        <w:t>页。</w:t>
      </w:r>
    </w:p>
  </w:footnote>
  <w:footnote w:id="5">
    <w:p w14:paraId="4C32AE93" w14:textId="77777777" w:rsidR="00F03722" w:rsidRDefault="00F03722" w:rsidP="00F03722">
      <w:pPr>
        <w:pStyle w:val="aff7"/>
        <w:ind w:firstLine="360"/>
      </w:pPr>
      <w:r>
        <w:footnoteRef/>
      </w:r>
      <w:r>
        <w:t xml:space="preserve"> </w:t>
      </w:r>
      <w:r>
        <w:rPr>
          <w:rFonts w:hint="eastAsia"/>
          <w:spacing w:val="-4"/>
        </w:rPr>
        <w:t>李丹、韩静：《惠更斯及其碰撞理论》，《物理教学探讨》，</w:t>
      </w:r>
      <w:r>
        <w:rPr>
          <w:spacing w:val="-4"/>
        </w:rPr>
        <w:t>2008</w:t>
      </w:r>
      <w:r>
        <w:rPr>
          <w:rFonts w:hint="eastAsia"/>
          <w:spacing w:val="-4"/>
        </w:rPr>
        <w:t>年第</w:t>
      </w:r>
      <w:r>
        <w:rPr>
          <w:spacing w:val="-4"/>
        </w:rPr>
        <w:t>15</w:t>
      </w:r>
      <w:r>
        <w:rPr>
          <w:rFonts w:hint="eastAsia"/>
          <w:spacing w:val="-4"/>
        </w:rPr>
        <w:t>期，第</w:t>
      </w:r>
      <w:r>
        <w:rPr>
          <w:spacing w:val="-4"/>
        </w:rPr>
        <w:t>3-7</w:t>
      </w:r>
      <w:r>
        <w:rPr>
          <w:rFonts w:hint="eastAsia"/>
          <w:spacing w:val="-4"/>
        </w:rPr>
        <w:t>页</w:t>
      </w:r>
      <w:r>
        <w:rPr>
          <w:rFonts w:ascii="LiberationSerif" w:hAnsi="LiberationSerif" w:hint="eastAsia"/>
          <w:spacing w:val="-4"/>
        </w:rPr>
        <w:t>。</w:t>
      </w:r>
    </w:p>
  </w:footnote>
  <w:footnote w:id="6">
    <w:p w14:paraId="4F602BD9" w14:textId="77777777" w:rsidR="00F03722" w:rsidRDefault="00F03722" w:rsidP="00F03722">
      <w:pPr>
        <w:pStyle w:val="aff7"/>
        <w:ind w:firstLine="360"/>
        <w:rPr>
          <w:spacing w:val="-4"/>
        </w:rPr>
      </w:pPr>
      <w:r>
        <w:footnoteRef/>
      </w:r>
      <w:r>
        <w:t xml:space="preserve"> </w:t>
      </w:r>
      <w:r>
        <w:rPr>
          <w:rFonts w:hint="eastAsia"/>
          <w:spacing w:val="-4"/>
        </w:rPr>
        <w:t>罗腊春：《德高望重的惠更斯》，《物理学通报》，</w:t>
      </w:r>
      <w:r>
        <w:rPr>
          <w:rFonts w:hint="eastAsia"/>
          <w:spacing w:val="-4"/>
        </w:rPr>
        <w:t>2015</w:t>
      </w:r>
      <w:r>
        <w:rPr>
          <w:rFonts w:hint="eastAsia"/>
          <w:spacing w:val="-4"/>
        </w:rPr>
        <w:t>年</w:t>
      </w:r>
      <w:r>
        <w:rPr>
          <w:rFonts w:hint="eastAsia"/>
          <w:spacing w:val="-4"/>
        </w:rPr>
        <w:t>S1</w:t>
      </w:r>
      <w:r>
        <w:rPr>
          <w:rFonts w:hint="eastAsia"/>
          <w:spacing w:val="-4"/>
        </w:rPr>
        <w:t>期，第</w:t>
      </w:r>
      <w:r>
        <w:rPr>
          <w:rFonts w:hint="eastAsia"/>
          <w:spacing w:val="-4"/>
        </w:rPr>
        <w:t>121-123</w:t>
      </w:r>
      <w:r>
        <w:rPr>
          <w:rFonts w:hint="eastAsia"/>
          <w:spacing w:val="-4"/>
        </w:rPr>
        <w:t>，</w:t>
      </w:r>
      <w:r>
        <w:rPr>
          <w:rFonts w:hint="eastAsia"/>
          <w:spacing w:val="-4"/>
        </w:rPr>
        <w:t>129</w:t>
      </w:r>
      <w:r>
        <w:rPr>
          <w:rFonts w:hint="eastAsia"/>
          <w:spacing w:val="-4"/>
        </w:rPr>
        <w:t>页。</w:t>
      </w:r>
    </w:p>
  </w:footnote>
  <w:footnote w:id="7">
    <w:p w14:paraId="377EF3A2" w14:textId="77777777" w:rsidR="00F03722" w:rsidRDefault="00F03722" w:rsidP="00F03722">
      <w:pPr>
        <w:pStyle w:val="aff7"/>
        <w:ind w:firstLine="360"/>
      </w:pPr>
      <w:r>
        <w:footnoteRef/>
      </w:r>
      <w:r>
        <w:t xml:space="preserve"> </w:t>
      </w:r>
      <w:r>
        <w:rPr>
          <w:rFonts w:ascii="宋体" w:hAnsi="宋体" w:hint="eastAsia"/>
        </w:rPr>
        <w:t>[荷]</w:t>
      </w:r>
      <w:r>
        <w:t>H</w:t>
      </w:r>
      <w:r>
        <w:rPr>
          <w:rFonts w:hint="eastAsia"/>
        </w:rPr>
        <w:t xml:space="preserve">. </w:t>
      </w:r>
      <w:r>
        <w:rPr>
          <w:rFonts w:hint="eastAsia"/>
        </w:rPr>
        <w:t>弗洛里斯·科恩：《世界的重新创造：近代科学是如何产生的》，张卜天译，长沙：湖南科学技术出版社，</w:t>
      </w:r>
      <w:r>
        <w:t>2012</w:t>
      </w:r>
      <w:r>
        <w:rPr>
          <w:rFonts w:hint="eastAsia"/>
        </w:rPr>
        <w:t>年，第</w:t>
      </w:r>
      <w:r>
        <w:t>176</w:t>
      </w:r>
      <w:r>
        <w:rPr>
          <w:rFonts w:hint="eastAsia"/>
        </w:rPr>
        <w:t>页。</w:t>
      </w:r>
    </w:p>
  </w:footnote>
  <w:footnote w:id="8">
    <w:p w14:paraId="1C55527D" w14:textId="77777777" w:rsidR="00F03722" w:rsidRDefault="00F03722" w:rsidP="00F03722">
      <w:pPr>
        <w:pStyle w:val="aff7"/>
        <w:ind w:firstLine="360"/>
        <w:rPr>
          <w:rFonts w:ascii="宋体" w:hAnsi="宋体"/>
        </w:rPr>
      </w:pPr>
      <w:r>
        <w:footnoteRef/>
      </w:r>
      <w:r>
        <w:t xml:space="preserve"> </w:t>
      </w:r>
      <w:r>
        <w:rPr>
          <w:rFonts w:ascii="宋体" w:hAnsi="宋体"/>
        </w:rPr>
        <w:t>[</w:t>
      </w:r>
      <w:r>
        <w:rPr>
          <w:rFonts w:ascii="宋体" w:hAnsi="宋体" w:hint="eastAsia"/>
        </w:rPr>
        <w:t>荷</w:t>
      </w:r>
      <w:r>
        <w:rPr>
          <w:rFonts w:ascii="宋体" w:hAnsi="宋体"/>
        </w:rPr>
        <w:t>]</w:t>
      </w:r>
      <w:r>
        <w:t xml:space="preserve">H. </w:t>
      </w:r>
      <w:r>
        <w:rPr>
          <w:rFonts w:ascii="宋体" w:hAnsi="宋体" w:hint="eastAsia"/>
        </w:rPr>
        <w:t>弗洛里斯</w:t>
      </w:r>
      <w:r>
        <w:rPr>
          <w:rFonts w:ascii="宋体" w:hAnsi="宋体"/>
        </w:rPr>
        <w:t>·</w:t>
      </w:r>
      <w:r>
        <w:rPr>
          <w:rFonts w:ascii="宋体" w:hAnsi="宋体" w:hint="eastAsia"/>
        </w:rPr>
        <w:t>科恩：《世界的重新创造：近代科学是如何产生的》，张卜天译，长沙：湖南科学技术出版社，</w:t>
      </w:r>
      <w:r>
        <w:t>2012</w:t>
      </w:r>
      <w:r>
        <w:rPr>
          <w:rFonts w:ascii="宋体" w:hAnsi="宋体" w:hint="eastAsia"/>
        </w:rPr>
        <w:t>年，第</w:t>
      </w:r>
      <w:r>
        <w:t>178</w:t>
      </w:r>
      <w:r>
        <w:rPr>
          <w:rFonts w:ascii="宋体" w:hAnsi="宋体" w:hint="eastAsia"/>
        </w:rPr>
        <w:t>页。</w:t>
      </w:r>
    </w:p>
  </w:footnote>
  <w:footnote w:id="9">
    <w:p w14:paraId="104A4793" w14:textId="77777777" w:rsidR="00F03722" w:rsidRDefault="00F03722" w:rsidP="00F03722">
      <w:pPr>
        <w:pStyle w:val="aff7"/>
        <w:ind w:firstLine="360"/>
      </w:pPr>
      <w:r>
        <w:footnoteRef/>
      </w:r>
      <w:r>
        <w:t xml:space="preserve"> </w:t>
      </w:r>
      <w:r>
        <w:rPr>
          <w:rFonts w:ascii="宋体" w:hAnsi="宋体" w:hint="eastAsia"/>
        </w:rPr>
        <w:t>[荷]</w:t>
      </w:r>
      <w:r>
        <w:t>H</w:t>
      </w:r>
      <w:r>
        <w:rPr>
          <w:rFonts w:hint="eastAsia"/>
        </w:rPr>
        <w:t xml:space="preserve">. </w:t>
      </w:r>
      <w:r>
        <w:rPr>
          <w:rFonts w:hint="eastAsia"/>
        </w:rPr>
        <w:t>弗洛里斯·科恩：《世界的重新创造：近代科学是如何产生的》，张卜天译，长沙：湖南科学技术出版社，</w:t>
      </w:r>
      <w:r>
        <w:t>2012</w:t>
      </w:r>
      <w:r>
        <w:rPr>
          <w:rFonts w:hint="eastAsia"/>
        </w:rPr>
        <w:t>年，第</w:t>
      </w:r>
      <w:r>
        <w:t>178</w:t>
      </w:r>
      <w:r>
        <w:rPr>
          <w:rFonts w:hint="eastAsia"/>
        </w:rPr>
        <w:t>页。</w:t>
      </w:r>
    </w:p>
  </w:footnote>
  <w:footnote w:id="10">
    <w:p w14:paraId="0CA894CB" w14:textId="77777777" w:rsidR="00F03722" w:rsidRDefault="00F03722" w:rsidP="00F03722">
      <w:pPr>
        <w:pStyle w:val="aff7"/>
        <w:ind w:firstLine="360"/>
      </w:pPr>
      <w:r>
        <w:footnoteRef/>
      </w:r>
      <w:r>
        <w:rPr>
          <w:rFonts w:ascii="宋体" w:hAnsi="宋体"/>
        </w:rPr>
        <w:t xml:space="preserve"> </w:t>
      </w:r>
      <w:r>
        <w:rPr>
          <w:rFonts w:ascii="宋体" w:hAnsi="宋体" w:hint="eastAsia"/>
        </w:rPr>
        <w:t>[美</w:t>
      </w:r>
      <w:r>
        <w:rPr>
          <w:rFonts w:ascii="宋体" w:hAnsi="宋体"/>
        </w:rPr>
        <w:t>]</w:t>
      </w:r>
      <w:r>
        <w:rPr>
          <w:rFonts w:hint="eastAsia"/>
        </w:rPr>
        <w:t>理查德·韦斯特福尔：《近代科学的建构：机械论与力学》，张卜天译，北京：商务印书馆，</w:t>
      </w:r>
      <w:r>
        <w:t>2020</w:t>
      </w:r>
      <w:r>
        <w:rPr>
          <w:rFonts w:hint="eastAsia"/>
        </w:rPr>
        <w:t>年，第</w:t>
      </w:r>
      <w:r>
        <w:rPr>
          <w:rFonts w:hint="eastAsia"/>
        </w:rPr>
        <w:t>8</w:t>
      </w:r>
      <w:r>
        <w:t>8-89</w:t>
      </w:r>
      <w:r>
        <w:t>页。</w:t>
      </w:r>
    </w:p>
  </w:footnote>
  <w:footnote w:id="11">
    <w:p w14:paraId="3A60E0AD" w14:textId="77777777" w:rsidR="00F03722" w:rsidRDefault="00F03722" w:rsidP="00F03722">
      <w:pPr>
        <w:pStyle w:val="aff7"/>
        <w:ind w:firstLine="360"/>
      </w:pPr>
      <w:r>
        <w:footnoteRef/>
      </w:r>
      <w:r>
        <w:rPr>
          <w:rFonts w:hint="eastAsia"/>
        </w:rPr>
        <w:t xml:space="preserve"> </w:t>
      </w:r>
      <w:r>
        <w:rPr>
          <w:rFonts w:hint="eastAsia"/>
        </w:rPr>
        <w:t>方在庆、黄佳：《从惠更斯到爱因斯坦：对光本性的不懈探索》，《科学》，</w:t>
      </w:r>
      <w:r>
        <w:rPr>
          <w:rFonts w:hint="eastAsia"/>
        </w:rPr>
        <w:t>2015</w:t>
      </w:r>
      <w:r>
        <w:rPr>
          <w:rFonts w:hint="eastAsia"/>
        </w:rPr>
        <w:t>年第</w:t>
      </w:r>
      <w:r>
        <w:rPr>
          <w:rFonts w:hint="eastAsia"/>
        </w:rPr>
        <w:t>3</w:t>
      </w:r>
      <w:r>
        <w:rPr>
          <w:rFonts w:hint="eastAsia"/>
        </w:rPr>
        <w:t>期，第</w:t>
      </w:r>
      <w:r>
        <w:rPr>
          <w:rFonts w:hint="eastAsia"/>
        </w:rPr>
        <w:t>30-34</w:t>
      </w:r>
      <w:r>
        <w:rPr>
          <w:rFonts w:hint="eastAsia"/>
        </w:rPr>
        <w:t>页。</w:t>
      </w:r>
    </w:p>
  </w:footnote>
  <w:footnote w:id="12">
    <w:p w14:paraId="319817C7" w14:textId="77777777" w:rsidR="00F03722" w:rsidRDefault="00F03722" w:rsidP="00F03722">
      <w:pPr>
        <w:pStyle w:val="aff7"/>
        <w:ind w:firstLine="360"/>
      </w:pPr>
      <w:r>
        <w:footnoteRef/>
      </w:r>
      <w:r>
        <w:t xml:space="preserve"> </w:t>
      </w:r>
      <w:r>
        <w:rPr>
          <w:rFonts w:ascii="宋体" w:hAnsi="宋体" w:hint="eastAsia"/>
        </w:rPr>
        <w:t>[美]</w:t>
      </w:r>
      <w:r>
        <w:rPr>
          <w:rFonts w:hint="eastAsia"/>
        </w:rPr>
        <w:t>理查德·韦斯特福尔：《近代科学的建构：机械论与力学》，张卜天译，北京：商务印书馆，</w:t>
      </w:r>
      <w:r>
        <w:t>2020</w:t>
      </w:r>
      <w:r>
        <w:rPr>
          <w:rFonts w:hint="eastAsia"/>
        </w:rPr>
        <w:t>年，第</w:t>
      </w:r>
      <w:r>
        <w:t>72</w:t>
      </w:r>
      <w:r>
        <w:rPr>
          <w:rFonts w:hint="eastAsia"/>
        </w:rPr>
        <w:t>页。</w:t>
      </w:r>
    </w:p>
  </w:footnote>
  <w:footnote w:id="13">
    <w:p w14:paraId="32D4F959" w14:textId="77777777" w:rsidR="00F03722" w:rsidRDefault="00F03722" w:rsidP="00F03722">
      <w:pPr>
        <w:pStyle w:val="aff7"/>
        <w:ind w:firstLine="360"/>
      </w:pPr>
      <w:r>
        <w:footnoteRef/>
      </w:r>
      <w:r>
        <w:t xml:space="preserve"> </w:t>
      </w:r>
      <w:r>
        <w:rPr>
          <w:rFonts w:ascii="宋体" w:hAnsi="宋体" w:hint="eastAsia"/>
        </w:rPr>
        <w:t>[美</w:t>
      </w:r>
      <w:r>
        <w:rPr>
          <w:rFonts w:ascii="宋体" w:hAnsi="宋体"/>
        </w:rPr>
        <w:t>]</w:t>
      </w:r>
      <w:r>
        <w:rPr>
          <w:rFonts w:hint="eastAsia"/>
        </w:rPr>
        <w:t>理查德·韦斯特福尔：《近代科学的建构：机械论与力学》，张卜天译，北京：商务印书馆，</w:t>
      </w:r>
      <w:r>
        <w:t>2020</w:t>
      </w:r>
      <w:r>
        <w:rPr>
          <w:rFonts w:hint="eastAsia"/>
        </w:rPr>
        <w:t>年，第</w:t>
      </w:r>
      <w:r>
        <w:t>72</w:t>
      </w:r>
      <w:r>
        <w:rPr>
          <w:rFonts w:hint="eastAsia"/>
        </w:rPr>
        <w:t>页。</w:t>
      </w:r>
    </w:p>
  </w:footnote>
  <w:footnote w:id="14">
    <w:p w14:paraId="2F6E8CD2" w14:textId="77777777" w:rsidR="00F03722" w:rsidRDefault="00F03722" w:rsidP="00F03722">
      <w:pPr>
        <w:pStyle w:val="aff7"/>
        <w:ind w:firstLine="360"/>
      </w:pPr>
      <w:r>
        <w:footnoteRef/>
      </w:r>
      <w:r>
        <w:rPr>
          <w:rFonts w:hint="eastAsia"/>
        </w:rPr>
        <w:t xml:space="preserve"> </w:t>
      </w:r>
      <w:r>
        <w:rPr>
          <w:rFonts w:hint="eastAsia"/>
        </w:rPr>
        <w:t>梁昌洪</w:t>
      </w:r>
      <w:r>
        <w:rPr>
          <w:rFonts w:hint="eastAsia"/>
        </w:rPr>
        <w:t xml:space="preserve">. </w:t>
      </w:r>
      <w:r>
        <w:rPr>
          <w:rFonts w:hint="eastAsia"/>
        </w:rPr>
        <w:t>广义惠更斯原理</w:t>
      </w:r>
      <w:r>
        <w:rPr>
          <w:rFonts w:hint="eastAsia"/>
        </w:rPr>
        <w:t xml:space="preserve">[J]. </w:t>
      </w:r>
      <w:r>
        <w:rPr>
          <w:rFonts w:hint="eastAsia"/>
        </w:rPr>
        <w:t>电子学报</w:t>
      </w:r>
      <w:r>
        <w:rPr>
          <w:rFonts w:hint="eastAsia"/>
        </w:rPr>
        <w:t>, 2008, 36(12): 2439-2444.</w:t>
      </w:r>
    </w:p>
  </w:footnote>
  <w:footnote w:id="15">
    <w:p w14:paraId="3F1D24B0" w14:textId="77777777" w:rsidR="00F03722" w:rsidRDefault="00F03722" w:rsidP="00F03722">
      <w:pPr>
        <w:pStyle w:val="aff7"/>
        <w:ind w:firstLine="360"/>
      </w:pPr>
      <w:r>
        <w:footnoteRef/>
      </w:r>
      <w:r>
        <w:t xml:space="preserve"> [</w:t>
      </w:r>
      <w:r>
        <w:rPr>
          <w:rFonts w:hint="eastAsia"/>
          <w:lang w:eastAsia="zh-Hans"/>
        </w:rPr>
        <w:t>荷</w:t>
      </w:r>
      <w:r>
        <w:t>]</w:t>
      </w:r>
      <w:r>
        <w:rPr>
          <w:rFonts w:hint="eastAsia"/>
          <w:lang w:eastAsia="zh-Hans"/>
        </w:rPr>
        <w:t>惠更斯：《光论》，蔡勖译，北京：北京大学出版社，</w:t>
      </w:r>
      <w:r>
        <w:rPr>
          <w:lang w:eastAsia="zh-Hans"/>
        </w:rPr>
        <w:t>2007</w:t>
      </w:r>
      <w:r>
        <w:rPr>
          <w:rFonts w:hint="eastAsia"/>
          <w:lang w:eastAsia="zh-Hans"/>
        </w:rPr>
        <w:t>年，第</w:t>
      </w:r>
      <w:r>
        <w:rPr>
          <w:lang w:eastAsia="zh-Hans"/>
        </w:rPr>
        <w:t>14</w:t>
      </w:r>
      <w:r>
        <w:rPr>
          <w:rFonts w:hint="eastAsia"/>
          <w:lang w:eastAsia="zh-Hans"/>
        </w:rPr>
        <w:t>页。</w:t>
      </w:r>
    </w:p>
  </w:footnote>
  <w:footnote w:id="16">
    <w:p w14:paraId="5C1549F4" w14:textId="77777777" w:rsidR="00F03722" w:rsidRDefault="00F03722" w:rsidP="00F03722">
      <w:pPr>
        <w:pStyle w:val="aff7"/>
        <w:ind w:firstLine="360"/>
      </w:pPr>
      <w:r>
        <w:footnoteRef/>
      </w:r>
      <w:r>
        <w:rPr>
          <w:rFonts w:ascii="宋体" w:hAnsi="宋体" w:hint="eastAsia"/>
        </w:rPr>
        <w:t xml:space="preserve"> 转</w:t>
      </w:r>
      <w:r>
        <w:rPr>
          <w:rFonts w:ascii="宋体" w:hAnsi="宋体"/>
        </w:rPr>
        <w:t>引自</w:t>
      </w:r>
      <w:r>
        <w:rPr>
          <w:rFonts w:ascii="宋体" w:hAnsi="宋体" w:hint="eastAsia"/>
        </w:rPr>
        <w:t>俞成：《经典物理巨匠</w:t>
      </w:r>
      <w:r>
        <w:rPr>
          <w:rFonts w:hint="eastAsia"/>
          <w:spacing w:val="-10"/>
        </w:rPr>
        <w:t>—</w:t>
      </w:r>
      <w:r>
        <w:rPr>
          <w:rFonts w:hint="eastAsia"/>
        </w:rPr>
        <w:t>—</w:t>
      </w:r>
      <w:r>
        <w:rPr>
          <w:rFonts w:ascii="宋体" w:hAnsi="宋体" w:hint="eastAsia"/>
        </w:rPr>
        <w:t>惠更斯》，《中学物理教学参考</w:t>
      </w:r>
      <w:r>
        <w:t>》</w:t>
      </w:r>
      <w:r>
        <w:rPr>
          <w:rFonts w:hint="eastAsia"/>
        </w:rPr>
        <w:t>，</w:t>
      </w:r>
      <w:r>
        <w:t>1995</w:t>
      </w:r>
      <w:r>
        <w:t>年第</w:t>
      </w:r>
      <w:r>
        <w:t>12</w:t>
      </w:r>
      <w:r>
        <w:rPr>
          <w:rFonts w:hint="eastAsia"/>
        </w:rPr>
        <w:t>期，第</w:t>
      </w:r>
      <w:r>
        <w:t>44-46</w:t>
      </w:r>
      <w:r>
        <w:rPr>
          <w:rFonts w:hint="eastAsia"/>
        </w:rPr>
        <w:t>页</w:t>
      </w:r>
      <w:r>
        <w:rPr>
          <w:rFonts w:ascii="宋体" w:hAnsi="宋体" w:hint="eastAsia"/>
        </w:rPr>
        <w:t>。</w:t>
      </w:r>
    </w:p>
  </w:footnote>
  <w:footnote w:id="17">
    <w:p w14:paraId="37C30390" w14:textId="77777777" w:rsidR="00F03722" w:rsidRDefault="00F03722" w:rsidP="00F03722">
      <w:pPr>
        <w:pStyle w:val="aff7"/>
        <w:ind w:firstLine="360"/>
      </w:pPr>
      <w:r>
        <w:footnoteRef/>
      </w:r>
      <w:r>
        <w:t xml:space="preserve"> Elzinga</w:t>
      </w:r>
      <w:r>
        <w:rPr>
          <w:rFonts w:hint="eastAsia"/>
        </w:rPr>
        <w:t xml:space="preserve"> A. </w:t>
      </w:r>
      <w:r>
        <w:t>Huygens’ theory of research and descartes’ theory of knowledge I.</w:t>
      </w:r>
      <w:r>
        <w:rPr>
          <w:rFonts w:hint="eastAsia"/>
        </w:rPr>
        <w:t xml:space="preserve"> </w:t>
      </w:r>
      <w:r>
        <w:t>Journal for General Philosophy of Science,</w:t>
      </w:r>
      <w:r>
        <w:rPr>
          <w:rFonts w:hint="eastAsia"/>
        </w:rPr>
        <w:t xml:space="preserve"> </w:t>
      </w:r>
      <w:r>
        <w:t>1971,</w:t>
      </w:r>
      <w:r>
        <w:rPr>
          <w:rFonts w:hint="eastAsia"/>
        </w:rPr>
        <w:t xml:space="preserve"> </w:t>
      </w:r>
      <w:r>
        <w:t>2</w:t>
      </w:r>
      <w:r>
        <w:rPr>
          <w:rFonts w:ascii="宋体" w:hAnsi="宋体" w:hint="eastAsia"/>
        </w:rPr>
        <w:t>(</w:t>
      </w:r>
      <w:r>
        <w:t>2</w:t>
      </w:r>
      <w:r>
        <w:rPr>
          <w:rFonts w:ascii="宋体" w:hAnsi="宋体" w:hint="eastAsia"/>
        </w:rPr>
        <w:t>)</w:t>
      </w:r>
      <w:r>
        <w:t>: 174-194.</w:t>
      </w:r>
    </w:p>
  </w:footnote>
  <w:footnote w:id="18">
    <w:p w14:paraId="4F6C70B2" w14:textId="77777777" w:rsidR="00F03722" w:rsidRDefault="00F03722" w:rsidP="00F03722">
      <w:pPr>
        <w:pStyle w:val="aff7"/>
        <w:ind w:firstLine="360"/>
      </w:pPr>
      <w:r>
        <w:footnoteRef/>
      </w:r>
      <w:r>
        <w:t xml:space="preserve"> Bos. Huygens and mathematics//Dijksterhuis F J. Lenses and Waves: Christiaan Huygens and the Mathematical Science of Optics in the Seventeenth Century. Dordrecht: Kluwer Academic Publishers, 2004: 257.</w:t>
      </w:r>
    </w:p>
  </w:footnote>
  <w:footnote w:id="19">
    <w:p w14:paraId="0E2C3E26" w14:textId="77777777" w:rsidR="00F03722" w:rsidRDefault="00F03722" w:rsidP="00F03722">
      <w:pPr>
        <w:pStyle w:val="aff7"/>
        <w:ind w:firstLine="360"/>
      </w:pPr>
      <w:r>
        <w:footnoteRef/>
      </w:r>
      <w:r>
        <w:t xml:space="preserve"> Dijksterhuis F J</w:t>
      </w:r>
      <w:r>
        <w:rPr>
          <w:rFonts w:hint="eastAsia"/>
        </w:rPr>
        <w:t xml:space="preserve">. </w:t>
      </w:r>
      <w:r>
        <w:t>Lenses and Waves: Christiaan Huygens and the Mathematical Science of Optics in the Seventeenth Century</w:t>
      </w:r>
      <w:r>
        <w:rPr>
          <w:rFonts w:hint="eastAsia"/>
        </w:rPr>
        <w:t xml:space="preserve">. </w:t>
      </w:r>
      <w:r>
        <w:t>Dordrecht: Kluwer Academic Publishers,</w:t>
      </w:r>
      <w:r>
        <w:rPr>
          <w:rFonts w:hint="eastAsia"/>
        </w:rPr>
        <w:t xml:space="preserve"> </w:t>
      </w:r>
      <w:r>
        <w:t>2004:</w:t>
      </w:r>
      <w:r>
        <w:rPr>
          <w:rFonts w:hint="eastAsia"/>
        </w:rPr>
        <w:t xml:space="preserve"> </w:t>
      </w:r>
      <w:r>
        <w:t>257.</w:t>
      </w:r>
    </w:p>
  </w:footnote>
  <w:footnote w:id="20">
    <w:p w14:paraId="5258F758" w14:textId="77777777" w:rsidR="00F03722" w:rsidRDefault="00F03722" w:rsidP="00F03722">
      <w:pPr>
        <w:pStyle w:val="aff7"/>
        <w:ind w:firstLine="360"/>
      </w:pPr>
      <w:r>
        <w:footnoteRef/>
      </w:r>
      <w:r>
        <w:t xml:space="preserve"> Dijksterhuis F J</w:t>
      </w:r>
      <w:r>
        <w:rPr>
          <w:rFonts w:hint="eastAsia"/>
        </w:rPr>
        <w:t xml:space="preserve">. </w:t>
      </w:r>
      <w:r>
        <w:t>Lenses and Waves: Christiaan Huygens and the Mathematical Science of Optics in the Seventeenth Century</w:t>
      </w:r>
      <w:r>
        <w:rPr>
          <w:rFonts w:hint="eastAsia"/>
        </w:rPr>
        <w:t xml:space="preserve">. </w:t>
      </w:r>
      <w:r>
        <w:t>Dordrecht: Kluwer Academic Publishers,</w:t>
      </w:r>
      <w:r>
        <w:rPr>
          <w:rFonts w:hint="eastAsia"/>
        </w:rPr>
        <w:t xml:space="preserve"> </w:t>
      </w:r>
      <w:r>
        <w:t>2004:</w:t>
      </w:r>
      <w:r>
        <w:rPr>
          <w:rFonts w:hint="eastAsia"/>
        </w:rPr>
        <w:t xml:space="preserve"> </w:t>
      </w:r>
      <w:r>
        <w:t>259.</w:t>
      </w:r>
    </w:p>
  </w:footnote>
  <w:footnote w:id="21">
    <w:p w14:paraId="3A15C602" w14:textId="77777777" w:rsidR="00F03722" w:rsidRDefault="00F03722" w:rsidP="00F03722">
      <w:pPr>
        <w:pStyle w:val="aff7"/>
        <w:ind w:firstLine="360"/>
      </w:pPr>
      <w:r>
        <w:footnoteRef/>
      </w:r>
      <w:r>
        <w:t xml:space="preserve"> Dijksterhuis F J</w:t>
      </w:r>
      <w:r>
        <w:rPr>
          <w:rFonts w:hint="eastAsia"/>
        </w:rPr>
        <w:t xml:space="preserve">. </w:t>
      </w:r>
      <w:r>
        <w:t>Lenses and Waves: Christiaan Huygens and the Mathematical Science of Optics in the Seventeenth Century</w:t>
      </w:r>
      <w:r>
        <w:rPr>
          <w:rFonts w:hint="eastAsia"/>
        </w:rPr>
        <w:t xml:space="preserve">. </w:t>
      </w:r>
      <w:r>
        <w:t>Dordrecht: Kluwer Academic Publishers,</w:t>
      </w:r>
      <w:r>
        <w:rPr>
          <w:rFonts w:hint="eastAsia"/>
        </w:rPr>
        <w:t xml:space="preserve"> </w:t>
      </w:r>
      <w:r>
        <w:t>2004:</w:t>
      </w:r>
      <w:r>
        <w:rPr>
          <w:rFonts w:hint="eastAsia"/>
        </w:rPr>
        <w:t xml:space="preserve"> </w:t>
      </w:r>
      <w:r>
        <w:t>9.</w:t>
      </w:r>
    </w:p>
  </w:footnote>
  <w:footnote w:id="22">
    <w:p w14:paraId="705A08CD" w14:textId="77777777" w:rsidR="00F03722" w:rsidRDefault="00F03722" w:rsidP="00F03722">
      <w:pPr>
        <w:pStyle w:val="aff7"/>
        <w:ind w:firstLine="360"/>
      </w:pPr>
      <w:r>
        <w:footnoteRef/>
      </w:r>
      <w:r>
        <w:t xml:space="preserve"> Dijksterhuis F J</w:t>
      </w:r>
      <w:r>
        <w:rPr>
          <w:rFonts w:hint="eastAsia"/>
        </w:rPr>
        <w:t xml:space="preserve">. </w:t>
      </w:r>
      <w:r>
        <w:t xml:space="preserve">Lenses and Waves:Christiaan Huygens and the Mathematical Science of </w:t>
      </w:r>
      <w:r>
        <w:rPr>
          <w:spacing w:val="-2"/>
        </w:rPr>
        <w:t>Optics in the Seventeenth Century</w:t>
      </w:r>
      <w:r>
        <w:rPr>
          <w:rFonts w:hint="eastAsia"/>
        </w:rPr>
        <w:t xml:space="preserve">. </w:t>
      </w:r>
      <w:r>
        <w:rPr>
          <w:spacing w:val="-2"/>
        </w:rPr>
        <w:t>Dordrecht: Kluwer Academic Publishers,</w:t>
      </w:r>
      <w:r>
        <w:rPr>
          <w:rFonts w:hint="eastAsia"/>
          <w:spacing w:val="-2"/>
        </w:rPr>
        <w:t xml:space="preserve"> </w:t>
      </w:r>
      <w:r>
        <w:rPr>
          <w:spacing w:val="-2"/>
        </w:rPr>
        <w:t>2004:</w:t>
      </w:r>
      <w:r>
        <w:rPr>
          <w:rFonts w:hint="eastAsia"/>
          <w:spacing w:val="-2"/>
        </w:rPr>
        <w:t xml:space="preserve"> </w:t>
      </w:r>
      <w:r>
        <w:rPr>
          <w:spacing w:val="-2"/>
        </w:rPr>
        <w:t>260-261</w:t>
      </w:r>
      <w:r>
        <w:rPr>
          <w:rFonts w:hint="eastAsia"/>
          <w:spacing w:val="-2"/>
        </w:rPr>
        <w:t>.</w:t>
      </w:r>
    </w:p>
  </w:footnote>
  <w:footnote w:id="23">
    <w:p w14:paraId="491084A7" w14:textId="77777777" w:rsidR="00F03722" w:rsidRDefault="00F03722" w:rsidP="00F03722">
      <w:pPr>
        <w:pStyle w:val="aff7"/>
        <w:ind w:firstLine="360"/>
      </w:pPr>
      <w:r>
        <w:footnoteRef/>
      </w:r>
      <w:r>
        <w:t xml:space="preserve"> </w:t>
      </w:r>
      <w:r>
        <w:rPr>
          <w:rFonts w:hint="eastAsia"/>
        </w:rPr>
        <w:t>徐林燕：《</w:t>
      </w:r>
      <w:hyperlink r:id="rId2" w:tgtFrame="_blank" w:history="1">
        <w:r>
          <w:rPr>
            <w:rFonts w:hint="eastAsia"/>
          </w:rPr>
          <w:t>牛顿与惠更斯光学思想的比较研究</w:t>
        </w:r>
      </w:hyperlink>
      <w:r>
        <w:rPr>
          <w:rFonts w:hint="eastAsia"/>
        </w:rPr>
        <w:t>》，广西民族大学硕士学位论文，</w:t>
      </w:r>
      <w:r>
        <w:rPr>
          <w:rFonts w:hint="eastAsia"/>
        </w:rPr>
        <w:t>2013</w:t>
      </w:r>
      <w:r>
        <w:rPr>
          <w:rFonts w:hint="eastAsia"/>
        </w:rPr>
        <w:t>年，第</w:t>
      </w:r>
      <w:r>
        <w:rPr>
          <w:rFonts w:hint="eastAsia"/>
        </w:rPr>
        <w:t>27</w:t>
      </w:r>
      <w:r>
        <w:rPr>
          <w:rFonts w:hint="eastAsia"/>
        </w:rPr>
        <w:t>页。</w:t>
      </w:r>
    </w:p>
  </w:footnote>
  <w:footnote w:id="24">
    <w:p w14:paraId="19BDCEF7" w14:textId="77777777" w:rsidR="00F03722" w:rsidRDefault="00F03722" w:rsidP="00F03722">
      <w:pPr>
        <w:pStyle w:val="aff7"/>
        <w:ind w:firstLine="360"/>
      </w:pPr>
      <w:r>
        <w:footnoteRef/>
      </w:r>
      <w:r>
        <w:t xml:space="preserve"> I</w:t>
      </w:r>
      <w:r>
        <w:rPr>
          <w:rFonts w:hint="eastAsia"/>
        </w:rPr>
        <w:t xml:space="preserve">saac </w:t>
      </w:r>
      <w:r>
        <w:t>Newton, The Ppincipia, trans. I. Bernard Cohen and Anne Whitman, assisted by Julia Budrnz</w:t>
      </w:r>
      <w:r>
        <w:rPr>
          <w:rFonts w:ascii="宋体" w:hAnsi="宋体" w:hint="eastAsia"/>
        </w:rPr>
        <w:t>(</w:t>
      </w:r>
      <w:r>
        <w:t>Berkeley and Los Angeles: University of Canifornia Press</w:t>
      </w:r>
      <w:r>
        <w:rPr>
          <w:rFonts w:ascii="宋体" w:hAnsi="宋体" w:hint="eastAsia"/>
        </w:rPr>
        <w:t>)</w:t>
      </w:r>
      <w:r>
        <w:t>, P.943.</w:t>
      </w:r>
    </w:p>
  </w:footnote>
  <w:footnote w:id="25">
    <w:p w14:paraId="21B99A78" w14:textId="77777777" w:rsidR="00F03722" w:rsidRDefault="00F03722" w:rsidP="00F03722">
      <w:pPr>
        <w:pStyle w:val="aff7"/>
        <w:ind w:firstLine="360"/>
        <w:rPr>
          <w:spacing w:val="4"/>
        </w:rPr>
      </w:pPr>
      <w:r>
        <w:rPr>
          <w:spacing w:val="4"/>
        </w:rPr>
        <w:footnoteRef/>
      </w:r>
      <w:r>
        <w:rPr>
          <w:rFonts w:hint="eastAsia"/>
          <w:spacing w:val="4"/>
        </w:rPr>
        <w:t xml:space="preserve"> </w:t>
      </w:r>
      <w:r>
        <w:rPr>
          <w:rFonts w:hint="eastAsia"/>
          <w:spacing w:val="4"/>
        </w:rPr>
        <w:t>玛格丽特·</w:t>
      </w:r>
      <w:r>
        <w:rPr>
          <w:rFonts w:hint="eastAsia"/>
          <w:spacing w:val="4"/>
        </w:rPr>
        <w:t xml:space="preserve">J. </w:t>
      </w:r>
      <w:r>
        <w:rPr>
          <w:rFonts w:hint="eastAsia"/>
          <w:spacing w:val="4"/>
        </w:rPr>
        <w:t>奥斯勒“在此声明中，牛顿并非完全坦诚，因为他已经提出了神学的、形而上学的和物理的等各种假说来解释引力吸引和他在整个自然界中观察到的其他吸引和排斥。然而，牛顿说他还没有能力发现重力或其他吸引的原因，这暗示寻求这样一种原因是合理的。那样一来，重力并不像广延、不可入性和硬度那样是物体的一种第一性质。……”</w:t>
      </w:r>
    </w:p>
  </w:footnote>
  <w:footnote w:id="26">
    <w:p w14:paraId="6867C508" w14:textId="77777777" w:rsidR="00F03722" w:rsidRDefault="00F03722" w:rsidP="00F03722">
      <w:pPr>
        <w:pStyle w:val="aff7"/>
        <w:ind w:firstLine="360"/>
        <w:rPr>
          <w:spacing w:val="4"/>
        </w:rPr>
      </w:pPr>
      <w:r>
        <w:rPr>
          <w:spacing w:val="4"/>
        </w:rPr>
        <w:footnoteRef/>
      </w:r>
      <w:r>
        <w:rPr>
          <w:rFonts w:hint="eastAsia"/>
          <w:spacing w:val="4"/>
        </w:rPr>
        <w:t xml:space="preserve"> </w:t>
      </w:r>
      <w:r>
        <w:rPr>
          <w:rFonts w:hint="eastAsia"/>
          <w:spacing w:val="4"/>
        </w:rPr>
        <w:t>玛格丽特·</w:t>
      </w:r>
      <w:r>
        <w:rPr>
          <w:spacing w:val="4"/>
        </w:rPr>
        <w:t xml:space="preserve">J. </w:t>
      </w:r>
      <w:r>
        <w:rPr>
          <w:rFonts w:hint="eastAsia"/>
          <w:spacing w:val="4"/>
        </w:rPr>
        <w:t>奥斯勒认为</w:t>
      </w:r>
      <w:r>
        <w:rPr>
          <w:spacing w:val="4"/>
        </w:rPr>
        <w:t>，</w:t>
      </w:r>
      <w:r>
        <w:rPr>
          <w:rFonts w:hint="eastAsia"/>
          <w:spacing w:val="4"/>
        </w:rPr>
        <w:t>牛顿的这</w:t>
      </w:r>
      <w:r>
        <w:rPr>
          <w:spacing w:val="4"/>
        </w:rPr>
        <w:t>一</w:t>
      </w:r>
      <w:r>
        <w:rPr>
          <w:rFonts w:hint="eastAsia"/>
          <w:spacing w:val="4"/>
        </w:rPr>
        <w:t>声明并非完全坦诚，因为他已经提出了神学的、形而上学的和物理的等各种假说来解释引力吸引和他在整个自然界中观察到的其他吸引和排斥。具体</w:t>
      </w:r>
      <w:r>
        <w:rPr>
          <w:spacing w:val="4"/>
        </w:rPr>
        <w:t>内容参见</w:t>
      </w:r>
      <w:r>
        <w:rPr>
          <w:rFonts w:hint="eastAsia"/>
          <w:spacing w:val="4"/>
        </w:rPr>
        <w:t>[</w:t>
      </w:r>
      <w:r>
        <w:rPr>
          <w:rFonts w:hint="eastAsia"/>
          <w:spacing w:val="4"/>
        </w:rPr>
        <w:t>美</w:t>
      </w:r>
      <w:r>
        <w:rPr>
          <w:rFonts w:hint="eastAsia"/>
          <w:spacing w:val="4"/>
        </w:rPr>
        <w:t>]</w:t>
      </w:r>
      <w:r>
        <w:rPr>
          <w:rFonts w:hint="eastAsia"/>
          <w:spacing w:val="4"/>
        </w:rPr>
        <w:t>玛格丽特·</w:t>
      </w:r>
      <w:r>
        <w:rPr>
          <w:rFonts w:hint="eastAsia"/>
          <w:spacing w:val="4"/>
        </w:rPr>
        <w:t xml:space="preserve">J. </w:t>
      </w:r>
      <w:r>
        <w:rPr>
          <w:rFonts w:hint="eastAsia"/>
          <w:spacing w:val="4"/>
        </w:rPr>
        <w:t>奥斯勒：《重构世界：从中世纪到近代早期欧洲的自然、上帝和人类认识》</w:t>
      </w:r>
      <w:r>
        <w:rPr>
          <w:rFonts w:ascii="宋体" w:hAnsi="宋体" w:hint="eastAsia"/>
          <w:spacing w:val="4"/>
        </w:rPr>
        <w:t>(</w:t>
      </w:r>
      <w:r>
        <w:rPr>
          <w:rFonts w:hint="eastAsia"/>
          <w:spacing w:val="4"/>
        </w:rPr>
        <w:t>张卜天</w:t>
      </w:r>
      <w:r w:rsidRPr="00BD5685">
        <w:rPr>
          <w:rFonts w:hint="eastAsia"/>
          <w:spacing w:val="4"/>
        </w:rPr>
        <w:t>译</w:t>
      </w:r>
      <w:r>
        <w:rPr>
          <w:rFonts w:hint="eastAsia"/>
          <w:spacing w:val="4"/>
        </w:rPr>
        <w:t>，长沙：湖南科学技术出版社，</w:t>
      </w:r>
      <w:r>
        <w:rPr>
          <w:rFonts w:hint="eastAsia"/>
          <w:spacing w:val="4"/>
        </w:rPr>
        <w:t>2012</w:t>
      </w:r>
      <w:r>
        <w:rPr>
          <w:rFonts w:hint="eastAsia"/>
          <w:spacing w:val="4"/>
        </w:rPr>
        <w:t>年，第</w:t>
      </w:r>
      <w:r>
        <w:rPr>
          <w:rFonts w:hint="eastAsia"/>
          <w:spacing w:val="4"/>
        </w:rPr>
        <w:t>182</w:t>
      </w:r>
      <w:r>
        <w:rPr>
          <w:spacing w:val="4"/>
        </w:rPr>
        <w:t>-183</w:t>
      </w:r>
      <w:r>
        <w:rPr>
          <w:rFonts w:hint="eastAsia"/>
          <w:spacing w:val="4"/>
        </w:rPr>
        <w:t>页</w:t>
      </w:r>
      <w:r>
        <w:rPr>
          <w:rFonts w:ascii="宋体" w:hAnsi="宋体" w:hint="eastAsia"/>
          <w:spacing w:val="4"/>
        </w:rPr>
        <w:t>)</w:t>
      </w:r>
      <w:r>
        <w:rPr>
          <w:rFonts w:hint="eastAsia"/>
          <w:spacing w:val="4"/>
        </w:rPr>
        <w:t>。</w:t>
      </w:r>
    </w:p>
  </w:footnote>
  <w:footnote w:id="27">
    <w:p w14:paraId="6FFEC322" w14:textId="77777777" w:rsidR="00F03722" w:rsidRDefault="00F03722" w:rsidP="00F03722">
      <w:pPr>
        <w:pStyle w:val="aff7"/>
        <w:ind w:firstLine="360"/>
      </w:pPr>
      <w:r>
        <w:footnoteRef/>
      </w:r>
      <w:r>
        <w:rPr>
          <w:rFonts w:ascii="Arial" w:hAnsi="Arial" w:cs="Arial" w:hint="eastAsia"/>
          <w:color w:val="7A7A7A"/>
          <w:shd w:val="clear" w:color="auto" w:fill="FFFFFF"/>
        </w:rPr>
        <w:t xml:space="preserve"> </w:t>
      </w:r>
      <w:r>
        <w:rPr>
          <w:rFonts w:hint="eastAsia"/>
        </w:rPr>
        <w:t>徐林燕：《</w:t>
      </w:r>
      <w:hyperlink r:id="rId3" w:tgtFrame="_blank" w:history="1">
        <w:r>
          <w:rPr>
            <w:rFonts w:hint="eastAsia"/>
          </w:rPr>
          <w:t>牛顿与惠更斯光学思想的比较研究</w:t>
        </w:r>
      </w:hyperlink>
      <w:r>
        <w:rPr>
          <w:rFonts w:hint="eastAsia"/>
        </w:rPr>
        <w:t>》，广西民族大学硕士学位论文，</w:t>
      </w:r>
      <w:r>
        <w:t>2013</w:t>
      </w:r>
      <w:r>
        <w:rPr>
          <w:rFonts w:hint="eastAsia"/>
        </w:rPr>
        <w:t>年，第</w:t>
      </w:r>
      <w:r>
        <w:t>39</w:t>
      </w:r>
      <w:r>
        <w:rPr>
          <w:rFonts w:hint="eastAsia"/>
        </w:rPr>
        <w:t>页。</w:t>
      </w:r>
    </w:p>
  </w:footnote>
  <w:footnote w:id="28">
    <w:p w14:paraId="1B90D987" w14:textId="77777777" w:rsidR="00F03722" w:rsidRDefault="00F03722" w:rsidP="00F03722">
      <w:pPr>
        <w:pStyle w:val="aff7"/>
        <w:ind w:firstLine="360"/>
      </w:pPr>
      <w:r>
        <w:footnoteRef/>
      </w:r>
      <w:r>
        <w:rPr>
          <w:rFonts w:ascii="Arial" w:hAnsi="Arial" w:cs="Arial"/>
          <w:shd w:val="clear" w:color="auto" w:fill="FFFFFF"/>
        </w:rPr>
        <w:t xml:space="preserve"> </w:t>
      </w:r>
      <w:r>
        <w:rPr>
          <w:rFonts w:hint="eastAsia"/>
        </w:rPr>
        <w:t>徐林燕：《</w:t>
      </w:r>
      <w:hyperlink r:id="rId4" w:tgtFrame="_blank" w:history="1">
        <w:r>
          <w:rPr>
            <w:rFonts w:hint="eastAsia"/>
          </w:rPr>
          <w:t>牛顿与惠更斯光学思想的比较研究</w:t>
        </w:r>
      </w:hyperlink>
      <w:r>
        <w:rPr>
          <w:rFonts w:hint="eastAsia"/>
        </w:rPr>
        <w:t>》，广西民族大学硕士学位论文，</w:t>
      </w:r>
      <w:r>
        <w:t>2013</w:t>
      </w:r>
      <w:r>
        <w:rPr>
          <w:rFonts w:hint="eastAsia"/>
        </w:rPr>
        <w:t>年，第</w:t>
      </w:r>
      <w:r>
        <w:t>39-40</w:t>
      </w:r>
      <w:r>
        <w:rPr>
          <w:rFonts w:hint="eastAsia"/>
        </w:rPr>
        <w:t>页。</w:t>
      </w:r>
    </w:p>
  </w:footnote>
  <w:footnote w:id="29">
    <w:p w14:paraId="1EF5D25B" w14:textId="77777777" w:rsidR="00F03722" w:rsidRDefault="00F03722" w:rsidP="00F03722">
      <w:pPr>
        <w:pStyle w:val="aff7"/>
        <w:ind w:firstLine="360"/>
      </w:pPr>
      <w:r>
        <w:footnoteRef/>
      </w:r>
      <w:r>
        <w:rPr>
          <w:rFonts w:hint="eastAsia"/>
        </w:rPr>
        <w:t xml:space="preserve"> </w:t>
      </w:r>
      <w:r>
        <w:rPr>
          <w:rFonts w:hint="eastAsia"/>
        </w:rPr>
        <w:t>对于波义耳之于机械论哲学</w:t>
      </w:r>
      <w:r>
        <w:rPr>
          <w:rFonts w:ascii="宋体" w:hAnsi="宋体" w:hint="eastAsia"/>
        </w:rPr>
        <w:t>(</w:t>
      </w:r>
      <w:r>
        <w:rPr>
          <w:rFonts w:hint="eastAsia"/>
        </w:rPr>
        <w:t>mechanical philosophy</w:t>
      </w:r>
      <w:r>
        <w:rPr>
          <w:rFonts w:ascii="宋体" w:hAnsi="宋体" w:hint="eastAsia"/>
        </w:rPr>
        <w:t>)</w:t>
      </w:r>
      <w:r>
        <w:rPr>
          <w:rFonts w:hint="eastAsia"/>
        </w:rPr>
        <w:t>一词的创立和使用，学界也有不同的观点。彼得·安斯蒂</w:t>
      </w:r>
      <w:r>
        <w:rPr>
          <w:rFonts w:ascii="宋体" w:hAnsi="宋体" w:hint="eastAsia"/>
        </w:rPr>
        <w:t>(</w:t>
      </w:r>
      <w:r>
        <w:rPr>
          <w:rFonts w:hint="eastAsia"/>
        </w:rPr>
        <w:t xml:space="preserve">Peter </w:t>
      </w:r>
      <w:r>
        <w:t>Anstey</w:t>
      </w:r>
      <w:r>
        <w:rPr>
          <w:rFonts w:ascii="宋体" w:hAnsi="宋体" w:hint="eastAsia"/>
        </w:rPr>
        <w:t>)</w:t>
      </w:r>
      <w:r>
        <w:rPr>
          <w:rFonts w:hint="eastAsia"/>
        </w:rPr>
        <w:t>认为“机械论哲学”一词是由亨利·摩尔</w:t>
      </w:r>
      <w:r>
        <w:rPr>
          <w:rFonts w:ascii="宋体" w:hAnsi="宋体" w:hint="eastAsia"/>
        </w:rPr>
        <w:t>(</w:t>
      </w:r>
      <w:r>
        <w:rPr>
          <w:rFonts w:hint="eastAsia"/>
        </w:rPr>
        <w:t>Henry More</w:t>
      </w:r>
      <w:r>
        <w:rPr>
          <w:rFonts w:hint="eastAsia"/>
        </w:rPr>
        <w:t>，</w:t>
      </w:r>
      <w:r>
        <w:rPr>
          <w:rFonts w:hint="eastAsia"/>
        </w:rPr>
        <w:t>1614</w:t>
      </w:r>
      <w:r>
        <w:rPr>
          <w:rFonts w:hint="eastAsia"/>
        </w:rPr>
        <w:t>—</w:t>
      </w:r>
      <w:r>
        <w:rPr>
          <w:rFonts w:hint="eastAsia"/>
        </w:rPr>
        <w:t>1687</w:t>
      </w:r>
      <w:r>
        <w:rPr>
          <w:rFonts w:ascii="宋体" w:hAnsi="宋体" w:hint="eastAsia"/>
        </w:rPr>
        <w:t>)</w:t>
      </w:r>
      <w:r>
        <w:rPr>
          <w:rFonts w:hint="eastAsia"/>
        </w:rPr>
        <w:t>在笛卡尔哲学的背景下首先引入的。</w:t>
      </w:r>
      <w:r>
        <w:rPr>
          <w:rFonts w:ascii="宋体" w:hAnsi="宋体" w:hint="eastAsia"/>
        </w:rPr>
        <w:t>(</w:t>
      </w:r>
      <w:r>
        <w:t>Anstey</w:t>
      </w:r>
      <w:r>
        <w:rPr>
          <w:rFonts w:hint="eastAsia"/>
        </w:rPr>
        <w:t xml:space="preserve"> P. </w:t>
      </w:r>
      <w:r>
        <w:t>The Philosophy of Robert Boyle</w:t>
      </w:r>
      <w:r>
        <w:rPr>
          <w:rFonts w:hint="eastAsia"/>
        </w:rPr>
        <w:t xml:space="preserve">. </w:t>
      </w:r>
      <w:r>
        <w:t>London:</w:t>
      </w:r>
      <w:r>
        <w:rPr>
          <w:rFonts w:hint="eastAsia"/>
        </w:rPr>
        <w:t xml:space="preserve"> </w:t>
      </w:r>
      <w:r>
        <w:t>Routledge,</w:t>
      </w:r>
      <w:r>
        <w:rPr>
          <w:rFonts w:hint="eastAsia"/>
        </w:rPr>
        <w:t xml:space="preserve"> </w:t>
      </w:r>
      <w:r>
        <w:t>2000:</w:t>
      </w:r>
      <w:r>
        <w:rPr>
          <w:rFonts w:hint="eastAsia"/>
        </w:rPr>
        <w:t xml:space="preserve"> </w:t>
      </w:r>
      <w:r>
        <w:t>153-154.</w:t>
      </w:r>
      <w:r>
        <w:rPr>
          <w:rFonts w:ascii="宋体" w:hAnsi="宋体"/>
        </w:rPr>
        <w:t>)</w:t>
      </w:r>
      <w:r>
        <w:rPr>
          <w:rFonts w:hint="eastAsia"/>
        </w:rPr>
        <w:t>不过，是波义耳对这一概念作了深入细致的阐述，一定程度上使这个术语成为更为广泛的概念。</w:t>
      </w:r>
    </w:p>
  </w:footnote>
  <w:footnote w:id="30">
    <w:p w14:paraId="5793BD61" w14:textId="77777777" w:rsidR="00F03722" w:rsidRDefault="00F03722" w:rsidP="00F03722">
      <w:pPr>
        <w:pStyle w:val="aff7"/>
        <w:ind w:firstLine="360"/>
      </w:pPr>
      <w:r>
        <w:footnoteRef/>
      </w:r>
      <w:r>
        <w:t xml:space="preserve"> </w:t>
      </w:r>
      <w:r>
        <w:rPr>
          <w:rFonts w:hint="eastAsia"/>
        </w:rPr>
        <w:t>考察科学史家对波义耳机械论哲学方面的研究，所用的词语也很多，除了机械论哲学之外，还有微粒哲学和微粒说。他们一般没有将此加以区分，而当作同样的东西使用。而且考察波义耳本人对这两个词语的使用，也当作同样的东西。鉴此，在本书的撰写和叙述过程中，为了尊重所引文献作者各自的用法，所用词语若无特别说明，可将它们在相同的意义上加以理解。而且，也为了本书研究需要，一般情况下用“微粒说”表示之。</w:t>
      </w:r>
    </w:p>
  </w:footnote>
  <w:footnote w:id="31">
    <w:p w14:paraId="59D527A6" w14:textId="77777777" w:rsidR="00F03722" w:rsidRDefault="00F03722" w:rsidP="00F03722">
      <w:pPr>
        <w:pStyle w:val="aff7"/>
        <w:ind w:firstLine="360"/>
      </w:pPr>
      <w:r>
        <w:footnoteRef/>
      </w:r>
      <w:r>
        <w:t xml:space="preserve"> </w:t>
      </w:r>
      <w:r>
        <w:rPr>
          <w:rFonts w:ascii="宋体" w:hAnsi="宋体"/>
        </w:rPr>
        <w:t>[美]</w:t>
      </w:r>
      <w:r>
        <w:rPr>
          <w:rFonts w:hint="eastAsia"/>
        </w:rPr>
        <w:t>玛格丽特·</w:t>
      </w:r>
      <w:r>
        <w:t>J.</w:t>
      </w:r>
      <w:r>
        <w:rPr>
          <w:rFonts w:hint="eastAsia"/>
        </w:rPr>
        <w:t>奥斯勒：《重构世界：从中世纪到近代早期欧洲的自然、上帝和人类认识》，张卜天译，长沙：湖南科学技术出版社，</w:t>
      </w:r>
      <w:r>
        <w:rPr>
          <w:rFonts w:hint="eastAsia"/>
        </w:rPr>
        <w:t>2012</w:t>
      </w:r>
      <w:r>
        <w:rPr>
          <w:rFonts w:hint="eastAsia"/>
        </w:rPr>
        <w:t>年，第</w:t>
      </w:r>
      <w:r>
        <w:rPr>
          <w:rFonts w:hint="eastAsia"/>
        </w:rPr>
        <w:t>146</w:t>
      </w:r>
      <w:r>
        <w:rPr>
          <w:rFonts w:hint="eastAsia"/>
        </w:rPr>
        <w:t>页。</w:t>
      </w:r>
    </w:p>
  </w:footnote>
  <w:footnote w:id="32">
    <w:p w14:paraId="615EFD58" w14:textId="77777777" w:rsidR="00F03722" w:rsidRDefault="00F03722" w:rsidP="00F03722">
      <w:pPr>
        <w:pStyle w:val="aff7"/>
        <w:ind w:firstLine="360"/>
      </w:pPr>
      <w:r>
        <w:footnoteRef/>
      </w:r>
      <w:r>
        <w:t xml:space="preserve"> </w:t>
      </w:r>
      <w:r>
        <w:rPr>
          <w:rFonts w:ascii="宋体" w:hAnsi="宋体" w:hint="eastAsia"/>
        </w:rPr>
        <w:t>[美]</w:t>
      </w:r>
      <w:r>
        <w:rPr>
          <w:rFonts w:hint="eastAsia"/>
        </w:rPr>
        <w:t>理查德·韦斯特福尔：《近代科学的建构：机械论与力学》，张卜天译，北京：商务印书馆，</w:t>
      </w:r>
      <w:r>
        <w:t>20</w:t>
      </w:r>
      <w:r>
        <w:rPr>
          <w:rFonts w:hint="eastAsia"/>
        </w:rPr>
        <w:t>20</w:t>
      </w:r>
      <w:r>
        <w:rPr>
          <w:rFonts w:hint="eastAsia"/>
        </w:rPr>
        <w:t>年，第</w:t>
      </w:r>
      <w:r>
        <w:rPr>
          <w:rFonts w:hint="eastAsia"/>
        </w:rPr>
        <w:t>88</w:t>
      </w:r>
      <w:r>
        <w:rPr>
          <w:rFonts w:hint="eastAsia"/>
        </w:rPr>
        <w:t>页。</w:t>
      </w:r>
    </w:p>
  </w:footnote>
  <w:footnote w:id="33">
    <w:p w14:paraId="142A0458" w14:textId="77777777" w:rsidR="00F03722" w:rsidRDefault="00F03722" w:rsidP="00F03722">
      <w:pPr>
        <w:pStyle w:val="aff7"/>
        <w:ind w:firstLine="360"/>
      </w:pPr>
      <w:r>
        <w:footnoteRef/>
      </w:r>
      <w:r>
        <w:t xml:space="preserve"> </w:t>
      </w:r>
      <w:r>
        <w:rPr>
          <w:rFonts w:ascii="宋体" w:hAnsi="宋体" w:hint="eastAsia"/>
        </w:rPr>
        <w:t>[美</w:t>
      </w:r>
      <w:r>
        <w:rPr>
          <w:rFonts w:ascii="宋体" w:hAnsi="宋体"/>
        </w:rPr>
        <w:t>]</w:t>
      </w:r>
      <w:r>
        <w:rPr>
          <w:rFonts w:hint="eastAsia"/>
        </w:rPr>
        <w:t>理查德·韦斯特福尔：《近代科学的建构：机械论与力学》，张卜天译，北京：商务印书馆，</w:t>
      </w:r>
      <w:r>
        <w:t>20</w:t>
      </w:r>
      <w:r>
        <w:rPr>
          <w:rFonts w:hint="eastAsia"/>
        </w:rPr>
        <w:t>20</w:t>
      </w:r>
      <w:r>
        <w:rPr>
          <w:rFonts w:hint="eastAsia"/>
        </w:rPr>
        <w:t>年，第</w:t>
      </w:r>
      <w:r>
        <w:rPr>
          <w:rFonts w:hint="eastAsia"/>
        </w:rPr>
        <w:t>88</w:t>
      </w:r>
      <w:r>
        <w:rPr>
          <w:rFonts w:hint="eastAsia"/>
        </w:rPr>
        <w:t>页。</w:t>
      </w:r>
    </w:p>
  </w:footnote>
  <w:footnote w:id="34">
    <w:p w14:paraId="2AF5629C" w14:textId="77777777" w:rsidR="00F03722" w:rsidRDefault="00F03722" w:rsidP="00F03722">
      <w:pPr>
        <w:pStyle w:val="aff7"/>
        <w:ind w:firstLine="360"/>
      </w:pPr>
      <w:r>
        <w:footnoteRef/>
      </w:r>
      <w:r>
        <w:t xml:space="preserve"> </w:t>
      </w:r>
      <w:r>
        <w:rPr>
          <w:rFonts w:ascii="宋体" w:hAnsi="宋体" w:hint="eastAsia"/>
        </w:rPr>
        <w:t>[美</w:t>
      </w:r>
      <w:r>
        <w:rPr>
          <w:rFonts w:ascii="宋体" w:hAnsi="宋体"/>
        </w:rPr>
        <w:t>]</w:t>
      </w:r>
      <w:r>
        <w:rPr>
          <w:rFonts w:hint="eastAsia"/>
        </w:rPr>
        <w:t>理查德·韦斯特福尔：《近代科学的建构：机械论与力学》，张卜天译，北京：商务印书馆，</w:t>
      </w:r>
      <w:r>
        <w:t>20</w:t>
      </w:r>
      <w:r>
        <w:rPr>
          <w:rFonts w:hint="eastAsia"/>
        </w:rPr>
        <w:t>20</w:t>
      </w:r>
      <w:r>
        <w:rPr>
          <w:rFonts w:hint="eastAsia"/>
        </w:rPr>
        <w:t>年，第</w:t>
      </w:r>
      <w:r>
        <w:rPr>
          <w:rFonts w:hint="eastAsia"/>
        </w:rPr>
        <w:t>89</w:t>
      </w:r>
      <w:r>
        <w:rPr>
          <w:rFonts w:hint="eastAsia"/>
        </w:rPr>
        <w:t>页。</w:t>
      </w:r>
    </w:p>
  </w:footnote>
  <w:footnote w:id="35">
    <w:p w14:paraId="22D4CED2" w14:textId="77777777" w:rsidR="00F03722" w:rsidRDefault="00F03722" w:rsidP="00F03722">
      <w:pPr>
        <w:pStyle w:val="aff7"/>
        <w:ind w:firstLine="360"/>
      </w:pPr>
      <w:r>
        <w:footnoteRef/>
      </w:r>
      <w:r>
        <w:rPr>
          <w:rFonts w:hint="eastAsia"/>
        </w:rPr>
        <w:t xml:space="preserve"> </w:t>
      </w:r>
      <w:r>
        <w:rPr>
          <w:rFonts w:hint="eastAsia"/>
        </w:rPr>
        <w:t>此处的</w:t>
      </w:r>
      <w:r>
        <w:t xml:space="preserve">M. B. </w:t>
      </w:r>
      <w:r>
        <w:rPr>
          <w:rFonts w:hint="eastAsia"/>
        </w:rPr>
        <w:t>霍尔</w:t>
      </w:r>
      <w:r>
        <w:rPr>
          <w:rFonts w:ascii="宋体" w:hAnsi="宋体" w:hint="eastAsia"/>
        </w:rPr>
        <w:t>(</w:t>
      </w:r>
      <w:r>
        <w:t>M. B. Hall</w:t>
      </w:r>
      <w:r>
        <w:rPr>
          <w:rFonts w:ascii="宋体" w:hAnsi="宋体" w:hint="eastAsia"/>
        </w:rPr>
        <w:t>，</w:t>
      </w:r>
      <w:r>
        <w:t>1919</w:t>
      </w:r>
      <w:r>
        <w:rPr>
          <w:rFonts w:hint="eastAsia"/>
        </w:rPr>
        <w:t>—</w:t>
      </w:r>
      <w:r>
        <w:t>2009</w:t>
      </w:r>
      <w:r>
        <w:rPr>
          <w:rFonts w:ascii="宋体" w:hAnsi="宋体" w:hint="eastAsia"/>
        </w:rPr>
        <w:t>)即后面的</w:t>
      </w:r>
      <w:r>
        <w:rPr>
          <w:rFonts w:hint="eastAsia"/>
        </w:rPr>
        <w:t>博厄斯</w:t>
      </w:r>
      <w:r>
        <w:rPr>
          <w:rFonts w:ascii="宋体" w:hAnsi="宋体"/>
        </w:rPr>
        <w:t>((</w:t>
      </w:r>
      <w:r>
        <w:t>Marie Boas</w:t>
      </w:r>
      <w:r>
        <w:rPr>
          <w:rFonts w:ascii="宋体" w:hAnsi="宋体"/>
        </w:rPr>
        <w:t>)</w:t>
      </w:r>
      <w:r>
        <w:rPr>
          <w:rFonts w:ascii="宋体" w:hAnsi="宋体" w:hint="eastAsia"/>
        </w:rPr>
        <w:t>，</w:t>
      </w:r>
      <w:r>
        <w:rPr>
          <w:rFonts w:hint="eastAsia"/>
        </w:rPr>
        <w:t>博厄斯</w:t>
      </w:r>
      <w:r>
        <w:rPr>
          <w:rFonts w:ascii="宋体" w:hAnsi="宋体" w:hint="eastAsia"/>
        </w:rPr>
        <w:t>(</w:t>
      </w:r>
      <w:r>
        <w:t>Marie Boas</w:t>
      </w:r>
      <w:r>
        <w:rPr>
          <w:rFonts w:ascii="宋体" w:hAnsi="宋体" w:hint="eastAsia"/>
        </w:rPr>
        <w:t>)</w:t>
      </w:r>
      <w:r>
        <w:t>1959</w:t>
      </w:r>
      <w:r>
        <w:rPr>
          <w:rFonts w:ascii="宋体" w:hAnsi="宋体" w:hint="eastAsia"/>
        </w:rPr>
        <w:t>年及以前以玛丽·博</w:t>
      </w:r>
      <w:r>
        <w:rPr>
          <w:rFonts w:hint="eastAsia"/>
        </w:rPr>
        <w:t>厄斯写作，</w:t>
      </w:r>
      <w:r>
        <w:t>1959</w:t>
      </w:r>
      <w:r>
        <w:rPr>
          <w:rFonts w:hint="eastAsia"/>
        </w:rPr>
        <w:t>年与</w:t>
      </w:r>
      <w:r>
        <w:t xml:space="preserve">A. R. </w:t>
      </w:r>
      <w:r>
        <w:rPr>
          <w:rFonts w:hint="eastAsia"/>
        </w:rPr>
        <w:t>霍尔</w:t>
      </w:r>
      <w:r>
        <w:rPr>
          <w:rFonts w:ascii="宋体" w:hAnsi="宋体" w:hint="eastAsia"/>
        </w:rPr>
        <w:t>(</w:t>
      </w:r>
      <w:r>
        <w:t>M. B. Hall</w:t>
      </w:r>
      <w:r>
        <w:rPr>
          <w:rFonts w:ascii="宋体" w:hAnsi="宋体" w:hint="eastAsia"/>
        </w:rPr>
        <w:t>)成为夫妻后改名</w:t>
      </w:r>
      <w:r>
        <w:rPr>
          <w:rFonts w:hint="eastAsia"/>
        </w:rPr>
        <w:t>为</w:t>
      </w:r>
      <w:r>
        <w:t xml:space="preserve">M. B. </w:t>
      </w:r>
      <w:r>
        <w:rPr>
          <w:rFonts w:hint="eastAsia"/>
        </w:rPr>
        <w:t>霍尔</w:t>
      </w:r>
      <w:r>
        <w:rPr>
          <w:rFonts w:ascii="宋体" w:hAnsi="宋体" w:hint="eastAsia"/>
        </w:rPr>
        <w:t>(</w:t>
      </w:r>
      <w:r>
        <w:t>M. B. Hall</w:t>
      </w:r>
      <w:r>
        <w:rPr>
          <w:rFonts w:ascii="宋体" w:hAnsi="宋体" w:hint="eastAsia"/>
        </w:rPr>
        <w:t>)</w:t>
      </w:r>
      <w:r>
        <w:rPr>
          <w:rFonts w:hint="eastAsia"/>
        </w:rPr>
        <w:t>，并且以</w:t>
      </w:r>
      <w:r>
        <w:t xml:space="preserve">M. B. </w:t>
      </w:r>
      <w:r>
        <w:rPr>
          <w:rFonts w:hint="eastAsia"/>
        </w:rPr>
        <w:t>霍尔写作。</w:t>
      </w:r>
    </w:p>
  </w:footnote>
  <w:footnote w:id="36">
    <w:p w14:paraId="590F0117" w14:textId="77777777" w:rsidR="00F03722" w:rsidRDefault="00F03722" w:rsidP="00F03722">
      <w:pPr>
        <w:pStyle w:val="aff7"/>
        <w:ind w:firstLine="360"/>
      </w:pPr>
      <w:r>
        <w:footnoteRef/>
      </w:r>
      <w:r>
        <w:t xml:space="preserve"> Hall R</w:t>
      </w:r>
      <w:r>
        <w:rPr>
          <w:rFonts w:hint="eastAsia"/>
        </w:rPr>
        <w:t xml:space="preserve"> </w:t>
      </w:r>
      <w:r>
        <w:t>A, Hall M</w:t>
      </w:r>
      <w:r>
        <w:rPr>
          <w:rFonts w:hint="eastAsia"/>
        </w:rPr>
        <w:t xml:space="preserve"> </w:t>
      </w:r>
      <w:r>
        <w:t>B</w:t>
      </w:r>
      <w:r>
        <w:rPr>
          <w:rFonts w:hint="eastAsia"/>
        </w:rPr>
        <w:t xml:space="preserve">. </w:t>
      </w:r>
      <w:r>
        <w:t>Philosophy and natural philosophy: Boyle and Spinoza</w:t>
      </w:r>
      <w:r>
        <w:rPr>
          <w:rFonts w:hint="eastAsia"/>
        </w:rPr>
        <w:t>//</w:t>
      </w:r>
      <w:r>
        <w:t xml:space="preserve">Braudel F </w:t>
      </w:r>
      <w:r>
        <w:rPr>
          <w:rFonts w:ascii="宋体" w:hAnsi="宋体" w:hint="eastAsia"/>
        </w:rPr>
        <w:t>(</w:t>
      </w:r>
      <w:r>
        <w:t>ed.</w:t>
      </w:r>
      <w:r>
        <w:rPr>
          <w:rFonts w:ascii="宋体" w:hAnsi="宋体" w:hint="eastAsia"/>
        </w:rPr>
        <w:t>)</w:t>
      </w:r>
      <w:r>
        <w:rPr>
          <w:rFonts w:hint="eastAsia"/>
        </w:rPr>
        <w:t xml:space="preserve">. </w:t>
      </w:r>
      <w:r>
        <w:t xml:space="preserve">Mélanges Alexandre Koyré </w:t>
      </w:r>
      <w:sdt>
        <w:sdtPr>
          <w:alias w:val="易错词检查"/>
          <w:id w:val="2070132"/>
        </w:sdtPr>
        <w:sdtContent>
          <w:bookmarkStart w:id="43" w:name="bkReivew2070132"/>
          <w:r>
            <w:t>II</w:t>
          </w:r>
          <w:bookmarkEnd w:id="43"/>
        </w:sdtContent>
      </w:sdt>
      <w:r>
        <w:t>: L’aventure de l’esprit</w:t>
      </w:r>
      <w:r>
        <w:rPr>
          <w:rFonts w:hint="eastAsia"/>
        </w:rPr>
        <w:t>. 1964:</w:t>
      </w:r>
      <w:r>
        <w:t xml:space="preserve"> 241</w:t>
      </w:r>
      <w:r>
        <w:rPr>
          <w:rFonts w:hint="eastAsia"/>
        </w:rPr>
        <w:t>-</w:t>
      </w:r>
      <w:r>
        <w:t>256</w:t>
      </w:r>
      <w:r>
        <w:rPr>
          <w:rFonts w:hint="eastAsia"/>
        </w:rPr>
        <w:t xml:space="preserve">. </w:t>
      </w:r>
    </w:p>
  </w:footnote>
  <w:footnote w:id="37">
    <w:p w14:paraId="2FA9AF0A" w14:textId="77777777" w:rsidR="00F03722" w:rsidRDefault="00F03722" w:rsidP="00F03722">
      <w:pPr>
        <w:pStyle w:val="aff7"/>
        <w:ind w:firstLine="360"/>
      </w:pPr>
      <w:r>
        <w:footnoteRef/>
      </w:r>
      <w:r>
        <w:t xml:space="preserve"> </w:t>
      </w:r>
      <w:r>
        <w:rPr>
          <w:rFonts w:hint="eastAsia"/>
        </w:rPr>
        <w:t xml:space="preserve">Hall M B. </w:t>
      </w:r>
      <w:r>
        <w:t>Robert Boyle on Natural Philosophy: An Essay with Selections from His Writings. Bloomington, London: Indiana University Press, 1966: 57.</w:t>
      </w:r>
    </w:p>
  </w:footnote>
  <w:footnote w:id="38">
    <w:p w14:paraId="1BACEAC0" w14:textId="77777777" w:rsidR="00F03722" w:rsidRDefault="00F03722" w:rsidP="00F03722">
      <w:pPr>
        <w:pStyle w:val="aff7"/>
        <w:ind w:firstLine="360"/>
      </w:pPr>
      <w:r>
        <w:footnoteRef/>
      </w:r>
      <w:r>
        <w:t xml:space="preserve"> Pyle A. Atomism and its critics: problem areas associated with the development of the atomic theory of matter from democritus to Newton. Ph.D. Thesis, University of Bristol, 1982: 609.</w:t>
      </w:r>
    </w:p>
  </w:footnote>
  <w:footnote w:id="39">
    <w:p w14:paraId="53B6929A" w14:textId="77777777" w:rsidR="00F03722" w:rsidRDefault="00F03722" w:rsidP="00F03722">
      <w:pPr>
        <w:pStyle w:val="aff7"/>
        <w:ind w:firstLine="360"/>
      </w:pPr>
      <w:r>
        <w:footnoteRef/>
      </w:r>
      <w:r>
        <w:t xml:space="preserve"> Clericuzio A</w:t>
      </w:r>
      <w:r>
        <w:rPr>
          <w:rFonts w:hint="eastAsia"/>
        </w:rPr>
        <w:t xml:space="preserve">. </w:t>
      </w:r>
      <w:r>
        <w:t>A redefinition of Boyle’s chemistry and corpuscular philosophy</w:t>
      </w:r>
      <w:r>
        <w:rPr>
          <w:rFonts w:hint="eastAsia"/>
        </w:rPr>
        <w:t xml:space="preserve">. </w:t>
      </w:r>
      <w:r>
        <w:t>Annals of Science,</w:t>
      </w:r>
      <w:r>
        <w:rPr>
          <w:rFonts w:hint="eastAsia"/>
        </w:rPr>
        <w:t xml:space="preserve"> </w:t>
      </w:r>
      <w:r>
        <w:t>1990,</w:t>
      </w:r>
      <w:r>
        <w:rPr>
          <w:rFonts w:hint="eastAsia"/>
        </w:rPr>
        <w:t xml:space="preserve"> </w:t>
      </w:r>
      <w:r>
        <w:t>47: 561-589.</w:t>
      </w:r>
    </w:p>
  </w:footnote>
  <w:footnote w:id="40">
    <w:p w14:paraId="1E230965" w14:textId="77777777" w:rsidR="00F03722" w:rsidRDefault="00F03722" w:rsidP="00F03722">
      <w:pPr>
        <w:pStyle w:val="aff7"/>
        <w:ind w:firstLine="360"/>
      </w:pPr>
      <w:r>
        <w:footnoteRef/>
      </w:r>
      <w:r>
        <w:t xml:space="preserve"> Chalmers A</w:t>
      </w:r>
      <w:r>
        <w:rPr>
          <w:rFonts w:hint="eastAsia"/>
        </w:rPr>
        <w:t xml:space="preserve">. </w:t>
      </w:r>
      <w:r>
        <w:t>The lack of excellency of Boyle’s mechanical philosophy</w:t>
      </w:r>
      <w:r>
        <w:rPr>
          <w:rFonts w:hint="eastAsia"/>
        </w:rPr>
        <w:t xml:space="preserve">. </w:t>
      </w:r>
      <w:r>
        <w:t>Studies in History and Philosophy of Science Part A,</w:t>
      </w:r>
      <w:r>
        <w:rPr>
          <w:rFonts w:hint="eastAsia"/>
        </w:rPr>
        <w:t xml:space="preserve"> </w:t>
      </w:r>
      <w:r>
        <w:t>1993,</w:t>
      </w:r>
      <w:r>
        <w:rPr>
          <w:rFonts w:hint="eastAsia"/>
        </w:rPr>
        <w:t xml:space="preserve"> </w:t>
      </w:r>
      <w:r>
        <w:t>24</w:t>
      </w:r>
      <w:r>
        <w:rPr>
          <w:rFonts w:ascii="宋体" w:hAnsi="宋体" w:hint="eastAsia"/>
        </w:rPr>
        <w:t>(</w:t>
      </w:r>
      <w:r>
        <w:t>4</w:t>
      </w:r>
      <w:r>
        <w:rPr>
          <w:rFonts w:ascii="宋体" w:hAnsi="宋体" w:hint="eastAsia"/>
        </w:rPr>
        <w:t>)</w:t>
      </w:r>
      <w:r>
        <w:t>:</w:t>
      </w:r>
      <w:r>
        <w:rPr>
          <w:rFonts w:hint="eastAsia"/>
        </w:rPr>
        <w:t xml:space="preserve"> </w:t>
      </w:r>
      <w:r>
        <w:t>541-564.</w:t>
      </w:r>
    </w:p>
  </w:footnote>
  <w:footnote w:id="41">
    <w:p w14:paraId="412C2D4D" w14:textId="77777777" w:rsidR="00F03722" w:rsidRDefault="00F03722" w:rsidP="00F03722">
      <w:pPr>
        <w:pStyle w:val="aff7"/>
        <w:ind w:firstLine="360"/>
      </w:pPr>
      <w:r>
        <w:footnoteRef/>
      </w:r>
      <w:r>
        <w:rPr>
          <w:rFonts w:hint="eastAsia"/>
        </w:rPr>
        <w:t xml:space="preserve"> </w:t>
      </w:r>
      <w:r>
        <w:rPr>
          <w:rFonts w:hint="eastAsia"/>
        </w:rPr>
        <w:t>转引自</w:t>
      </w:r>
      <w:r>
        <w:rPr>
          <w:rFonts w:ascii="宋体" w:hAnsi="宋体" w:hint="eastAsia"/>
        </w:rPr>
        <w:t>[</w:t>
      </w:r>
      <w:r>
        <w:rPr>
          <w:rFonts w:hint="eastAsia"/>
        </w:rPr>
        <w:t>荷</w:t>
      </w:r>
      <w:r>
        <w:rPr>
          <w:rFonts w:ascii="宋体" w:hAnsi="宋体" w:hint="eastAsia"/>
        </w:rPr>
        <w:t>]</w:t>
      </w:r>
      <w:r>
        <w:rPr>
          <w:rFonts w:hint="eastAsia"/>
        </w:rPr>
        <w:t xml:space="preserve">H. </w:t>
      </w:r>
      <w:r>
        <w:rPr>
          <w:rFonts w:hint="eastAsia"/>
        </w:rPr>
        <w:t>弗洛里斯·科恩：《世界的重新创造：近代科学是如何产生的》，张卜天译，长沙：湖南科学技术出版社，</w:t>
      </w:r>
      <w:r>
        <w:rPr>
          <w:rFonts w:hint="eastAsia"/>
        </w:rPr>
        <w:t>2012</w:t>
      </w:r>
      <w:r>
        <w:rPr>
          <w:rFonts w:hint="eastAsia"/>
        </w:rPr>
        <w:t>年，第</w:t>
      </w:r>
      <w:r>
        <w:rPr>
          <w:rFonts w:hint="eastAsia"/>
        </w:rPr>
        <w:t>181-182</w:t>
      </w:r>
      <w:r>
        <w:rPr>
          <w:rFonts w:hint="eastAsia"/>
        </w:rPr>
        <w:t>页。</w:t>
      </w:r>
      <w:r>
        <w:t>Sargent</w:t>
      </w:r>
      <w:r>
        <w:rPr>
          <w:rFonts w:hint="eastAsia"/>
        </w:rPr>
        <w:t xml:space="preserve"> R M. </w:t>
      </w:r>
      <w:r>
        <w:t>The Diffident Naturalist,</w:t>
      </w:r>
      <w:r>
        <w:rPr>
          <w:rFonts w:hint="eastAsia"/>
        </w:rPr>
        <w:t xml:space="preserve"> </w:t>
      </w:r>
      <w:r>
        <w:t>Robert Boyle and the Philosophy of Experiment. Chicago: The University of Chicago Press, 1995: 164.</w:t>
      </w:r>
    </w:p>
  </w:footnote>
  <w:footnote w:id="42">
    <w:p w14:paraId="56D2B2FF" w14:textId="77777777" w:rsidR="00F03722" w:rsidRDefault="00F03722" w:rsidP="00F03722">
      <w:pPr>
        <w:pStyle w:val="aff7"/>
        <w:ind w:firstLine="360"/>
      </w:pPr>
      <w:r>
        <w:footnoteRef/>
      </w:r>
      <w:r>
        <w:t xml:space="preserve"> Anstey P R</w:t>
      </w:r>
      <w:r>
        <w:rPr>
          <w:rFonts w:hint="eastAsia"/>
        </w:rPr>
        <w:t xml:space="preserve">. </w:t>
      </w:r>
      <w:r>
        <w:t>Robert Boyle and the heuristic value of mechanism</w:t>
      </w:r>
      <w:r>
        <w:rPr>
          <w:rFonts w:hint="eastAsia"/>
        </w:rPr>
        <w:t xml:space="preserve">. </w:t>
      </w:r>
      <w:r>
        <w:t>Studies in History and Philosophy of Science Part A,</w:t>
      </w:r>
      <w:r>
        <w:rPr>
          <w:rFonts w:hint="eastAsia"/>
        </w:rPr>
        <w:t xml:space="preserve"> </w:t>
      </w:r>
      <w:r>
        <w:t>2002,</w:t>
      </w:r>
      <w:r>
        <w:rPr>
          <w:rFonts w:hint="eastAsia"/>
        </w:rPr>
        <w:t xml:space="preserve"> </w:t>
      </w:r>
      <w:r>
        <w:t>33</w:t>
      </w:r>
      <w:r>
        <w:rPr>
          <w:rFonts w:ascii="宋体" w:hAnsi="宋体" w:hint="eastAsia"/>
        </w:rPr>
        <w:t>(</w:t>
      </w:r>
      <w:r>
        <w:t>1</w:t>
      </w:r>
      <w:r>
        <w:rPr>
          <w:rFonts w:ascii="宋体" w:hAnsi="宋体"/>
        </w:rPr>
        <w:t>)</w:t>
      </w:r>
      <w:r>
        <w:t>: 157-170.</w:t>
      </w:r>
    </w:p>
  </w:footnote>
  <w:footnote w:id="43">
    <w:p w14:paraId="6C29BA2C" w14:textId="77777777" w:rsidR="00F03722" w:rsidRDefault="00F03722" w:rsidP="00F03722">
      <w:pPr>
        <w:pStyle w:val="aff7"/>
        <w:ind w:firstLine="360"/>
      </w:pPr>
      <w:r>
        <w:footnoteRef/>
      </w:r>
      <w:r>
        <w:t xml:space="preserve"> Pyle A</w:t>
      </w:r>
      <w:r>
        <w:rPr>
          <w:rFonts w:hint="eastAsia"/>
        </w:rPr>
        <w:t xml:space="preserve">. </w:t>
      </w:r>
      <w:r>
        <w:t>Boyle on science and the mechanical philosophy: a reply to Chalmers</w:t>
      </w:r>
      <w:r>
        <w:rPr>
          <w:rFonts w:hint="eastAsia"/>
        </w:rPr>
        <w:t xml:space="preserve">. </w:t>
      </w:r>
      <w:r>
        <w:t>Studies in History and Philosophy of Science Part A, 2002, 33</w:t>
      </w:r>
      <w:r>
        <w:rPr>
          <w:rFonts w:ascii="宋体" w:hAnsi="宋体" w:hint="eastAsia"/>
        </w:rPr>
        <w:t>(</w:t>
      </w:r>
      <w:r>
        <w:t>1</w:t>
      </w:r>
      <w:r>
        <w:rPr>
          <w:rFonts w:ascii="宋体" w:hAnsi="宋体" w:hint="eastAsia"/>
        </w:rPr>
        <w:t>)</w:t>
      </w:r>
      <w:r>
        <w:t>: 171-186.</w:t>
      </w:r>
    </w:p>
  </w:footnote>
  <w:footnote w:id="44">
    <w:p w14:paraId="17D82C83" w14:textId="77777777" w:rsidR="00F03722" w:rsidRDefault="00F03722" w:rsidP="00F03722">
      <w:pPr>
        <w:pStyle w:val="aff7"/>
        <w:ind w:firstLine="360"/>
      </w:pPr>
      <w:r>
        <w:footnoteRef/>
      </w:r>
      <w:r>
        <w:t xml:space="preserve"> Chalmers A</w:t>
      </w:r>
      <w:r>
        <w:rPr>
          <w:rFonts w:hint="eastAsia"/>
        </w:rPr>
        <w:t xml:space="preserve">. </w:t>
      </w:r>
      <w:r>
        <w:t>Experiment versus mechanical philosophy in the work of Robe</w:t>
      </w:r>
      <w:r>
        <w:rPr>
          <w:spacing w:val="-2"/>
        </w:rPr>
        <w:t>rt Boyle:</w:t>
      </w:r>
      <w:r>
        <w:rPr>
          <w:rFonts w:hint="eastAsia"/>
          <w:spacing w:val="-2"/>
        </w:rPr>
        <w:t xml:space="preserve"> </w:t>
      </w:r>
      <w:r>
        <w:rPr>
          <w:spacing w:val="-2"/>
        </w:rPr>
        <w:t xml:space="preserve">a reply </w:t>
      </w:r>
      <w:r>
        <w:t>to Anstey and Pyle</w:t>
      </w:r>
      <w:r>
        <w:rPr>
          <w:rFonts w:hint="eastAsia"/>
        </w:rPr>
        <w:t xml:space="preserve">. </w:t>
      </w:r>
      <w:r>
        <w:t>Studies in History and Philosophy of Science Part A,</w:t>
      </w:r>
      <w:r>
        <w:rPr>
          <w:rFonts w:hint="eastAsia"/>
        </w:rPr>
        <w:t xml:space="preserve"> </w:t>
      </w:r>
      <w:r>
        <w:t>2002,</w:t>
      </w:r>
      <w:r>
        <w:rPr>
          <w:rFonts w:hint="eastAsia"/>
        </w:rPr>
        <w:t xml:space="preserve"> </w:t>
      </w:r>
      <w:r>
        <w:t>33</w:t>
      </w:r>
      <w:r>
        <w:rPr>
          <w:rFonts w:ascii="宋体" w:hAnsi="宋体" w:hint="eastAsia"/>
        </w:rPr>
        <w:t>(</w:t>
      </w:r>
      <w:r>
        <w:t>1</w:t>
      </w:r>
      <w:r>
        <w:rPr>
          <w:rFonts w:ascii="宋体" w:hAnsi="宋体" w:hint="eastAsia"/>
        </w:rPr>
        <w:t>)</w:t>
      </w:r>
      <w:r>
        <w:t>:</w:t>
      </w:r>
      <w:r>
        <w:rPr>
          <w:rFonts w:hint="eastAsia"/>
        </w:rPr>
        <w:t xml:space="preserve"> </w:t>
      </w:r>
      <w:r>
        <w:t>187</w:t>
      </w:r>
      <w:r>
        <w:rPr>
          <w:rFonts w:hint="eastAsia"/>
        </w:rPr>
        <w:t>-</w:t>
      </w:r>
      <w:r>
        <w:t>193.</w:t>
      </w:r>
    </w:p>
  </w:footnote>
  <w:footnote w:id="45">
    <w:p w14:paraId="5B306140" w14:textId="77777777" w:rsidR="00F03722" w:rsidRDefault="00F03722" w:rsidP="00F03722">
      <w:pPr>
        <w:pStyle w:val="aff7"/>
        <w:ind w:firstLine="360"/>
      </w:pPr>
      <w:r>
        <w:footnoteRef/>
      </w:r>
      <w:r>
        <w:t xml:space="preserve"> Chalmers A</w:t>
      </w:r>
      <w:r>
        <w:rPr>
          <w:rFonts w:hint="eastAsia"/>
        </w:rPr>
        <w:t xml:space="preserve">. </w:t>
      </w:r>
      <w:r>
        <w:t>The Scientist’s Atom and the Philosopher’s Stone: How Science Succeeded and Philosophy Failed to Gain Knowledge of Atoms</w:t>
      </w:r>
      <w:r>
        <w:rPr>
          <w:rFonts w:hint="eastAsia"/>
        </w:rPr>
        <w:t xml:space="preserve">. </w:t>
      </w:r>
      <w:r>
        <w:t>Dordrecht: Springer Netherlands, 2009:</w:t>
      </w:r>
      <w:r>
        <w:rPr>
          <w:rFonts w:hint="eastAsia"/>
        </w:rPr>
        <w:t xml:space="preserve"> </w:t>
      </w:r>
      <w:r>
        <w:t>97-122.</w:t>
      </w:r>
    </w:p>
  </w:footnote>
  <w:footnote w:id="46">
    <w:p w14:paraId="6A0FAEE9" w14:textId="77777777" w:rsidR="00F03722" w:rsidRDefault="00F03722" w:rsidP="00F03722">
      <w:pPr>
        <w:pStyle w:val="aff7"/>
        <w:ind w:firstLine="360"/>
      </w:pPr>
      <w:r>
        <w:footnoteRef/>
      </w:r>
      <w:r>
        <w:t xml:space="preserve"> </w:t>
      </w:r>
      <w:r>
        <w:rPr>
          <w:rFonts w:ascii="宋体" w:hAnsi="宋体" w:hint="eastAsia"/>
        </w:rPr>
        <w:t>[</w:t>
      </w:r>
      <w:r>
        <w:rPr>
          <w:rFonts w:hint="eastAsia"/>
        </w:rPr>
        <w:t>荷</w:t>
      </w:r>
      <w:r>
        <w:rPr>
          <w:rFonts w:ascii="宋体" w:hAnsi="宋体"/>
        </w:rPr>
        <w:t>]</w:t>
      </w:r>
      <w:r>
        <w:t>H</w:t>
      </w:r>
      <w:r>
        <w:rPr>
          <w:rFonts w:hint="eastAsia"/>
        </w:rPr>
        <w:t xml:space="preserve">. </w:t>
      </w:r>
      <w:r>
        <w:rPr>
          <w:rFonts w:hint="eastAsia"/>
        </w:rPr>
        <w:t>弗洛里斯</w:t>
      </w:r>
      <w:r>
        <w:rPr>
          <w:rFonts w:ascii="宋体" w:hAnsi="宋体" w:hint="eastAsia"/>
        </w:rPr>
        <w:t>·科恩：《世界的重新创造：近代科学是如何产生的》，张卜天译，长沙：湖南科学技术出版社，</w:t>
      </w:r>
      <w:r>
        <w:rPr>
          <w:rFonts w:hint="eastAsia"/>
        </w:rPr>
        <w:t>2012</w:t>
      </w:r>
      <w:r>
        <w:rPr>
          <w:rFonts w:hint="eastAsia"/>
        </w:rPr>
        <w:t>年，第</w:t>
      </w:r>
      <w:r>
        <w:rPr>
          <w:rFonts w:hint="eastAsia"/>
        </w:rPr>
        <w:t>182</w:t>
      </w:r>
      <w:r>
        <w:rPr>
          <w:rFonts w:ascii="宋体" w:hAnsi="宋体" w:hint="eastAsia"/>
        </w:rPr>
        <w:t>页。</w:t>
      </w:r>
    </w:p>
  </w:footnote>
  <w:footnote w:id="47">
    <w:p w14:paraId="76B6189A" w14:textId="77777777" w:rsidR="00F03722" w:rsidRDefault="00F03722" w:rsidP="00F03722">
      <w:pPr>
        <w:pStyle w:val="aff7"/>
        <w:ind w:firstLine="360"/>
      </w:pPr>
      <w:r>
        <w:footnoteRef/>
      </w:r>
      <w:r>
        <w:t xml:space="preserve"> </w:t>
      </w:r>
      <w:r>
        <w:rPr>
          <w:rFonts w:ascii="宋体" w:hAnsi="宋体"/>
        </w:rPr>
        <w:t>[</w:t>
      </w:r>
      <w:r>
        <w:rPr>
          <w:rFonts w:hint="eastAsia"/>
        </w:rPr>
        <w:t>美</w:t>
      </w:r>
      <w:r>
        <w:rPr>
          <w:rFonts w:ascii="宋体" w:hAnsi="宋体"/>
        </w:rPr>
        <w:t>]</w:t>
      </w:r>
      <w:r>
        <w:rPr>
          <w:rFonts w:hint="eastAsia"/>
        </w:rPr>
        <w:t>埃德温·阿瑟·伯特：《近代物理科学的形而上学基础》，张卜天译，北京：商务印书馆，</w:t>
      </w:r>
      <w:r>
        <w:t>2018</w:t>
      </w:r>
      <w:r>
        <w:rPr>
          <w:rFonts w:hint="eastAsia"/>
        </w:rPr>
        <w:t>年，第</w:t>
      </w:r>
      <w:r>
        <w:t>174</w:t>
      </w:r>
      <w:r>
        <w:rPr>
          <w:rFonts w:hint="eastAsia"/>
        </w:rPr>
        <w:t>页。原文出自：</w:t>
      </w:r>
      <w:r>
        <w:t>The Works of the Honourable Robert Boyle,</w:t>
      </w:r>
      <w:r>
        <w:rPr>
          <w:rFonts w:hint="eastAsia"/>
        </w:rPr>
        <w:t xml:space="preserve"> </w:t>
      </w:r>
      <w:r>
        <w:t>Birch edition,</w:t>
      </w:r>
      <w:r>
        <w:rPr>
          <w:rFonts w:hint="eastAsia"/>
        </w:rPr>
        <w:t xml:space="preserve"> </w:t>
      </w:r>
      <w:r>
        <w:t>6 Vols,</w:t>
      </w:r>
      <w:r>
        <w:rPr>
          <w:rFonts w:hint="eastAsia"/>
        </w:rPr>
        <w:t xml:space="preserve"> </w:t>
      </w:r>
      <w:r>
        <w:t>London,</w:t>
      </w:r>
      <w:r>
        <w:rPr>
          <w:rFonts w:hint="eastAsia"/>
        </w:rPr>
        <w:t xml:space="preserve"> </w:t>
      </w:r>
      <w:r>
        <w:t>Vol.</w:t>
      </w:r>
      <w:r>
        <w:rPr>
          <w:rFonts w:ascii="宋体" w:hAnsi="宋体" w:cs="宋体"/>
        </w:rPr>
        <w:t>Ⅴ</w:t>
      </w:r>
      <w:r>
        <w:rPr>
          <w:rFonts w:ascii="宋体" w:hAnsi="宋体"/>
        </w:rPr>
        <w:t>,</w:t>
      </w:r>
      <w:r>
        <w:rPr>
          <w:rFonts w:ascii="宋体" w:hAnsi="宋体" w:hint="eastAsia"/>
        </w:rPr>
        <w:t xml:space="preserve"> </w:t>
      </w:r>
      <w:r>
        <w:t>1672:</w:t>
      </w:r>
      <w:r>
        <w:rPr>
          <w:rFonts w:hint="eastAsia"/>
        </w:rPr>
        <w:t xml:space="preserve"> </w:t>
      </w:r>
      <w:r>
        <w:t>177.</w:t>
      </w:r>
    </w:p>
  </w:footnote>
  <w:footnote w:id="48">
    <w:p w14:paraId="42DAC4BB" w14:textId="77777777" w:rsidR="00F03722" w:rsidRDefault="00F03722" w:rsidP="00F03722">
      <w:pPr>
        <w:pStyle w:val="aff7"/>
        <w:ind w:firstLine="360"/>
      </w:pPr>
      <w:r>
        <w:footnoteRef/>
      </w:r>
      <w:r>
        <w:t xml:space="preserve"> Boyle R. The Works. Vol.3. Birch T </w:t>
      </w:r>
      <w:r>
        <w:rPr>
          <w:rFonts w:ascii="宋体" w:hAnsi="宋体"/>
        </w:rPr>
        <w:t>(</w:t>
      </w:r>
      <w:r>
        <w:t>Ed.</w:t>
      </w:r>
      <w:r>
        <w:rPr>
          <w:rFonts w:ascii="宋体" w:hAnsi="宋体"/>
        </w:rPr>
        <w:t>)</w:t>
      </w:r>
      <w:r>
        <w:t>. Georg Olms Hildesheim Reprinted in Germany,</w:t>
      </w:r>
      <w:r>
        <w:rPr>
          <w:rFonts w:hint="eastAsia"/>
        </w:rPr>
        <w:t xml:space="preserve"> </w:t>
      </w:r>
      <w:r>
        <w:t>1965:</w:t>
      </w:r>
      <w:r>
        <w:rPr>
          <w:rFonts w:hint="eastAsia"/>
        </w:rPr>
        <w:t xml:space="preserve"> </w:t>
      </w:r>
      <w:r>
        <w:t>15-31.</w:t>
      </w:r>
    </w:p>
  </w:footnote>
  <w:footnote w:id="49">
    <w:p w14:paraId="5DBA0C47" w14:textId="77777777" w:rsidR="00F03722" w:rsidRDefault="00F03722" w:rsidP="00F03722">
      <w:pPr>
        <w:pStyle w:val="aff7"/>
        <w:ind w:firstLine="360"/>
      </w:pPr>
      <w:r>
        <w:footnoteRef/>
      </w:r>
      <w:r>
        <w:t xml:space="preserve"> </w:t>
      </w:r>
      <w:r>
        <w:rPr>
          <w:rFonts w:hint="eastAsia"/>
        </w:rPr>
        <w:t>袁</w:t>
      </w:r>
      <w:sdt>
        <w:sdtPr>
          <w:alias w:val="领导人姓名检查"/>
          <w:id w:val="3130441"/>
        </w:sdtPr>
        <w:sdtContent>
          <w:bookmarkStart w:id="51" w:name="bkPolitics3130441"/>
          <w:r>
            <w:rPr>
              <w:rFonts w:hint="eastAsia"/>
            </w:rPr>
            <w:t>江洋</w:t>
          </w:r>
          <w:bookmarkEnd w:id="51"/>
        </w:sdtContent>
      </w:sdt>
      <w:r>
        <w:rPr>
          <w:rFonts w:hint="eastAsia"/>
        </w:rPr>
        <w:t>：《探索自然与颂扬上帝</w:t>
      </w:r>
      <w:r>
        <w:rPr>
          <w:rFonts w:hint="eastAsia"/>
          <w:spacing w:val="-10"/>
        </w:rPr>
        <w:t>—</w:t>
      </w:r>
      <w:r>
        <w:rPr>
          <w:rFonts w:hint="eastAsia"/>
        </w:rPr>
        <w:t>—波义耳的自然哲学与自然神学思想》，《自然辩证法通讯》，</w:t>
      </w:r>
      <w:r>
        <w:rPr>
          <w:rFonts w:hint="eastAsia"/>
        </w:rPr>
        <w:t>1991</w:t>
      </w:r>
      <w:r>
        <w:rPr>
          <w:rFonts w:hint="eastAsia"/>
        </w:rPr>
        <w:t>年第</w:t>
      </w:r>
      <w:r>
        <w:rPr>
          <w:rFonts w:hint="eastAsia"/>
        </w:rPr>
        <w:t>6</w:t>
      </w:r>
      <w:r>
        <w:rPr>
          <w:rFonts w:hint="eastAsia"/>
        </w:rPr>
        <w:t>期，第</w:t>
      </w:r>
      <w:r>
        <w:rPr>
          <w:rFonts w:hint="eastAsia"/>
        </w:rPr>
        <w:t>40</w:t>
      </w:r>
      <w:r>
        <w:rPr>
          <w:rFonts w:hint="eastAsia"/>
        </w:rPr>
        <w:t>页。</w:t>
      </w:r>
    </w:p>
  </w:footnote>
  <w:footnote w:id="50">
    <w:p w14:paraId="4575F189" w14:textId="77777777" w:rsidR="00F03722" w:rsidRDefault="00F03722" w:rsidP="00F03722">
      <w:pPr>
        <w:pStyle w:val="aff7"/>
        <w:ind w:firstLine="360"/>
      </w:pPr>
      <w:r>
        <w:footnoteRef/>
      </w:r>
      <w:r>
        <w:t xml:space="preserve"> </w:t>
      </w:r>
      <w:r>
        <w:rPr>
          <w:rFonts w:ascii="宋体" w:hAnsi="宋体"/>
        </w:rPr>
        <w:t>[</w:t>
      </w:r>
      <w:r>
        <w:rPr>
          <w:rFonts w:hint="eastAsia"/>
        </w:rPr>
        <w:t>美</w:t>
      </w:r>
      <w:r>
        <w:rPr>
          <w:rFonts w:ascii="宋体" w:hAnsi="宋体"/>
        </w:rPr>
        <w:t>]</w:t>
      </w:r>
      <w:r>
        <w:rPr>
          <w:rFonts w:hint="eastAsia"/>
        </w:rPr>
        <w:t>埃德温·阿瑟·伯特：《近代物理科学的形而上学基础》，张卜天译，北京：商务印书馆，</w:t>
      </w:r>
      <w:r>
        <w:t>2018</w:t>
      </w:r>
      <w:r>
        <w:rPr>
          <w:rFonts w:hint="eastAsia"/>
        </w:rPr>
        <w:t>年，第</w:t>
      </w:r>
      <w:r>
        <w:t>193</w:t>
      </w:r>
      <w:r>
        <w:rPr>
          <w:rFonts w:hint="eastAsia"/>
        </w:rPr>
        <w:t>页。。原文出自：</w:t>
      </w:r>
      <w:r>
        <w:t>The Works of the Honourable Robert Boyle,</w:t>
      </w:r>
      <w:r>
        <w:rPr>
          <w:rFonts w:hint="eastAsia"/>
        </w:rPr>
        <w:t xml:space="preserve"> </w:t>
      </w:r>
      <w:r>
        <w:t>Birch edition,</w:t>
      </w:r>
      <w:r>
        <w:rPr>
          <w:rFonts w:hint="eastAsia"/>
        </w:rPr>
        <w:t xml:space="preserve"> </w:t>
      </w:r>
      <w:r>
        <w:t>6 Vols, London,</w:t>
      </w:r>
      <w:r>
        <w:rPr>
          <w:rFonts w:hint="eastAsia"/>
        </w:rPr>
        <w:t xml:space="preserve"> </w:t>
      </w:r>
      <w:r>
        <w:t>Vol.</w:t>
      </w:r>
      <w:r>
        <w:rPr>
          <w:rFonts w:ascii="宋体" w:hAnsi="宋体" w:cs="宋体"/>
        </w:rPr>
        <w:t>Ⅳ</w:t>
      </w:r>
      <w:r>
        <w:t>, 1672:</w:t>
      </w:r>
      <w:r>
        <w:rPr>
          <w:rFonts w:hint="eastAsia"/>
        </w:rPr>
        <w:t xml:space="preserve"> </w:t>
      </w:r>
      <w:r>
        <w:t>19.</w:t>
      </w:r>
    </w:p>
  </w:footnote>
  <w:footnote w:id="51">
    <w:p w14:paraId="58BFE444" w14:textId="77777777" w:rsidR="00F03722" w:rsidRDefault="00F03722" w:rsidP="00F03722">
      <w:pPr>
        <w:pStyle w:val="aff7"/>
        <w:ind w:firstLine="360"/>
      </w:pPr>
      <w:r>
        <w:footnoteRef/>
      </w:r>
      <w:r>
        <w:t xml:space="preserve"> Boyle R</w:t>
      </w:r>
      <w:r>
        <w:rPr>
          <w:rFonts w:hint="eastAsia"/>
        </w:rPr>
        <w:t xml:space="preserve">. </w:t>
      </w:r>
      <w:r>
        <w:t>The Works of Robert Boyle. Vol. 8. Hunter M, Davis E B</w:t>
      </w:r>
      <w:r>
        <w:rPr>
          <w:rFonts w:ascii="宋体" w:hAnsi="宋体"/>
        </w:rPr>
        <w:t>(</w:t>
      </w:r>
      <w:r>
        <w:t>eds.</w:t>
      </w:r>
      <w:r>
        <w:rPr>
          <w:rFonts w:ascii="宋体" w:hAnsi="宋体"/>
        </w:rPr>
        <w:t>)</w:t>
      </w:r>
      <w:r>
        <w:t>. London: Pickering and Chatto, 2000: 12.</w:t>
      </w:r>
    </w:p>
  </w:footnote>
  <w:footnote w:id="52">
    <w:p w14:paraId="54A4FA31" w14:textId="77777777" w:rsidR="00F03722" w:rsidRDefault="00F03722" w:rsidP="00F03722">
      <w:pPr>
        <w:pStyle w:val="aff7"/>
        <w:ind w:firstLine="360"/>
      </w:pPr>
      <w:r>
        <w:footnoteRef/>
      </w:r>
      <w:r>
        <w:t xml:space="preserve"> </w:t>
      </w:r>
      <w:r>
        <w:rPr>
          <w:rFonts w:ascii="宋体" w:hAnsi="宋体"/>
        </w:rPr>
        <w:t>[</w:t>
      </w:r>
      <w:r>
        <w:rPr>
          <w:rFonts w:hint="eastAsia"/>
        </w:rPr>
        <w:t>美</w:t>
      </w:r>
      <w:r>
        <w:rPr>
          <w:rFonts w:ascii="宋体" w:hAnsi="宋体"/>
        </w:rPr>
        <w:t>]</w:t>
      </w:r>
      <w:r>
        <w:rPr>
          <w:rFonts w:hint="eastAsia"/>
        </w:rPr>
        <w:t>罗伯特·金·默顿：《十七世纪英格兰的科学、技术与社会》，范岱年、吴忠、蒋效东译，北京：商务印书馆，</w:t>
      </w:r>
      <w:r>
        <w:rPr>
          <w:rFonts w:hint="eastAsia"/>
        </w:rPr>
        <w:t>2009</w:t>
      </w:r>
      <w:r>
        <w:rPr>
          <w:rFonts w:hint="eastAsia"/>
        </w:rPr>
        <w:t>年，第</w:t>
      </w:r>
      <w:r>
        <w:rPr>
          <w:rFonts w:hint="eastAsia"/>
        </w:rPr>
        <w:t>26</w:t>
      </w:r>
      <w:r>
        <w:rPr>
          <w:rFonts w:hint="eastAsia"/>
        </w:rPr>
        <w:t>页。</w:t>
      </w:r>
    </w:p>
  </w:footnote>
  <w:footnote w:id="53">
    <w:p w14:paraId="581EFC72" w14:textId="77777777" w:rsidR="00F03722" w:rsidRDefault="00F03722" w:rsidP="00F03722">
      <w:pPr>
        <w:pStyle w:val="aff7"/>
        <w:ind w:firstLine="360"/>
      </w:pPr>
      <w:r>
        <w:footnoteRef/>
      </w:r>
      <w:r>
        <w:t xml:space="preserve"> </w:t>
      </w:r>
      <w:r>
        <w:rPr>
          <w:rFonts w:ascii="宋体" w:hAnsi="宋体"/>
          <w:spacing w:val="2"/>
        </w:rPr>
        <w:t>[</w:t>
      </w:r>
      <w:r>
        <w:rPr>
          <w:rFonts w:hint="eastAsia"/>
          <w:spacing w:val="2"/>
        </w:rPr>
        <w:t>英</w:t>
      </w:r>
      <w:r>
        <w:rPr>
          <w:rFonts w:ascii="宋体" w:hAnsi="宋体"/>
          <w:spacing w:val="2"/>
        </w:rPr>
        <w:t>]</w:t>
      </w:r>
      <w:r>
        <w:rPr>
          <w:rFonts w:hint="eastAsia"/>
          <w:spacing w:val="2"/>
        </w:rPr>
        <w:t>波义耳：《怀疑的化学家》，袁</w:t>
      </w:r>
      <w:sdt>
        <w:sdtPr>
          <w:alias w:val="领导人姓名检查"/>
          <w:id w:val="3113204"/>
        </w:sdtPr>
        <w:sdtContent>
          <w:bookmarkStart w:id="55" w:name="bkPolitics3113204"/>
          <w:r>
            <w:rPr>
              <w:rFonts w:hint="eastAsia"/>
              <w:spacing w:val="2"/>
            </w:rPr>
            <w:t>江洋</w:t>
          </w:r>
          <w:bookmarkEnd w:id="55"/>
        </w:sdtContent>
      </w:sdt>
      <w:r>
        <w:rPr>
          <w:rFonts w:hint="eastAsia"/>
          <w:spacing w:val="2"/>
        </w:rPr>
        <w:t>译，北京：北京大学出版社，</w:t>
      </w:r>
      <w:r>
        <w:rPr>
          <w:rFonts w:hint="eastAsia"/>
          <w:spacing w:val="2"/>
        </w:rPr>
        <w:t>2007</w:t>
      </w:r>
      <w:r>
        <w:rPr>
          <w:rFonts w:hint="eastAsia"/>
          <w:spacing w:val="2"/>
        </w:rPr>
        <w:t>年</w:t>
      </w:r>
      <w:r>
        <w:rPr>
          <w:spacing w:val="2"/>
        </w:rPr>
        <w:t>，</w:t>
      </w:r>
      <w:r>
        <w:rPr>
          <w:rFonts w:hint="eastAsia"/>
          <w:spacing w:val="2"/>
        </w:rPr>
        <w:t>第</w:t>
      </w:r>
      <w:r>
        <w:rPr>
          <w:rFonts w:hint="eastAsia"/>
          <w:spacing w:val="2"/>
        </w:rPr>
        <w:t>8</w:t>
      </w:r>
      <w:r>
        <w:rPr>
          <w:rFonts w:hint="eastAsia"/>
          <w:spacing w:val="2"/>
        </w:rPr>
        <w:t>页。</w:t>
      </w:r>
    </w:p>
  </w:footnote>
  <w:footnote w:id="54">
    <w:p w14:paraId="37C788AB" w14:textId="77777777" w:rsidR="00F03722" w:rsidRDefault="00F03722" w:rsidP="00F03722">
      <w:pPr>
        <w:pStyle w:val="aff7"/>
        <w:ind w:firstLine="360"/>
      </w:pPr>
      <w:r>
        <w:footnoteRef/>
      </w:r>
      <w:r>
        <w:t xml:space="preserve"> </w:t>
      </w:r>
      <w:r>
        <w:rPr>
          <w:rFonts w:hint="eastAsia"/>
        </w:rPr>
        <w:t>袁</w:t>
      </w:r>
      <w:sdt>
        <w:sdtPr>
          <w:alias w:val="领导人姓名检查"/>
          <w:id w:val="123105"/>
        </w:sdtPr>
        <w:sdtContent>
          <w:bookmarkStart w:id="56" w:name="bkPolitics123105"/>
          <w:r>
            <w:rPr>
              <w:rFonts w:hint="eastAsia"/>
            </w:rPr>
            <w:t>江洋</w:t>
          </w:r>
          <w:bookmarkEnd w:id="56"/>
        </w:sdtContent>
      </w:sdt>
      <w:r>
        <w:rPr>
          <w:rFonts w:hint="eastAsia"/>
        </w:rPr>
        <w:t>：《论玻意耳</w:t>
      </w:r>
      <w:r>
        <w:rPr>
          <w:rFonts w:ascii="宋体" w:hAnsi="宋体" w:hint="eastAsia"/>
        </w:rPr>
        <w:t>-</w:t>
      </w:r>
      <w:r>
        <w:rPr>
          <w:rFonts w:hint="eastAsia"/>
        </w:rPr>
        <w:t>牛顿思想体系及其信仰之矢》，《自然辩证法通讯》，</w:t>
      </w:r>
      <w:r>
        <w:rPr>
          <w:rFonts w:hint="eastAsia"/>
        </w:rPr>
        <w:t>1995</w:t>
      </w:r>
      <w:r>
        <w:rPr>
          <w:rFonts w:hint="eastAsia"/>
        </w:rPr>
        <w:t>年第</w:t>
      </w:r>
      <w:r>
        <w:rPr>
          <w:rFonts w:hint="eastAsia"/>
        </w:rPr>
        <w:t>1</w:t>
      </w:r>
      <w:r>
        <w:rPr>
          <w:rFonts w:hint="eastAsia"/>
        </w:rPr>
        <w:t>期，第</w:t>
      </w:r>
      <w:r>
        <w:rPr>
          <w:rFonts w:hint="eastAsia"/>
        </w:rPr>
        <w:t>44</w:t>
      </w:r>
      <w:r>
        <w:rPr>
          <w:rFonts w:hint="eastAsia"/>
        </w:rPr>
        <w:t>页。</w:t>
      </w:r>
    </w:p>
  </w:footnote>
  <w:footnote w:id="55">
    <w:p w14:paraId="7CD2C722" w14:textId="77777777" w:rsidR="00F03722" w:rsidRDefault="00F03722" w:rsidP="00F03722">
      <w:pPr>
        <w:pStyle w:val="aff7"/>
        <w:ind w:firstLine="360"/>
      </w:pPr>
      <w:r>
        <w:footnoteRef/>
      </w:r>
      <w:r>
        <w:t xml:space="preserve"> </w:t>
      </w:r>
      <w:r>
        <w:rPr>
          <w:rFonts w:ascii="宋体" w:hAnsi="宋体"/>
        </w:rPr>
        <w:t>[</w:t>
      </w:r>
      <w:r>
        <w:rPr>
          <w:rFonts w:hint="eastAsia"/>
        </w:rPr>
        <w:t>美</w:t>
      </w:r>
      <w:r>
        <w:rPr>
          <w:rFonts w:ascii="宋体" w:hAnsi="宋体"/>
        </w:rPr>
        <w:t>]</w:t>
      </w:r>
      <w:r>
        <w:rPr>
          <w:rFonts w:hint="eastAsia"/>
        </w:rPr>
        <w:t>埃德温·阿瑟·伯特：《近代物理科学的形而上学基础》，张卜天译，北京：商务印书馆，</w:t>
      </w:r>
      <w:r>
        <w:t>2018</w:t>
      </w:r>
      <w:r>
        <w:rPr>
          <w:rFonts w:hint="eastAsia"/>
        </w:rPr>
        <w:t>年，第</w:t>
      </w:r>
      <w:r>
        <w:t>191</w:t>
      </w:r>
      <w:r>
        <w:rPr>
          <w:rFonts w:hint="eastAsia"/>
        </w:rPr>
        <w:t>—</w:t>
      </w:r>
      <w:r>
        <w:rPr>
          <w:rFonts w:hint="eastAsia"/>
        </w:rPr>
        <w:t>1</w:t>
      </w:r>
      <w:r>
        <w:t>92</w:t>
      </w:r>
      <w:r>
        <w:rPr>
          <w:rFonts w:hint="eastAsia"/>
        </w:rPr>
        <w:t>页。</w:t>
      </w:r>
    </w:p>
  </w:footnote>
  <w:footnote w:id="56">
    <w:p w14:paraId="3D2E5A57" w14:textId="77777777" w:rsidR="00F03722" w:rsidRDefault="00F03722" w:rsidP="00F03722">
      <w:pPr>
        <w:pStyle w:val="aff7"/>
        <w:ind w:firstLine="360"/>
      </w:pPr>
      <w:r>
        <w:footnoteRef/>
      </w:r>
      <w:r>
        <w:t xml:space="preserve"> </w:t>
      </w:r>
      <w:r>
        <w:t>转引自</w:t>
      </w:r>
      <w:r>
        <w:t>Boyle R</w:t>
      </w:r>
      <w:r>
        <w:rPr>
          <w:rFonts w:hint="eastAsia"/>
        </w:rPr>
        <w:t xml:space="preserve">. </w:t>
      </w:r>
      <w:r>
        <w:t>The Works of Robert Boyle</w:t>
      </w:r>
      <w:r>
        <w:rPr>
          <w:rFonts w:hint="eastAsia"/>
        </w:rPr>
        <w:t xml:space="preserve">. </w:t>
      </w:r>
      <w:r>
        <w:t>Vol</w:t>
      </w:r>
      <w:r>
        <w:rPr>
          <w:rFonts w:hint="eastAsia"/>
        </w:rPr>
        <w:t xml:space="preserve">. </w:t>
      </w:r>
      <w:r>
        <w:t>8</w:t>
      </w:r>
      <w:r>
        <w:rPr>
          <w:rFonts w:hint="eastAsia"/>
        </w:rPr>
        <w:t xml:space="preserve">. </w:t>
      </w:r>
      <w:r>
        <w:t>Hunter M, Davis E B</w:t>
      </w:r>
      <w:r>
        <w:rPr>
          <w:rFonts w:ascii="宋体" w:hAnsi="宋体" w:hint="eastAsia"/>
        </w:rPr>
        <w:t>(</w:t>
      </w:r>
      <w:r>
        <w:t>eds.</w:t>
      </w:r>
      <w:r>
        <w:rPr>
          <w:rFonts w:ascii="宋体" w:hAnsi="宋体" w:hint="eastAsia"/>
        </w:rPr>
        <w:t>)</w:t>
      </w:r>
      <w:r>
        <w:rPr>
          <w:rFonts w:hint="eastAsia"/>
        </w:rPr>
        <w:t xml:space="preserve">. </w:t>
      </w:r>
      <w:r>
        <w:t>London: Pickering and Chatto,</w:t>
      </w:r>
      <w:r>
        <w:rPr>
          <w:rFonts w:ascii="LiberationSerif" w:hAnsi="LiberationSerif"/>
        </w:rPr>
        <w:t xml:space="preserve"> </w:t>
      </w:r>
      <w:r>
        <w:t>2000: 114.</w:t>
      </w:r>
    </w:p>
  </w:footnote>
  <w:footnote w:id="57">
    <w:p w14:paraId="364C802A" w14:textId="77777777" w:rsidR="00F03722" w:rsidRDefault="00F03722" w:rsidP="00F03722">
      <w:pPr>
        <w:pStyle w:val="aff7"/>
        <w:ind w:firstLine="360"/>
      </w:pPr>
      <w:r>
        <w:footnoteRef/>
      </w:r>
      <w:r>
        <w:t xml:space="preserve"> </w:t>
      </w:r>
      <w:r>
        <w:rPr>
          <w:rFonts w:hint="eastAsia"/>
        </w:rPr>
        <w:t>有</w:t>
      </w:r>
      <w:r>
        <w:t>些</w:t>
      </w:r>
      <w:r>
        <w:rPr>
          <w:rFonts w:hint="eastAsia"/>
        </w:rPr>
        <w:t>学</w:t>
      </w:r>
      <w:r>
        <w:t>者将此</w:t>
      </w:r>
      <w:r>
        <w:rPr>
          <w:rFonts w:hint="eastAsia"/>
        </w:rPr>
        <w:t>译</w:t>
      </w:r>
      <w:r>
        <w:t>作</w:t>
      </w:r>
      <w:r>
        <w:rPr>
          <w:rFonts w:hint="eastAsia"/>
        </w:rPr>
        <w:t>“织</w:t>
      </w:r>
      <w:r>
        <w:t>构</w:t>
      </w:r>
      <w:r>
        <w:rPr>
          <w:rFonts w:hint="eastAsia"/>
        </w:rPr>
        <w:t>”</w:t>
      </w:r>
      <w:r>
        <w:t>，</w:t>
      </w:r>
      <w:r>
        <w:rPr>
          <w:rFonts w:hint="eastAsia"/>
        </w:rPr>
        <w:t>笔</w:t>
      </w:r>
      <w:r>
        <w:t>者认为译作</w:t>
      </w:r>
      <w:r>
        <w:rPr>
          <w:rFonts w:hint="eastAsia"/>
        </w:rPr>
        <w:t>“纹理”更</w:t>
      </w:r>
      <w:r>
        <w:t>好。</w:t>
      </w:r>
    </w:p>
  </w:footnote>
  <w:footnote w:id="58">
    <w:p w14:paraId="2FDDACD1" w14:textId="77777777" w:rsidR="00F03722" w:rsidRDefault="00F03722" w:rsidP="00F03722">
      <w:pPr>
        <w:pStyle w:val="aff7"/>
        <w:ind w:firstLine="360"/>
      </w:pPr>
      <w:r>
        <w:footnoteRef/>
      </w:r>
      <w:r>
        <w:t xml:space="preserve"> </w:t>
      </w:r>
      <w:r>
        <w:rPr>
          <w:rFonts w:hint="eastAsia"/>
        </w:rPr>
        <w:t>B</w:t>
      </w:r>
      <w:r>
        <w:t>oyle R</w:t>
      </w:r>
      <w:r>
        <w:rPr>
          <w:rFonts w:hint="eastAsia"/>
        </w:rPr>
        <w:t xml:space="preserve">. </w:t>
      </w:r>
      <w:r>
        <w:t>The Works</w:t>
      </w:r>
      <w:r>
        <w:rPr>
          <w:rFonts w:hint="eastAsia"/>
        </w:rPr>
        <w:t xml:space="preserve">. </w:t>
      </w:r>
      <w:r>
        <w:t>Vol.3</w:t>
      </w:r>
      <w:r>
        <w:rPr>
          <w:rFonts w:hint="eastAsia"/>
        </w:rPr>
        <w:t xml:space="preserve">. </w:t>
      </w:r>
      <w:r>
        <w:t>Birch T</w:t>
      </w:r>
      <w:r>
        <w:rPr>
          <w:rFonts w:ascii="宋体" w:hAnsi="宋体" w:hint="eastAsia"/>
        </w:rPr>
        <w:t>(</w:t>
      </w:r>
      <w:r>
        <w:t>ed.</w:t>
      </w:r>
      <w:r>
        <w:rPr>
          <w:rFonts w:ascii="宋体" w:hAnsi="宋体" w:hint="eastAsia"/>
        </w:rPr>
        <w:t>)</w:t>
      </w:r>
      <w:r>
        <w:rPr>
          <w:rFonts w:hint="eastAsia"/>
        </w:rPr>
        <w:t xml:space="preserve">. </w:t>
      </w:r>
      <w:r>
        <w:t>Georg Olms Hildesheim reprinted in Germany,</w:t>
      </w:r>
      <w:r>
        <w:rPr>
          <w:rFonts w:hint="eastAsia"/>
        </w:rPr>
        <w:t xml:space="preserve"> </w:t>
      </w:r>
      <w:r>
        <w:t>1965:</w:t>
      </w:r>
      <w:r>
        <w:rPr>
          <w:rFonts w:hint="eastAsia"/>
        </w:rPr>
        <w:t xml:space="preserve"> </w:t>
      </w:r>
      <w:r>
        <w:t>15-31.</w:t>
      </w:r>
    </w:p>
  </w:footnote>
  <w:footnote w:id="59">
    <w:p w14:paraId="663B946E" w14:textId="77777777" w:rsidR="00F03722" w:rsidRDefault="00F03722" w:rsidP="00F03722">
      <w:pPr>
        <w:pStyle w:val="aff7"/>
        <w:ind w:firstLine="360"/>
      </w:pPr>
      <w:r>
        <w:footnoteRef/>
      </w:r>
      <w:r>
        <w:t xml:space="preserve"> </w:t>
      </w:r>
      <w:r>
        <w:rPr>
          <w:rFonts w:hint="eastAsia"/>
        </w:rPr>
        <w:t>袁</w:t>
      </w:r>
      <w:sdt>
        <w:sdtPr>
          <w:alias w:val="领导人姓名检查"/>
          <w:id w:val="1042543"/>
        </w:sdtPr>
        <w:sdtContent>
          <w:bookmarkStart w:id="62" w:name="bkPolitics1042543"/>
          <w:r>
            <w:rPr>
              <w:rFonts w:hint="eastAsia"/>
            </w:rPr>
            <w:t>江洋</w:t>
          </w:r>
          <w:bookmarkEnd w:id="62"/>
        </w:sdtContent>
      </w:sdt>
      <w:r>
        <w:rPr>
          <w:rFonts w:hint="eastAsia"/>
        </w:rPr>
        <w:t>：《探索自然与颂扬上帝</w:t>
      </w:r>
      <w:r>
        <w:rPr>
          <w:rFonts w:hint="eastAsia"/>
          <w:spacing w:val="-10"/>
        </w:rPr>
        <w:t>—</w:t>
      </w:r>
      <w:r>
        <w:rPr>
          <w:rFonts w:hint="eastAsia"/>
        </w:rPr>
        <w:t>—波义耳的自然哲学与自然神学思想》，《自然辩证法通讯》，</w:t>
      </w:r>
      <w:r>
        <w:rPr>
          <w:rFonts w:hint="eastAsia"/>
        </w:rPr>
        <w:t>1991</w:t>
      </w:r>
      <w:r>
        <w:rPr>
          <w:rFonts w:hint="eastAsia"/>
        </w:rPr>
        <w:t>年第</w:t>
      </w:r>
      <w:r>
        <w:rPr>
          <w:rFonts w:hint="eastAsia"/>
        </w:rPr>
        <w:t>6</w:t>
      </w:r>
      <w:r>
        <w:rPr>
          <w:rFonts w:hint="eastAsia"/>
        </w:rPr>
        <w:t>期，第</w:t>
      </w:r>
      <w:r>
        <w:rPr>
          <w:rFonts w:hint="eastAsia"/>
        </w:rPr>
        <w:t>40</w:t>
      </w:r>
      <w:r>
        <w:rPr>
          <w:rFonts w:hint="eastAsia"/>
        </w:rPr>
        <w:t>页。</w:t>
      </w:r>
    </w:p>
  </w:footnote>
  <w:footnote w:id="60">
    <w:p w14:paraId="16BA3D3E" w14:textId="77777777" w:rsidR="00F03722" w:rsidRDefault="00F03722" w:rsidP="00F03722">
      <w:pPr>
        <w:pStyle w:val="aff7"/>
        <w:ind w:firstLine="360"/>
      </w:pPr>
      <w:r>
        <w:footnoteRef/>
      </w:r>
      <w:r>
        <w:t xml:space="preserve"> </w:t>
      </w:r>
      <w:r>
        <w:rPr>
          <w:rFonts w:ascii="宋体" w:hAnsi="宋体" w:hint="eastAsia"/>
        </w:rPr>
        <w:t>[美]</w:t>
      </w:r>
      <w:r>
        <w:rPr>
          <w:rFonts w:hint="eastAsia"/>
        </w:rPr>
        <w:t>理查德·韦斯特福尔：《近代科学的建构：机械论与力学》，张卜天译，北京：商务印书馆，</w:t>
      </w:r>
      <w:r>
        <w:t>20</w:t>
      </w:r>
      <w:r>
        <w:rPr>
          <w:rFonts w:hint="eastAsia"/>
        </w:rPr>
        <w:t>20</w:t>
      </w:r>
      <w:r>
        <w:rPr>
          <w:rFonts w:hint="eastAsia"/>
        </w:rPr>
        <w:t>年，第</w:t>
      </w:r>
      <w:r>
        <w:rPr>
          <w:rFonts w:hint="eastAsia"/>
        </w:rPr>
        <w:t>89</w:t>
      </w:r>
      <w:r>
        <w:rPr>
          <w:rFonts w:hint="eastAsia"/>
        </w:rPr>
        <w:t>页。</w:t>
      </w:r>
    </w:p>
  </w:footnote>
  <w:footnote w:id="61">
    <w:p w14:paraId="01CC41FA" w14:textId="77777777" w:rsidR="00F03722" w:rsidRDefault="00F03722" w:rsidP="00F03722">
      <w:pPr>
        <w:pStyle w:val="aff7"/>
        <w:ind w:firstLine="360"/>
      </w:pPr>
      <w:r>
        <w:footnoteRef/>
      </w:r>
      <w:r>
        <w:t xml:space="preserve"> Boyle</w:t>
      </w:r>
      <w:r>
        <w:rPr>
          <w:rFonts w:hint="eastAsia"/>
        </w:rPr>
        <w:t xml:space="preserve"> </w:t>
      </w:r>
      <w:r>
        <w:t>R</w:t>
      </w:r>
      <w:r>
        <w:rPr>
          <w:rFonts w:hint="eastAsia"/>
        </w:rPr>
        <w:t xml:space="preserve">. </w:t>
      </w:r>
      <w:r>
        <w:t>The Works of Robert Boyle</w:t>
      </w:r>
      <w:r>
        <w:rPr>
          <w:rFonts w:hint="eastAsia"/>
        </w:rPr>
        <w:t xml:space="preserve">. </w:t>
      </w:r>
      <w:r>
        <w:t>Hunter</w:t>
      </w:r>
      <w:r>
        <w:rPr>
          <w:rFonts w:hint="eastAsia"/>
        </w:rPr>
        <w:t xml:space="preserve"> </w:t>
      </w:r>
      <w:r>
        <w:t>M</w:t>
      </w:r>
      <w:r>
        <w:rPr>
          <w:rFonts w:hint="eastAsia"/>
        </w:rPr>
        <w:t>,</w:t>
      </w:r>
      <w:r>
        <w:t xml:space="preserve"> Davis</w:t>
      </w:r>
      <w:r>
        <w:rPr>
          <w:rFonts w:hint="eastAsia"/>
        </w:rPr>
        <w:t xml:space="preserve"> </w:t>
      </w:r>
      <w:r>
        <w:t>E B</w:t>
      </w:r>
      <w:r>
        <w:rPr>
          <w:rFonts w:ascii="宋体" w:hAnsi="宋体" w:hint="eastAsia"/>
        </w:rPr>
        <w:t>(</w:t>
      </w:r>
      <w:r>
        <w:rPr>
          <w:rFonts w:hint="eastAsia"/>
        </w:rPr>
        <w:t>eds.</w:t>
      </w:r>
      <w:r>
        <w:rPr>
          <w:rFonts w:ascii="宋体" w:hAnsi="宋体" w:hint="eastAsia"/>
        </w:rPr>
        <w:t>)</w:t>
      </w:r>
      <w:r>
        <w:rPr>
          <w:rFonts w:hint="eastAsia"/>
        </w:rPr>
        <w:t xml:space="preserve">. </w:t>
      </w:r>
      <w:r>
        <w:t>London:Pickering and Chatto</w:t>
      </w:r>
      <w:r>
        <w:rPr>
          <w:rFonts w:hint="eastAsia"/>
        </w:rPr>
        <w:t>, 2000: 296</w:t>
      </w:r>
      <w:r>
        <w:t>.</w:t>
      </w:r>
    </w:p>
  </w:footnote>
  <w:footnote w:id="62">
    <w:p w14:paraId="140BCE1E" w14:textId="77777777" w:rsidR="00F03722" w:rsidRDefault="00F03722" w:rsidP="00F03722">
      <w:pPr>
        <w:pStyle w:val="aff7"/>
        <w:ind w:firstLine="360"/>
      </w:pPr>
      <w:r>
        <w:footnoteRef/>
      </w:r>
      <w:r>
        <w:t xml:space="preserve"> Chalmers A</w:t>
      </w:r>
      <w:r>
        <w:rPr>
          <w:rFonts w:hint="eastAsia"/>
        </w:rPr>
        <w:t xml:space="preserve">. </w:t>
      </w:r>
      <w:r>
        <w:t>The Scientist’s Atom and the Philosopher’s Stone:</w:t>
      </w:r>
      <w:r>
        <w:rPr>
          <w:rFonts w:hint="eastAsia"/>
        </w:rPr>
        <w:t xml:space="preserve"> </w:t>
      </w:r>
      <w:r>
        <w:t>How Science Succeeded and Philosophy Failed to Gain Knowledge of Atoms</w:t>
      </w:r>
      <w:r>
        <w:rPr>
          <w:rFonts w:hint="eastAsia"/>
        </w:rPr>
        <w:t xml:space="preserve">. </w:t>
      </w:r>
      <w:r>
        <w:t>Dordrecht:</w:t>
      </w:r>
      <w:r>
        <w:rPr>
          <w:rFonts w:hint="eastAsia"/>
        </w:rPr>
        <w:t xml:space="preserve"> </w:t>
      </w:r>
      <w:r>
        <w:t>Springer Netherlands</w:t>
      </w:r>
      <w:r>
        <w:rPr>
          <w:rFonts w:hint="eastAsia"/>
        </w:rPr>
        <w:t xml:space="preserve">, </w:t>
      </w:r>
      <w:r>
        <w:t>2009</w:t>
      </w:r>
      <w:r>
        <w:rPr>
          <w:rFonts w:hint="eastAsia"/>
        </w:rPr>
        <w:t xml:space="preserve">: </w:t>
      </w:r>
      <w:r>
        <w:t>117</w:t>
      </w:r>
      <w:r>
        <w:rPr>
          <w:rFonts w:hint="eastAsia"/>
        </w:rPr>
        <w:t>.</w:t>
      </w:r>
    </w:p>
  </w:footnote>
  <w:footnote w:id="63">
    <w:p w14:paraId="23EF1484" w14:textId="77777777" w:rsidR="00F03722" w:rsidRDefault="00F03722" w:rsidP="00F03722">
      <w:pPr>
        <w:pStyle w:val="aff7"/>
        <w:ind w:firstLine="360"/>
      </w:pPr>
      <w:r>
        <w:footnoteRef/>
      </w:r>
      <w:r>
        <w:t xml:space="preserve"> Chalmers A</w:t>
      </w:r>
      <w:r>
        <w:rPr>
          <w:rFonts w:hint="eastAsia"/>
        </w:rPr>
        <w:t xml:space="preserve">. </w:t>
      </w:r>
      <w:r>
        <w:t>The Scientist’s Atom and the Philosopher’s Stone: How Science Succeeded and Philosophy Failed to Gain Knowledge of Atoms</w:t>
      </w:r>
      <w:r>
        <w:rPr>
          <w:rFonts w:hint="eastAsia"/>
        </w:rPr>
        <w:t xml:space="preserve">. </w:t>
      </w:r>
      <w:r>
        <w:t>Dordrecht:</w:t>
      </w:r>
      <w:r>
        <w:rPr>
          <w:rFonts w:hint="eastAsia"/>
        </w:rPr>
        <w:t xml:space="preserve"> </w:t>
      </w:r>
      <w:r>
        <w:t>Springer Netherlands, 2009:</w:t>
      </w:r>
      <w:r>
        <w:rPr>
          <w:rFonts w:hint="eastAsia"/>
        </w:rPr>
        <w:t xml:space="preserve"> </w:t>
      </w:r>
      <w:r>
        <w:t>109</w:t>
      </w:r>
      <w:r>
        <w:rPr>
          <w:rFonts w:hint="eastAsia"/>
        </w:rPr>
        <w:t>.</w:t>
      </w:r>
    </w:p>
  </w:footnote>
  <w:footnote w:id="64">
    <w:p w14:paraId="25F2DE9A" w14:textId="77777777" w:rsidR="00F03722" w:rsidRDefault="00F03722" w:rsidP="00F03722">
      <w:pPr>
        <w:pStyle w:val="aff7"/>
        <w:ind w:firstLine="360"/>
      </w:pPr>
      <w:r>
        <w:footnoteRef/>
      </w:r>
      <w:r>
        <w:t xml:space="preserve"> </w:t>
      </w:r>
      <w:r>
        <w:rPr>
          <w:rFonts w:ascii="宋体" w:hAnsi="宋体"/>
          <w:spacing w:val="-4"/>
        </w:rPr>
        <w:t>[</w:t>
      </w:r>
      <w:r>
        <w:rPr>
          <w:rFonts w:hint="eastAsia"/>
          <w:spacing w:val="-4"/>
        </w:rPr>
        <w:t>英</w:t>
      </w:r>
      <w:r>
        <w:rPr>
          <w:rFonts w:ascii="宋体" w:hAnsi="宋体"/>
          <w:spacing w:val="-4"/>
        </w:rPr>
        <w:t>]</w:t>
      </w:r>
      <w:r>
        <w:rPr>
          <w:rFonts w:hint="eastAsia"/>
          <w:spacing w:val="-4"/>
        </w:rPr>
        <w:t>波义耳：《怀疑的化学家》，袁</w:t>
      </w:r>
      <w:sdt>
        <w:sdtPr>
          <w:rPr>
            <w:spacing w:val="-4"/>
          </w:rPr>
          <w:alias w:val="领导人姓名检查"/>
          <w:id w:val="131151"/>
        </w:sdtPr>
        <w:sdtContent>
          <w:bookmarkStart w:id="68" w:name="bkPolitics131151"/>
          <w:r>
            <w:rPr>
              <w:rFonts w:hint="eastAsia"/>
              <w:spacing w:val="-4"/>
            </w:rPr>
            <w:t>江洋</w:t>
          </w:r>
          <w:bookmarkEnd w:id="68"/>
        </w:sdtContent>
      </w:sdt>
      <w:r>
        <w:rPr>
          <w:rFonts w:hint="eastAsia"/>
          <w:spacing w:val="-4"/>
        </w:rPr>
        <w:t>译，北京：北京大学出版社，</w:t>
      </w:r>
      <w:r>
        <w:rPr>
          <w:rFonts w:hint="eastAsia"/>
          <w:spacing w:val="-4"/>
        </w:rPr>
        <w:t>2007</w:t>
      </w:r>
      <w:r>
        <w:rPr>
          <w:rFonts w:hint="eastAsia"/>
          <w:spacing w:val="-4"/>
        </w:rPr>
        <w:t>年，第</w:t>
      </w:r>
      <w:r>
        <w:rPr>
          <w:rFonts w:hint="eastAsia"/>
          <w:spacing w:val="-4"/>
        </w:rPr>
        <w:t>189</w:t>
      </w:r>
      <w:r>
        <w:rPr>
          <w:rFonts w:hint="eastAsia"/>
          <w:spacing w:val="-4"/>
        </w:rPr>
        <w:t>页。</w:t>
      </w:r>
    </w:p>
  </w:footnote>
  <w:footnote w:id="65">
    <w:p w14:paraId="71527AD5" w14:textId="77777777" w:rsidR="00F03722" w:rsidRDefault="00F03722" w:rsidP="00F03722">
      <w:pPr>
        <w:pStyle w:val="aff7"/>
        <w:ind w:firstLine="360"/>
      </w:pPr>
      <w:r>
        <w:footnoteRef/>
      </w:r>
      <w:r>
        <w:t xml:space="preserve"> </w:t>
      </w:r>
      <w:r>
        <w:rPr>
          <w:rFonts w:ascii="宋体" w:hAnsi="宋体"/>
        </w:rPr>
        <w:t>[</w:t>
      </w:r>
      <w:r>
        <w:rPr>
          <w:rFonts w:hint="eastAsia"/>
        </w:rPr>
        <w:t>英</w:t>
      </w:r>
      <w:r>
        <w:rPr>
          <w:rFonts w:ascii="宋体" w:hAnsi="宋体"/>
        </w:rPr>
        <w:t>]</w:t>
      </w:r>
      <w:r>
        <w:rPr>
          <w:rFonts w:hint="eastAsia"/>
        </w:rPr>
        <w:t>波义耳：《怀疑的化学家》，袁</w:t>
      </w:r>
      <w:sdt>
        <w:sdtPr>
          <w:alias w:val="领导人姓名检查"/>
          <w:id w:val="2153142"/>
        </w:sdtPr>
        <w:sdtContent>
          <w:bookmarkStart w:id="70" w:name="bkPolitics2153142"/>
          <w:r>
            <w:rPr>
              <w:rFonts w:hint="eastAsia"/>
            </w:rPr>
            <w:t>江洋</w:t>
          </w:r>
          <w:bookmarkEnd w:id="70"/>
        </w:sdtContent>
      </w:sdt>
      <w:r>
        <w:rPr>
          <w:rFonts w:hint="eastAsia"/>
        </w:rPr>
        <w:t>译，北京：北京大学出版社，</w:t>
      </w:r>
      <w:r>
        <w:rPr>
          <w:rFonts w:hint="eastAsia"/>
        </w:rPr>
        <w:t>2007</w:t>
      </w:r>
      <w:r>
        <w:rPr>
          <w:rFonts w:hint="eastAsia"/>
        </w:rPr>
        <w:t>年，</w:t>
      </w:r>
      <w:r>
        <w:rPr>
          <w:rFonts w:ascii="宋体" w:hAnsi="宋体" w:hint="eastAsia"/>
        </w:rPr>
        <w:t>“对</w:t>
      </w:r>
      <w:r>
        <w:rPr>
          <w:rFonts w:ascii="宋体" w:hAnsi="宋体"/>
        </w:rPr>
        <w:t>后一文的序文”</w:t>
      </w:r>
      <w:r>
        <w:rPr>
          <w:rFonts w:ascii="宋体" w:hAnsi="宋体" w:hint="eastAsia"/>
        </w:rPr>
        <w:t>，</w:t>
      </w:r>
      <w:r>
        <w:rPr>
          <w:rFonts w:hint="eastAsia"/>
        </w:rPr>
        <w:t>第</w:t>
      </w:r>
      <w:r>
        <w:rPr>
          <w:rFonts w:hint="eastAsia"/>
        </w:rPr>
        <w:t>11</w:t>
      </w:r>
      <w:r>
        <w:rPr>
          <w:rFonts w:hint="eastAsia"/>
        </w:rPr>
        <w:t>页。</w:t>
      </w:r>
    </w:p>
  </w:footnote>
  <w:footnote w:id="66">
    <w:p w14:paraId="043F22C3" w14:textId="77777777" w:rsidR="00F03722" w:rsidRDefault="00F03722" w:rsidP="00F03722">
      <w:pPr>
        <w:pStyle w:val="aff7"/>
        <w:ind w:firstLine="360"/>
        <w:rPr>
          <w:spacing w:val="-4"/>
        </w:rPr>
      </w:pPr>
      <w:r>
        <w:footnoteRef/>
      </w:r>
      <w:r>
        <w:t xml:space="preserve"> </w:t>
      </w:r>
      <w:r>
        <w:rPr>
          <w:rFonts w:ascii="宋体" w:hAnsi="宋体"/>
        </w:rPr>
        <w:t>[</w:t>
      </w:r>
      <w:r>
        <w:rPr>
          <w:rFonts w:hint="eastAsia"/>
          <w:spacing w:val="-4"/>
        </w:rPr>
        <w:t>英</w:t>
      </w:r>
      <w:r>
        <w:rPr>
          <w:rFonts w:ascii="宋体" w:hAnsi="宋体"/>
          <w:spacing w:val="-4"/>
        </w:rPr>
        <w:t>]</w:t>
      </w:r>
      <w:r>
        <w:rPr>
          <w:rFonts w:hint="eastAsia"/>
          <w:spacing w:val="-4"/>
        </w:rPr>
        <w:t>波义耳：《怀疑的化学家》，袁</w:t>
      </w:r>
      <w:sdt>
        <w:sdtPr>
          <w:rPr>
            <w:spacing w:val="-4"/>
          </w:rPr>
          <w:alias w:val="领导人姓名检查"/>
          <w:id w:val="1013230"/>
        </w:sdtPr>
        <w:sdtContent>
          <w:bookmarkStart w:id="72" w:name="bkPolitics1013230"/>
          <w:r>
            <w:rPr>
              <w:rFonts w:hint="eastAsia"/>
              <w:spacing w:val="-4"/>
            </w:rPr>
            <w:t>江洋</w:t>
          </w:r>
          <w:bookmarkEnd w:id="72"/>
        </w:sdtContent>
      </w:sdt>
      <w:r>
        <w:rPr>
          <w:rFonts w:hint="eastAsia"/>
          <w:spacing w:val="-4"/>
        </w:rPr>
        <w:t>译，北京：北京大学出版社，</w:t>
      </w:r>
      <w:r>
        <w:rPr>
          <w:rFonts w:hint="eastAsia"/>
          <w:spacing w:val="-4"/>
        </w:rPr>
        <w:t>2007</w:t>
      </w:r>
      <w:r>
        <w:rPr>
          <w:rFonts w:hint="eastAsia"/>
          <w:spacing w:val="-4"/>
        </w:rPr>
        <w:t>年，第</w:t>
      </w:r>
      <w:r>
        <w:rPr>
          <w:rFonts w:hint="eastAsia"/>
          <w:spacing w:val="-4"/>
        </w:rPr>
        <w:t>29</w:t>
      </w:r>
      <w:r>
        <w:rPr>
          <w:rFonts w:hint="eastAsia"/>
          <w:spacing w:val="-4"/>
        </w:rPr>
        <w:t>页。</w:t>
      </w:r>
    </w:p>
  </w:footnote>
  <w:footnote w:id="67">
    <w:p w14:paraId="05253D2E" w14:textId="77777777" w:rsidR="00F03722" w:rsidRDefault="00F03722" w:rsidP="00F03722">
      <w:pPr>
        <w:pStyle w:val="aff7"/>
        <w:ind w:firstLine="360"/>
      </w:pPr>
      <w:r>
        <w:rPr>
          <w:spacing w:val="-4"/>
        </w:rPr>
        <w:footnoteRef/>
      </w:r>
      <w:r>
        <w:rPr>
          <w:spacing w:val="-4"/>
        </w:rPr>
        <w:t xml:space="preserve"> </w:t>
      </w:r>
      <w:r>
        <w:rPr>
          <w:rFonts w:ascii="宋体" w:hAnsi="宋体"/>
          <w:spacing w:val="-4"/>
        </w:rPr>
        <w:t>[</w:t>
      </w:r>
      <w:r>
        <w:rPr>
          <w:rFonts w:hint="eastAsia"/>
          <w:spacing w:val="-4"/>
        </w:rPr>
        <w:t>英</w:t>
      </w:r>
      <w:r>
        <w:rPr>
          <w:rFonts w:ascii="宋体" w:hAnsi="宋体"/>
          <w:spacing w:val="-4"/>
        </w:rPr>
        <w:t>]</w:t>
      </w:r>
      <w:r>
        <w:rPr>
          <w:rFonts w:hint="eastAsia"/>
          <w:spacing w:val="-4"/>
        </w:rPr>
        <w:t>波义耳：《怀疑的化学家》，袁</w:t>
      </w:r>
      <w:sdt>
        <w:sdtPr>
          <w:rPr>
            <w:spacing w:val="-4"/>
          </w:rPr>
          <w:alias w:val="领导人姓名检查"/>
          <w:id w:val="2180442"/>
        </w:sdtPr>
        <w:sdtContent>
          <w:bookmarkStart w:id="73" w:name="bkPolitics2180442"/>
          <w:r>
            <w:rPr>
              <w:rFonts w:hint="eastAsia"/>
              <w:spacing w:val="-4"/>
            </w:rPr>
            <w:t>江洋</w:t>
          </w:r>
          <w:bookmarkEnd w:id="73"/>
        </w:sdtContent>
      </w:sdt>
      <w:r>
        <w:rPr>
          <w:rFonts w:hint="eastAsia"/>
          <w:spacing w:val="-4"/>
        </w:rPr>
        <w:t>译，北京：北京大学出版社，</w:t>
      </w:r>
      <w:r>
        <w:rPr>
          <w:rFonts w:hint="eastAsia"/>
          <w:spacing w:val="-4"/>
        </w:rPr>
        <w:t>2007</w:t>
      </w:r>
      <w:r>
        <w:rPr>
          <w:rFonts w:hint="eastAsia"/>
          <w:spacing w:val="-4"/>
        </w:rPr>
        <w:t>年，第</w:t>
      </w:r>
      <w:r>
        <w:rPr>
          <w:rFonts w:hint="eastAsia"/>
          <w:spacing w:val="-4"/>
        </w:rPr>
        <w:t>32</w:t>
      </w:r>
      <w:r>
        <w:rPr>
          <w:rFonts w:hint="eastAsia"/>
          <w:spacing w:val="-4"/>
        </w:rPr>
        <w:t>页。</w:t>
      </w:r>
    </w:p>
  </w:footnote>
  <w:footnote w:id="68">
    <w:p w14:paraId="00A8B2E1" w14:textId="77777777" w:rsidR="00F03722" w:rsidRDefault="00F03722" w:rsidP="00F03722">
      <w:pPr>
        <w:pStyle w:val="aff7"/>
        <w:ind w:firstLine="360"/>
        <w:rPr>
          <w:spacing w:val="-4"/>
        </w:rPr>
      </w:pPr>
      <w:r>
        <w:footnoteRef/>
      </w:r>
      <w:r>
        <w:t xml:space="preserve"> </w:t>
      </w:r>
      <w:r>
        <w:rPr>
          <w:rFonts w:ascii="宋体" w:hAnsi="宋体"/>
          <w:spacing w:val="-4"/>
        </w:rPr>
        <w:t>[</w:t>
      </w:r>
      <w:r>
        <w:rPr>
          <w:rFonts w:hint="eastAsia"/>
          <w:spacing w:val="-4"/>
        </w:rPr>
        <w:t>英</w:t>
      </w:r>
      <w:r>
        <w:rPr>
          <w:rFonts w:ascii="宋体" w:hAnsi="宋体"/>
          <w:spacing w:val="-4"/>
        </w:rPr>
        <w:t>]</w:t>
      </w:r>
      <w:r>
        <w:rPr>
          <w:rFonts w:hint="eastAsia"/>
          <w:spacing w:val="-4"/>
        </w:rPr>
        <w:t>波义耳：《怀疑的化学家》，袁</w:t>
      </w:r>
      <w:sdt>
        <w:sdtPr>
          <w:rPr>
            <w:spacing w:val="-4"/>
          </w:rPr>
          <w:alias w:val="领导人姓名检查"/>
          <w:id w:val="2081711"/>
        </w:sdtPr>
        <w:sdtContent>
          <w:bookmarkStart w:id="74" w:name="bkPolitics2081711"/>
          <w:r>
            <w:rPr>
              <w:rFonts w:hint="eastAsia"/>
              <w:spacing w:val="-4"/>
            </w:rPr>
            <w:t>江洋</w:t>
          </w:r>
          <w:bookmarkEnd w:id="74"/>
        </w:sdtContent>
      </w:sdt>
      <w:r>
        <w:rPr>
          <w:rFonts w:hint="eastAsia"/>
          <w:spacing w:val="-4"/>
        </w:rPr>
        <w:t>译，北京：北京大学出版社，</w:t>
      </w:r>
      <w:r>
        <w:rPr>
          <w:rFonts w:hint="eastAsia"/>
          <w:spacing w:val="-4"/>
        </w:rPr>
        <w:t>2007</w:t>
      </w:r>
      <w:r>
        <w:rPr>
          <w:rFonts w:hint="eastAsia"/>
          <w:spacing w:val="-4"/>
        </w:rPr>
        <w:t>年，第</w:t>
      </w:r>
      <w:r>
        <w:rPr>
          <w:rFonts w:hint="eastAsia"/>
          <w:spacing w:val="-4"/>
        </w:rPr>
        <w:t>37</w:t>
      </w:r>
      <w:r>
        <w:rPr>
          <w:rFonts w:hint="eastAsia"/>
          <w:spacing w:val="-4"/>
        </w:rPr>
        <w:t>页。</w:t>
      </w:r>
    </w:p>
  </w:footnote>
  <w:footnote w:id="69">
    <w:p w14:paraId="62E318CF" w14:textId="77777777" w:rsidR="00F03722" w:rsidRDefault="00F03722" w:rsidP="00F03722">
      <w:pPr>
        <w:pStyle w:val="aff7"/>
        <w:ind w:firstLine="360"/>
        <w:rPr>
          <w:spacing w:val="-4"/>
        </w:rPr>
      </w:pPr>
      <w:r>
        <w:rPr>
          <w:spacing w:val="-4"/>
        </w:rPr>
        <w:footnoteRef/>
      </w:r>
      <w:r>
        <w:rPr>
          <w:spacing w:val="-4"/>
        </w:rPr>
        <w:t xml:space="preserve"> </w:t>
      </w:r>
      <w:r>
        <w:rPr>
          <w:rFonts w:ascii="宋体" w:hAnsi="宋体"/>
          <w:spacing w:val="-4"/>
        </w:rPr>
        <w:t>[</w:t>
      </w:r>
      <w:r>
        <w:rPr>
          <w:rFonts w:hint="eastAsia"/>
          <w:spacing w:val="-4"/>
        </w:rPr>
        <w:t>英</w:t>
      </w:r>
      <w:r>
        <w:rPr>
          <w:rFonts w:ascii="宋体" w:hAnsi="宋体"/>
          <w:spacing w:val="-4"/>
        </w:rPr>
        <w:t>]</w:t>
      </w:r>
      <w:r>
        <w:rPr>
          <w:rFonts w:hint="eastAsia"/>
          <w:spacing w:val="-4"/>
        </w:rPr>
        <w:t>波义耳：《怀疑的化学家》，袁</w:t>
      </w:r>
      <w:sdt>
        <w:sdtPr>
          <w:rPr>
            <w:spacing w:val="-4"/>
          </w:rPr>
          <w:alias w:val="领导人姓名检查"/>
          <w:id w:val="2140615"/>
        </w:sdtPr>
        <w:sdtContent>
          <w:bookmarkStart w:id="75" w:name="bkPolitics2140615"/>
          <w:r>
            <w:rPr>
              <w:rFonts w:hint="eastAsia"/>
              <w:spacing w:val="-4"/>
            </w:rPr>
            <w:t>江洋</w:t>
          </w:r>
          <w:bookmarkEnd w:id="75"/>
        </w:sdtContent>
      </w:sdt>
      <w:r>
        <w:rPr>
          <w:rFonts w:hint="eastAsia"/>
          <w:spacing w:val="-4"/>
        </w:rPr>
        <w:t>译，北京：北京大学出版社，</w:t>
      </w:r>
      <w:r>
        <w:rPr>
          <w:rFonts w:hint="eastAsia"/>
          <w:spacing w:val="-4"/>
        </w:rPr>
        <w:t>2007</w:t>
      </w:r>
      <w:r>
        <w:rPr>
          <w:rFonts w:hint="eastAsia"/>
          <w:spacing w:val="-4"/>
        </w:rPr>
        <w:t>年，第</w:t>
      </w:r>
      <w:r>
        <w:rPr>
          <w:rFonts w:hint="eastAsia"/>
          <w:spacing w:val="-4"/>
        </w:rPr>
        <w:t>41</w:t>
      </w:r>
      <w:r>
        <w:rPr>
          <w:rFonts w:hint="eastAsia"/>
          <w:spacing w:val="-4"/>
        </w:rPr>
        <w:t>页。</w:t>
      </w:r>
    </w:p>
  </w:footnote>
  <w:footnote w:id="70">
    <w:p w14:paraId="3D3BAA72" w14:textId="77777777" w:rsidR="00F03722" w:rsidRDefault="00F03722" w:rsidP="00F03722">
      <w:pPr>
        <w:pStyle w:val="aff7"/>
        <w:ind w:firstLine="360"/>
        <w:rPr>
          <w:spacing w:val="-4"/>
        </w:rPr>
      </w:pPr>
      <w:r>
        <w:rPr>
          <w:spacing w:val="-4"/>
        </w:rPr>
        <w:footnoteRef/>
      </w:r>
      <w:r>
        <w:rPr>
          <w:spacing w:val="-4"/>
        </w:rPr>
        <w:t xml:space="preserve"> </w:t>
      </w:r>
      <w:r>
        <w:rPr>
          <w:rFonts w:ascii="宋体" w:hAnsi="宋体"/>
          <w:spacing w:val="-4"/>
        </w:rPr>
        <w:t>[</w:t>
      </w:r>
      <w:r>
        <w:rPr>
          <w:rFonts w:hint="eastAsia"/>
          <w:spacing w:val="-4"/>
        </w:rPr>
        <w:t>英</w:t>
      </w:r>
      <w:r>
        <w:rPr>
          <w:rFonts w:ascii="宋体" w:hAnsi="宋体"/>
          <w:spacing w:val="-4"/>
        </w:rPr>
        <w:t>]</w:t>
      </w:r>
      <w:r>
        <w:rPr>
          <w:rFonts w:hint="eastAsia"/>
          <w:spacing w:val="-4"/>
        </w:rPr>
        <w:t>波义耳：《怀疑的化学家》，袁</w:t>
      </w:r>
      <w:sdt>
        <w:sdtPr>
          <w:rPr>
            <w:spacing w:val="-4"/>
          </w:rPr>
          <w:alias w:val="领导人姓名检查"/>
          <w:id w:val="3122213"/>
        </w:sdtPr>
        <w:sdtContent>
          <w:bookmarkStart w:id="76" w:name="bkPolitics3122213"/>
          <w:r>
            <w:rPr>
              <w:rFonts w:hint="eastAsia"/>
              <w:spacing w:val="-4"/>
            </w:rPr>
            <w:t>江洋</w:t>
          </w:r>
          <w:bookmarkEnd w:id="76"/>
        </w:sdtContent>
      </w:sdt>
      <w:r>
        <w:rPr>
          <w:rFonts w:hint="eastAsia"/>
          <w:spacing w:val="-4"/>
        </w:rPr>
        <w:t>译，北京：北京大学出版社，</w:t>
      </w:r>
      <w:r>
        <w:rPr>
          <w:rFonts w:hint="eastAsia"/>
          <w:spacing w:val="-4"/>
        </w:rPr>
        <w:t>2007</w:t>
      </w:r>
      <w:r>
        <w:rPr>
          <w:rFonts w:hint="eastAsia"/>
          <w:spacing w:val="-4"/>
        </w:rPr>
        <w:t>年，第</w:t>
      </w:r>
      <w:r>
        <w:rPr>
          <w:rFonts w:hint="eastAsia"/>
          <w:spacing w:val="-4"/>
        </w:rPr>
        <w:t>41</w:t>
      </w:r>
      <w:r>
        <w:rPr>
          <w:rFonts w:hint="eastAsia"/>
          <w:spacing w:val="-4"/>
        </w:rPr>
        <w:t>页。</w:t>
      </w:r>
    </w:p>
  </w:footnote>
  <w:footnote w:id="71">
    <w:p w14:paraId="3506B646" w14:textId="77777777" w:rsidR="00F03722" w:rsidRDefault="00F03722" w:rsidP="00F03722">
      <w:pPr>
        <w:pStyle w:val="aff7"/>
        <w:ind w:firstLine="360"/>
      </w:pPr>
      <w:r>
        <w:rPr>
          <w:spacing w:val="-4"/>
        </w:rPr>
        <w:footnoteRef/>
      </w:r>
      <w:r>
        <w:rPr>
          <w:spacing w:val="-4"/>
        </w:rPr>
        <w:t xml:space="preserve"> </w:t>
      </w:r>
      <w:r>
        <w:rPr>
          <w:rFonts w:ascii="宋体" w:hAnsi="宋体"/>
          <w:spacing w:val="-4"/>
        </w:rPr>
        <w:t>[</w:t>
      </w:r>
      <w:r>
        <w:rPr>
          <w:rFonts w:hint="eastAsia"/>
          <w:spacing w:val="-4"/>
        </w:rPr>
        <w:t>英</w:t>
      </w:r>
      <w:r>
        <w:rPr>
          <w:rFonts w:ascii="宋体" w:hAnsi="宋体"/>
          <w:spacing w:val="-4"/>
        </w:rPr>
        <w:t>]</w:t>
      </w:r>
      <w:r>
        <w:rPr>
          <w:rFonts w:hint="eastAsia"/>
          <w:spacing w:val="-4"/>
        </w:rPr>
        <w:t>波义耳：《怀疑的化学家》，袁</w:t>
      </w:r>
      <w:sdt>
        <w:sdtPr>
          <w:rPr>
            <w:spacing w:val="-4"/>
          </w:rPr>
          <w:alias w:val="领导人姓名检查"/>
          <w:id w:val="152020"/>
        </w:sdtPr>
        <w:sdtContent>
          <w:bookmarkStart w:id="77" w:name="bkPolitics152020"/>
          <w:r>
            <w:rPr>
              <w:rFonts w:hint="eastAsia"/>
              <w:spacing w:val="-4"/>
            </w:rPr>
            <w:t>江洋</w:t>
          </w:r>
          <w:bookmarkEnd w:id="77"/>
        </w:sdtContent>
      </w:sdt>
      <w:r>
        <w:rPr>
          <w:rFonts w:hint="eastAsia"/>
          <w:spacing w:val="-4"/>
        </w:rPr>
        <w:t>译，北京：北京大学出版社，</w:t>
      </w:r>
      <w:r>
        <w:rPr>
          <w:rFonts w:hint="eastAsia"/>
          <w:spacing w:val="-4"/>
        </w:rPr>
        <w:t>2007</w:t>
      </w:r>
      <w:r>
        <w:rPr>
          <w:rFonts w:hint="eastAsia"/>
          <w:spacing w:val="-4"/>
        </w:rPr>
        <w:t>年，第</w:t>
      </w:r>
      <w:r>
        <w:rPr>
          <w:rFonts w:hint="eastAsia"/>
          <w:spacing w:val="-4"/>
        </w:rPr>
        <w:t>42</w:t>
      </w:r>
      <w:r>
        <w:rPr>
          <w:rFonts w:hint="eastAsia"/>
          <w:spacing w:val="-4"/>
        </w:rPr>
        <w:t>页。</w:t>
      </w:r>
    </w:p>
  </w:footnote>
  <w:footnote w:id="72">
    <w:p w14:paraId="5D8B739E" w14:textId="77777777" w:rsidR="00F03722" w:rsidRDefault="00F03722" w:rsidP="00F03722">
      <w:pPr>
        <w:pStyle w:val="aff7"/>
        <w:ind w:firstLine="360"/>
      </w:pPr>
      <w:r>
        <w:footnoteRef/>
      </w:r>
      <w:r>
        <w:t xml:space="preserve"> </w:t>
      </w:r>
      <w:r>
        <w:rPr>
          <w:rFonts w:hint="eastAsia"/>
        </w:rPr>
        <w:t>冯晓华、王金凤：《植物蒸馏与波义耳的怀疑》，《山西科技》，</w:t>
      </w:r>
      <w:r>
        <w:rPr>
          <w:rFonts w:hint="eastAsia"/>
        </w:rPr>
        <w:t>2018</w:t>
      </w:r>
      <w:r>
        <w:rPr>
          <w:rFonts w:hint="eastAsia"/>
        </w:rPr>
        <w:t>年第</w:t>
      </w:r>
      <w:r>
        <w:rPr>
          <w:rFonts w:hint="eastAsia"/>
        </w:rPr>
        <w:t>4</w:t>
      </w:r>
      <w:r>
        <w:rPr>
          <w:rFonts w:hint="eastAsia"/>
        </w:rPr>
        <w:t>期，第</w:t>
      </w:r>
      <w:r>
        <w:rPr>
          <w:rFonts w:hint="eastAsia"/>
        </w:rPr>
        <w:t>4</w:t>
      </w:r>
      <w:r>
        <w:t>6</w:t>
      </w:r>
      <w:r>
        <w:rPr>
          <w:rFonts w:hint="eastAsia"/>
        </w:rPr>
        <w:t>-4</w:t>
      </w:r>
      <w:r>
        <w:t>8</w:t>
      </w:r>
      <w:r>
        <w:rPr>
          <w:rFonts w:hint="eastAsia"/>
        </w:rPr>
        <w:t>页。</w:t>
      </w:r>
    </w:p>
  </w:footnote>
  <w:footnote w:id="73">
    <w:p w14:paraId="49DF6C95" w14:textId="77777777" w:rsidR="00F03722" w:rsidRDefault="00F03722" w:rsidP="00F03722">
      <w:pPr>
        <w:pStyle w:val="aff7"/>
        <w:ind w:firstLine="360"/>
      </w:pPr>
      <w:r>
        <w:footnoteRef/>
      </w:r>
      <w:r>
        <w:rPr>
          <w:rFonts w:hint="eastAsia"/>
        </w:rPr>
        <w:t xml:space="preserve"> </w:t>
      </w:r>
      <w:r>
        <w:rPr>
          <w:rFonts w:hint="eastAsia"/>
        </w:rPr>
        <w:t>冯晓华、王金凤：《植物蒸馏与波义耳的怀疑》，《山西科技》，</w:t>
      </w:r>
      <w:r>
        <w:rPr>
          <w:rFonts w:hint="eastAsia"/>
        </w:rPr>
        <w:t>2018</w:t>
      </w:r>
      <w:r>
        <w:rPr>
          <w:rFonts w:hint="eastAsia"/>
        </w:rPr>
        <w:t>年第</w:t>
      </w:r>
      <w:r>
        <w:rPr>
          <w:rFonts w:hint="eastAsia"/>
        </w:rPr>
        <w:t>4</w:t>
      </w:r>
      <w:r>
        <w:rPr>
          <w:rFonts w:hint="eastAsia"/>
        </w:rPr>
        <w:t>期，第</w:t>
      </w:r>
      <w:r>
        <w:t>47</w:t>
      </w:r>
      <w:r>
        <w:rPr>
          <w:rFonts w:hint="eastAsia"/>
        </w:rPr>
        <w:t>页。</w:t>
      </w:r>
    </w:p>
  </w:footnote>
  <w:footnote w:id="74">
    <w:p w14:paraId="1B557775" w14:textId="77777777" w:rsidR="00F03722" w:rsidRDefault="00F03722" w:rsidP="00F03722">
      <w:pPr>
        <w:pStyle w:val="aff7"/>
        <w:ind w:firstLine="360"/>
      </w:pPr>
      <w:r>
        <w:footnoteRef/>
      </w:r>
      <w:r>
        <w:t xml:space="preserve"> </w:t>
      </w:r>
      <w:r>
        <w:rPr>
          <w:rFonts w:hint="eastAsia"/>
        </w:rPr>
        <w:t>转引自</w:t>
      </w:r>
      <w:r>
        <w:rPr>
          <w:rFonts w:ascii="宋体" w:hAnsi="宋体" w:hint="eastAsia"/>
        </w:rPr>
        <w:t>[</w:t>
      </w:r>
      <w:r>
        <w:rPr>
          <w:rFonts w:hint="eastAsia"/>
        </w:rPr>
        <w:t>美</w:t>
      </w:r>
      <w:r>
        <w:rPr>
          <w:rFonts w:ascii="宋体" w:hAnsi="宋体"/>
        </w:rPr>
        <w:t>]</w:t>
      </w:r>
      <w:r>
        <w:rPr>
          <w:rFonts w:hint="eastAsia"/>
        </w:rPr>
        <w:t>玛格丽特</w:t>
      </w:r>
      <w:r>
        <w:rPr>
          <w:rFonts w:ascii="宋体" w:hAnsi="宋体" w:hint="eastAsia"/>
        </w:rPr>
        <w:t>·</w:t>
      </w:r>
      <w:r>
        <w:rPr>
          <w:rFonts w:hint="eastAsia"/>
        </w:rPr>
        <w:t xml:space="preserve">J. </w:t>
      </w:r>
      <w:r>
        <w:rPr>
          <w:rFonts w:hint="eastAsia"/>
        </w:rPr>
        <w:t>奥斯勒：《重构世界：从中世纪到近代早期欧洲的自然、上帝和人类认识》，张卜天译，长沙：湖南科学技术出版社，</w:t>
      </w:r>
      <w:r>
        <w:rPr>
          <w:rFonts w:hint="eastAsia"/>
        </w:rPr>
        <w:t>2012</w:t>
      </w:r>
      <w:r>
        <w:rPr>
          <w:rFonts w:hint="eastAsia"/>
        </w:rPr>
        <w:t>年，第</w:t>
      </w:r>
      <w:r>
        <w:rPr>
          <w:rFonts w:hint="eastAsia"/>
        </w:rPr>
        <w:t>14</w:t>
      </w:r>
      <w:r>
        <w:t>6</w:t>
      </w:r>
      <w:r>
        <w:rPr>
          <w:rFonts w:hint="eastAsia"/>
        </w:rPr>
        <w:t>页。原文出自：</w:t>
      </w:r>
      <w:r>
        <w:t>Boyle R</w:t>
      </w:r>
      <w:r>
        <w:rPr>
          <w:rFonts w:hint="eastAsia"/>
        </w:rPr>
        <w:t xml:space="preserve">. </w:t>
      </w:r>
      <w:r>
        <w:t>The Sceptical Chymist; or, Chymico-physical Doubts &amp; Paradoxes,</w:t>
      </w:r>
      <w:r>
        <w:rPr>
          <w:rFonts w:hint="eastAsia"/>
        </w:rPr>
        <w:t xml:space="preserve"> </w:t>
      </w:r>
      <w:r>
        <w:t>Touching the Spagyrist’s Principles Commonly call’d Hypostatical, As They Are Wont to Be Propos’d and Defended by the Generality of Alchymists</w:t>
      </w:r>
      <w:r>
        <w:rPr>
          <w:rFonts w:ascii="宋体" w:hAnsi="宋体" w:hint="eastAsia"/>
        </w:rPr>
        <w:t>(</w:t>
      </w:r>
      <w:r>
        <w:t>1661</w:t>
      </w:r>
      <w:r>
        <w:rPr>
          <w:rFonts w:ascii="宋体" w:hAnsi="宋体" w:hint="eastAsia"/>
        </w:rPr>
        <w:t>)</w:t>
      </w:r>
      <w:r>
        <w:t>,</w:t>
      </w:r>
      <w:r>
        <w:rPr>
          <w:rFonts w:hint="eastAsia"/>
        </w:rPr>
        <w:t xml:space="preserve"> </w:t>
      </w:r>
      <w:r>
        <w:t>in The Works of Robert Boyle,</w:t>
      </w:r>
      <w:r>
        <w:rPr>
          <w:rFonts w:hint="eastAsia"/>
        </w:rPr>
        <w:t xml:space="preserve"> </w:t>
      </w:r>
      <w:r>
        <w:t>ed. Michael Hunter and Edward B. Davis, 14 vols</w:t>
      </w:r>
      <w:r>
        <w:rPr>
          <w:rFonts w:hint="eastAsia"/>
        </w:rPr>
        <w:t xml:space="preserve">. </w:t>
      </w:r>
      <w:r>
        <w:rPr>
          <w:rFonts w:ascii="宋体" w:hAnsi="宋体" w:hint="eastAsia"/>
        </w:rPr>
        <w:t>(</w:t>
      </w:r>
      <w:r>
        <w:t>London:Pickering and Chatto,</w:t>
      </w:r>
      <w:r>
        <w:rPr>
          <w:rFonts w:hint="eastAsia"/>
        </w:rPr>
        <w:t xml:space="preserve"> </w:t>
      </w:r>
      <w:r>
        <w:t>1990</w:t>
      </w:r>
      <w:r>
        <w:rPr>
          <w:rFonts w:ascii="宋体" w:hAnsi="宋体" w:hint="eastAsia"/>
        </w:rPr>
        <w:t>)</w:t>
      </w:r>
      <w:r>
        <w:t>,</w:t>
      </w:r>
      <w:r>
        <w:rPr>
          <w:rFonts w:hint="eastAsia"/>
        </w:rPr>
        <w:t xml:space="preserve"> </w:t>
      </w:r>
      <w:r>
        <w:t xml:space="preserve">2: 345. </w:t>
      </w:r>
    </w:p>
  </w:footnote>
  <w:footnote w:id="75">
    <w:p w14:paraId="38D4897D" w14:textId="77777777" w:rsidR="00F03722" w:rsidRDefault="00F03722" w:rsidP="00F03722">
      <w:pPr>
        <w:pStyle w:val="aff7"/>
        <w:ind w:firstLine="360"/>
        <w:rPr>
          <w:spacing w:val="2"/>
        </w:rPr>
      </w:pPr>
      <w:r>
        <w:footnoteRef/>
      </w:r>
      <w:r>
        <w:t xml:space="preserve"> </w:t>
      </w:r>
      <w:r>
        <w:rPr>
          <w:rFonts w:ascii="宋体" w:hAnsi="宋体"/>
          <w:spacing w:val="2"/>
        </w:rPr>
        <w:t>[</w:t>
      </w:r>
      <w:r>
        <w:rPr>
          <w:rFonts w:hint="eastAsia"/>
          <w:spacing w:val="2"/>
        </w:rPr>
        <w:t>英</w:t>
      </w:r>
      <w:r>
        <w:rPr>
          <w:rFonts w:ascii="宋体" w:hAnsi="宋体"/>
          <w:spacing w:val="2"/>
        </w:rPr>
        <w:t>]</w:t>
      </w:r>
      <w:r>
        <w:rPr>
          <w:rFonts w:hint="eastAsia"/>
          <w:spacing w:val="2"/>
        </w:rPr>
        <w:t>波义耳：《怀疑的化学家》，袁</w:t>
      </w:r>
      <w:sdt>
        <w:sdtPr>
          <w:rPr>
            <w:spacing w:val="2"/>
          </w:rPr>
          <w:alias w:val="领导人姓名检查"/>
          <w:id w:val="2061822"/>
        </w:sdtPr>
        <w:sdtContent>
          <w:bookmarkStart w:id="81" w:name="bkPolitics2061822"/>
          <w:r>
            <w:rPr>
              <w:rFonts w:hint="eastAsia"/>
              <w:spacing w:val="2"/>
            </w:rPr>
            <w:t>江洋</w:t>
          </w:r>
          <w:bookmarkEnd w:id="81"/>
        </w:sdtContent>
      </w:sdt>
      <w:r>
        <w:rPr>
          <w:rFonts w:hint="eastAsia"/>
          <w:spacing w:val="2"/>
        </w:rPr>
        <w:t>译，北京：北京大学出版社，</w:t>
      </w:r>
      <w:r>
        <w:rPr>
          <w:rFonts w:hint="eastAsia"/>
          <w:spacing w:val="2"/>
        </w:rPr>
        <w:t>2007</w:t>
      </w:r>
      <w:r>
        <w:rPr>
          <w:rFonts w:hint="eastAsia"/>
          <w:spacing w:val="2"/>
        </w:rPr>
        <w:t>年，第</w:t>
      </w:r>
      <w:r>
        <w:rPr>
          <w:rFonts w:hint="eastAsia"/>
          <w:spacing w:val="2"/>
        </w:rPr>
        <w:t>93</w:t>
      </w:r>
      <w:r>
        <w:rPr>
          <w:rFonts w:hint="eastAsia"/>
          <w:spacing w:val="2"/>
        </w:rPr>
        <w:t>页。</w:t>
      </w:r>
    </w:p>
  </w:footnote>
  <w:footnote w:id="76">
    <w:p w14:paraId="4CAB4CE9" w14:textId="77777777" w:rsidR="00F03722" w:rsidRDefault="00F03722" w:rsidP="00F03722">
      <w:pPr>
        <w:pStyle w:val="aff7"/>
        <w:ind w:firstLine="360"/>
      </w:pPr>
      <w:r>
        <w:footnoteRef/>
      </w:r>
      <w:r>
        <w:t xml:space="preserve"> </w:t>
      </w:r>
      <w:r>
        <w:rPr>
          <w:rFonts w:ascii="宋体" w:hAnsi="宋体"/>
        </w:rPr>
        <w:t>[</w:t>
      </w:r>
      <w:r>
        <w:rPr>
          <w:rFonts w:hint="eastAsia"/>
        </w:rPr>
        <w:t>英</w:t>
      </w:r>
      <w:r>
        <w:rPr>
          <w:rFonts w:ascii="宋体" w:hAnsi="宋体"/>
        </w:rPr>
        <w:t>]</w:t>
      </w:r>
      <w:r>
        <w:rPr>
          <w:rFonts w:hint="eastAsia"/>
        </w:rPr>
        <w:t>波义耳：《怀疑的化学家》，袁</w:t>
      </w:r>
      <w:sdt>
        <w:sdtPr>
          <w:alias w:val="领导人姓名检查"/>
          <w:id w:val="1120055"/>
        </w:sdtPr>
        <w:sdtContent>
          <w:bookmarkStart w:id="82" w:name="bkPolitics1120055"/>
          <w:r>
            <w:rPr>
              <w:rFonts w:hint="eastAsia"/>
            </w:rPr>
            <w:t>江洋</w:t>
          </w:r>
          <w:bookmarkEnd w:id="82"/>
        </w:sdtContent>
      </w:sdt>
      <w:r>
        <w:rPr>
          <w:rFonts w:hint="eastAsia"/>
        </w:rPr>
        <w:t>译，北京：北京大学出版社，</w:t>
      </w:r>
      <w:r>
        <w:rPr>
          <w:rFonts w:hint="eastAsia"/>
        </w:rPr>
        <w:t>2007</w:t>
      </w:r>
      <w:r>
        <w:rPr>
          <w:rFonts w:hint="eastAsia"/>
        </w:rPr>
        <w:t>年，第</w:t>
      </w:r>
      <w:r>
        <w:rPr>
          <w:rFonts w:hint="eastAsia"/>
        </w:rPr>
        <w:t>93-94</w:t>
      </w:r>
      <w:r>
        <w:rPr>
          <w:rFonts w:hint="eastAsia"/>
        </w:rPr>
        <w:t>页。</w:t>
      </w:r>
    </w:p>
  </w:footnote>
  <w:footnote w:id="77">
    <w:p w14:paraId="62B271F1" w14:textId="77777777" w:rsidR="00F03722" w:rsidRDefault="00F03722" w:rsidP="00F03722">
      <w:pPr>
        <w:pStyle w:val="aff7"/>
        <w:ind w:firstLine="360"/>
        <w:rPr>
          <w:spacing w:val="2"/>
        </w:rPr>
      </w:pPr>
      <w:r>
        <w:footnoteRef/>
      </w:r>
      <w:r>
        <w:t xml:space="preserve"> </w:t>
      </w:r>
      <w:r>
        <w:rPr>
          <w:rFonts w:ascii="宋体" w:hAnsi="宋体"/>
          <w:spacing w:val="2"/>
        </w:rPr>
        <w:t>[</w:t>
      </w:r>
      <w:r>
        <w:rPr>
          <w:rFonts w:hint="eastAsia"/>
          <w:spacing w:val="2"/>
        </w:rPr>
        <w:t>英</w:t>
      </w:r>
      <w:r>
        <w:rPr>
          <w:rFonts w:ascii="宋体" w:hAnsi="宋体"/>
          <w:spacing w:val="2"/>
        </w:rPr>
        <w:t>]</w:t>
      </w:r>
      <w:r>
        <w:rPr>
          <w:rFonts w:hint="eastAsia"/>
          <w:spacing w:val="2"/>
        </w:rPr>
        <w:t>波义耳：《怀疑的化学家》，袁</w:t>
      </w:r>
      <w:sdt>
        <w:sdtPr>
          <w:rPr>
            <w:spacing w:val="2"/>
          </w:rPr>
          <w:alias w:val="领导人姓名检查"/>
          <w:id w:val="1153813"/>
        </w:sdtPr>
        <w:sdtContent>
          <w:bookmarkStart w:id="84" w:name="bkPolitics1153813"/>
          <w:r>
            <w:rPr>
              <w:rFonts w:hint="eastAsia"/>
              <w:spacing w:val="2"/>
            </w:rPr>
            <w:t>江洋</w:t>
          </w:r>
          <w:bookmarkEnd w:id="84"/>
        </w:sdtContent>
      </w:sdt>
      <w:r>
        <w:rPr>
          <w:rFonts w:hint="eastAsia"/>
          <w:spacing w:val="2"/>
        </w:rPr>
        <w:t>译，北京：北京大学出版社，</w:t>
      </w:r>
      <w:r>
        <w:rPr>
          <w:rFonts w:hint="eastAsia"/>
          <w:spacing w:val="2"/>
        </w:rPr>
        <w:t>2007</w:t>
      </w:r>
      <w:r>
        <w:rPr>
          <w:rFonts w:hint="eastAsia"/>
          <w:spacing w:val="2"/>
        </w:rPr>
        <w:t>年，第</w:t>
      </w:r>
      <w:r>
        <w:rPr>
          <w:rFonts w:hint="eastAsia"/>
          <w:spacing w:val="2"/>
        </w:rPr>
        <w:t>109</w:t>
      </w:r>
      <w:r>
        <w:rPr>
          <w:rFonts w:hint="eastAsia"/>
          <w:spacing w:val="2"/>
        </w:rPr>
        <w:t>页。</w:t>
      </w:r>
    </w:p>
  </w:footnote>
  <w:footnote w:id="78">
    <w:p w14:paraId="72CA0895" w14:textId="77777777" w:rsidR="00F03722" w:rsidRDefault="00F03722" w:rsidP="00F03722">
      <w:pPr>
        <w:pStyle w:val="aff7"/>
        <w:ind w:firstLine="360"/>
        <w:rPr>
          <w:spacing w:val="-4"/>
        </w:rPr>
      </w:pPr>
      <w:r>
        <w:footnoteRef/>
      </w:r>
      <w:r>
        <w:t xml:space="preserve"> </w:t>
      </w:r>
      <w:r>
        <w:rPr>
          <w:rFonts w:ascii="宋体" w:hAnsi="宋体"/>
        </w:rPr>
        <w:t>[</w:t>
      </w:r>
      <w:r>
        <w:rPr>
          <w:rFonts w:hint="eastAsia"/>
          <w:spacing w:val="-4"/>
        </w:rPr>
        <w:t>英</w:t>
      </w:r>
      <w:r>
        <w:rPr>
          <w:rFonts w:ascii="宋体" w:hAnsi="宋体"/>
          <w:spacing w:val="-4"/>
        </w:rPr>
        <w:t>]</w:t>
      </w:r>
      <w:r>
        <w:rPr>
          <w:rFonts w:hint="eastAsia"/>
          <w:spacing w:val="-4"/>
        </w:rPr>
        <w:t>波义耳：《怀疑的化学家》，袁</w:t>
      </w:r>
      <w:sdt>
        <w:sdtPr>
          <w:rPr>
            <w:spacing w:val="-4"/>
          </w:rPr>
          <w:alias w:val="领导人姓名检查"/>
          <w:id w:val="1131454"/>
        </w:sdtPr>
        <w:sdtContent>
          <w:bookmarkStart w:id="85" w:name="bkPolitics1131454"/>
          <w:r>
            <w:rPr>
              <w:rFonts w:hint="eastAsia"/>
              <w:spacing w:val="-4"/>
            </w:rPr>
            <w:t>江洋</w:t>
          </w:r>
          <w:bookmarkEnd w:id="85"/>
        </w:sdtContent>
      </w:sdt>
      <w:r>
        <w:rPr>
          <w:rFonts w:hint="eastAsia"/>
          <w:spacing w:val="-4"/>
        </w:rPr>
        <w:t>译，北京：北京大学出版社，</w:t>
      </w:r>
      <w:r>
        <w:rPr>
          <w:rFonts w:hint="eastAsia"/>
          <w:spacing w:val="-4"/>
        </w:rPr>
        <w:t>2007</w:t>
      </w:r>
      <w:r>
        <w:rPr>
          <w:rFonts w:hint="eastAsia"/>
          <w:spacing w:val="-4"/>
        </w:rPr>
        <w:t>年，第</w:t>
      </w:r>
      <w:r>
        <w:rPr>
          <w:rFonts w:hint="eastAsia"/>
          <w:spacing w:val="-4"/>
        </w:rPr>
        <w:t>184</w:t>
      </w:r>
      <w:r>
        <w:rPr>
          <w:rFonts w:hint="eastAsia"/>
          <w:spacing w:val="-4"/>
        </w:rPr>
        <w:t>页。</w:t>
      </w:r>
    </w:p>
  </w:footnote>
  <w:footnote w:id="79">
    <w:p w14:paraId="4BB83AC2" w14:textId="77777777" w:rsidR="00F03722" w:rsidRDefault="00F03722" w:rsidP="00F03722">
      <w:pPr>
        <w:pStyle w:val="aff7"/>
        <w:ind w:firstLine="360"/>
        <w:rPr>
          <w:spacing w:val="-4"/>
        </w:rPr>
      </w:pPr>
      <w:r>
        <w:rPr>
          <w:spacing w:val="-4"/>
        </w:rPr>
        <w:footnoteRef/>
      </w:r>
      <w:r>
        <w:rPr>
          <w:spacing w:val="-4"/>
        </w:rPr>
        <w:t xml:space="preserve"> </w:t>
      </w:r>
      <w:r>
        <w:rPr>
          <w:rFonts w:ascii="宋体" w:hAnsi="宋体"/>
          <w:spacing w:val="-4"/>
        </w:rPr>
        <w:t>[</w:t>
      </w:r>
      <w:r>
        <w:rPr>
          <w:rFonts w:hint="eastAsia"/>
          <w:spacing w:val="-4"/>
        </w:rPr>
        <w:t>英</w:t>
      </w:r>
      <w:r>
        <w:rPr>
          <w:rFonts w:ascii="宋体" w:hAnsi="宋体"/>
          <w:spacing w:val="-4"/>
        </w:rPr>
        <w:t>]</w:t>
      </w:r>
      <w:r>
        <w:rPr>
          <w:rFonts w:hint="eastAsia"/>
          <w:spacing w:val="-4"/>
        </w:rPr>
        <w:t>波义耳：《怀疑的化学家》，袁</w:t>
      </w:r>
      <w:sdt>
        <w:sdtPr>
          <w:rPr>
            <w:spacing w:val="-4"/>
          </w:rPr>
          <w:alias w:val="领导人姓名检查"/>
          <w:id w:val="3063836"/>
        </w:sdtPr>
        <w:sdtContent>
          <w:bookmarkStart w:id="90" w:name="bkPolitics3063836"/>
          <w:r>
            <w:rPr>
              <w:rFonts w:hint="eastAsia"/>
              <w:spacing w:val="-4"/>
            </w:rPr>
            <w:t>江洋</w:t>
          </w:r>
          <w:bookmarkEnd w:id="90"/>
        </w:sdtContent>
      </w:sdt>
      <w:r>
        <w:rPr>
          <w:rFonts w:hint="eastAsia"/>
          <w:spacing w:val="-4"/>
        </w:rPr>
        <w:t>译，北京：北京大学出版社，</w:t>
      </w:r>
      <w:r>
        <w:rPr>
          <w:rFonts w:hint="eastAsia"/>
          <w:spacing w:val="-4"/>
        </w:rPr>
        <w:t>2007</w:t>
      </w:r>
      <w:r>
        <w:rPr>
          <w:rFonts w:hint="eastAsia"/>
          <w:spacing w:val="-4"/>
        </w:rPr>
        <w:t>年，第</w:t>
      </w:r>
      <w:r>
        <w:rPr>
          <w:rFonts w:hint="eastAsia"/>
          <w:spacing w:val="-4"/>
        </w:rPr>
        <w:t>189</w:t>
      </w:r>
      <w:r>
        <w:rPr>
          <w:rFonts w:hint="eastAsia"/>
          <w:spacing w:val="-4"/>
        </w:rPr>
        <w:t>页。</w:t>
      </w:r>
    </w:p>
  </w:footnote>
  <w:footnote w:id="80">
    <w:p w14:paraId="75B2FD6A" w14:textId="77777777" w:rsidR="00F03722" w:rsidRDefault="00F03722" w:rsidP="00F03722">
      <w:pPr>
        <w:pStyle w:val="aff7"/>
        <w:ind w:firstLine="360"/>
      </w:pPr>
      <w:r>
        <w:rPr>
          <w:spacing w:val="-4"/>
        </w:rPr>
        <w:footnoteRef/>
      </w:r>
      <w:r>
        <w:rPr>
          <w:spacing w:val="-4"/>
        </w:rPr>
        <w:t xml:space="preserve"> </w:t>
      </w:r>
      <w:r>
        <w:rPr>
          <w:rFonts w:ascii="宋体" w:hAnsi="宋体"/>
          <w:spacing w:val="-4"/>
        </w:rPr>
        <w:t>[</w:t>
      </w:r>
      <w:r>
        <w:rPr>
          <w:rFonts w:hint="eastAsia"/>
          <w:spacing w:val="-4"/>
        </w:rPr>
        <w:t>英</w:t>
      </w:r>
      <w:r>
        <w:rPr>
          <w:rFonts w:ascii="宋体" w:hAnsi="宋体"/>
          <w:spacing w:val="-4"/>
        </w:rPr>
        <w:t>]</w:t>
      </w:r>
      <w:r>
        <w:rPr>
          <w:rFonts w:hint="eastAsia"/>
          <w:spacing w:val="-4"/>
        </w:rPr>
        <w:t>波义耳：《怀疑的化学家》，袁</w:t>
      </w:r>
      <w:sdt>
        <w:sdtPr>
          <w:rPr>
            <w:spacing w:val="-4"/>
          </w:rPr>
          <w:alias w:val="领导人姓名检查"/>
          <w:id w:val="121200"/>
        </w:sdtPr>
        <w:sdtContent>
          <w:bookmarkStart w:id="92" w:name="bkPolitics121200"/>
          <w:r>
            <w:rPr>
              <w:rFonts w:hint="eastAsia"/>
              <w:spacing w:val="-4"/>
            </w:rPr>
            <w:t>江洋</w:t>
          </w:r>
          <w:bookmarkEnd w:id="92"/>
        </w:sdtContent>
      </w:sdt>
      <w:r>
        <w:rPr>
          <w:rFonts w:hint="eastAsia"/>
          <w:spacing w:val="-4"/>
        </w:rPr>
        <w:t>译，北京：北京大学出版社，</w:t>
      </w:r>
      <w:r>
        <w:rPr>
          <w:rFonts w:hint="eastAsia"/>
          <w:spacing w:val="-4"/>
        </w:rPr>
        <w:t>2007</w:t>
      </w:r>
      <w:r>
        <w:rPr>
          <w:rFonts w:hint="eastAsia"/>
          <w:spacing w:val="-4"/>
        </w:rPr>
        <w:t>年，第</w:t>
      </w:r>
      <w:r>
        <w:rPr>
          <w:rFonts w:hint="eastAsia"/>
          <w:spacing w:val="-4"/>
        </w:rPr>
        <w:t>223</w:t>
      </w:r>
      <w:r>
        <w:rPr>
          <w:rFonts w:hint="eastAsia"/>
          <w:spacing w:val="-4"/>
        </w:rPr>
        <w:t>页。</w:t>
      </w:r>
    </w:p>
  </w:footnote>
  <w:footnote w:id="81">
    <w:p w14:paraId="6EB0BCA6" w14:textId="77777777" w:rsidR="00F03722" w:rsidRDefault="00F03722" w:rsidP="00F03722">
      <w:pPr>
        <w:pStyle w:val="aff7"/>
        <w:ind w:firstLine="360"/>
      </w:pPr>
      <w:r>
        <w:footnoteRef/>
      </w:r>
      <w:r>
        <w:rPr>
          <w:rFonts w:hint="eastAsia"/>
        </w:rPr>
        <w:t xml:space="preserve"> </w:t>
      </w:r>
      <w:r>
        <w:rPr>
          <w:rFonts w:ascii="宋体" w:hAnsi="宋体"/>
        </w:rPr>
        <w:t>[</w:t>
      </w:r>
      <w:r>
        <w:rPr>
          <w:rFonts w:hint="eastAsia"/>
          <w:spacing w:val="-4"/>
        </w:rPr>
        <w:t>英</w:t>
      </w:r>
      <w:r>
        <w:rPr>
          <w:rFonts w:ascii="宋体" w:hAnsi="宋体"/>
          <w:spacing w:val="-4"/>
        </w:rPr>
        <w:t>]</w:t>
      </w:r>
      <w:r>
        <w:rPr>
          <w:rFonts w:hint="eastAsia"/>
          <w:spacing w:val="-4"/>
        </w:rPr>
        <w:t>波义耳：《怀疑的化学家》，袁</w:t>
      </w:r>
      <w:sdt>
        <w:sdtPr>
          <w:rPr>
            <w:spacing w:val="-4"/>
          </w:rPr>
          <w:alias w:val="领导人姓名检查"/>
          <w:id w:val="42804"/>
        </w:sdtPr>
        <w:sdtContent>
          <w:bookmarkStart w:id="93" w:name="bkPolitics42804"/>
          <w:r>
            <w:rPr>
              <w:rFonts w:hint="eastAsia"/>
              <w:spacing w:val="-4"/>
            </w:rPr>
            <w:t>江洋</w:t>
          </w:r>
          <w:bookmarkEnd w:id="93"/>
        </w:sdtContent>
      </w:sdt>
      <w:r>
        <w:rPr>
          <w:rFonts w:hint="eastAsia"/>
          <w:spacing w:val="-4"/>
        </w:rPr>
        <w:t>译，北京：北京大学出版社，</w:t>
      </w:r>
      <w:r>
        <w:rPr>
          <w:rFonts w:hint="eastAsia"/>
          <w:spacing w:val="-4"/>
        </w:rPr>
        <w:t>2007</w:t>
      </w:r>
      <w:r>
        <w:rPr>
          <w:rFonts w:hint="eastAsia"/>
          <w:spacing w:val="-4"/>
        </w:rPr>
        <w:t>年，第</w:t>
      </w:r>
      <w:r>
        <w:rPr>
          <w:rFonts w:hint="eastAsia"/>
          <w:spacing w:val="-4"/>
        </w:rPr>
        <w:t>188</w:t>
      </w:r>
      <w:r>
        <w:rPr>
          <w:rFonts w:hint="eastAsia"/>
          <w:spacing w:val="-4"/>
        </w:rPr>
        <w:t>页。</w:t>
      </w:r>
    </w:p>
  </w:footnote>
  <w:footnote w:id="82">
    <w:p w14:paraId="0D4210F0" w14:textId="77777777" w:rsidR="00F03722" w:rsidRDefault="00F03722" w:rsidP="00F03722">
      <w:pPr>
        <w:pStyle w:val="aff7"/>
        <w:ind w:firstLine="360"/>
      </w:pPr>
      <w:r>
        <w:footnoteRef/>
      </w:r>
      <w:r>
        <w:rPr>
          <w:rFonts w:ascii="宋体" w:hAnsi="宋体" w:hint="eastAsia"/>
        </w:rPr>
        <w:t xml:space="preserve"> 恩格斯：《</w:t>
      </w:r>
      <w:r>
        <w:rPr>
          <w:rFonts w:hint="eastAsia"/>
        </w:rPr>
        <w:t>自然辩证法》，于光远等译编，北京：人民出版社，</w:t>
      </w:r>
      <w:r>
        <w:rPr>
          <w:rFonts w:hint="eastAsia"/>
        </w:rPr>
        <w:t>1984</w:t>
      </w:r>
      <w:r>
        <w:rPr>
          <w:rFonts w:hint="eastAsia"/>
        </w:rPr>
        <w:t>年，第</w:t>
      </w:r>
      <w:r>
        <w:rPr>
          <w:rFonts w:hint="eastAsia"/>
        </w:rPr>
        <w:t>28</w:t>
      </w:r>
      <w:r>
        <w:rPr>
          <w:rFonts w:hint="eastAsia"/>
        </w:rPr>
        <w:t>页。</w:t>
      </w:r>
    </w:p>
  </w:footnote>
  <w:footnote w:id="83">
    <w:p w14:paraId="3A907891" w14:textId="77777777" w:rsidR="00F03722" w:rsidRDefault="00F03722" w:rsidP="00F03722">
      <w:pPr>
        <w:pStyle w:val="aff7"/>
        <w:ind w:firstLine="360"/>
      </w:pPr>
      <w:r>
        <w:footnoteRef/>
      </w:r>
      <w:r>
        <w:t xml:space="preserve"> Boas M</w:t>
      </w:r>
      <w:r>
        <w:rPr>
          <w:rFonts w:hint="eastAsia"/>
        </w:rPr>
        <w:t xml:space="preserve">. </w:t>
      </w:r>
      <w:r>
        <w:t>Boyle as a theoretical scientist</w:t>
      </w:r>
      <w:r>
        <w:rPr>
          <w:rFonts w:hint="eastAsia"/>
        </w:rPr>
        <w:t xml:space="preserve">. </w:t>
      </w:r>
      <w:r>
        <w:t>Isis,</w:t>
      </w:r>
      <w:r>
        <w:rPr>
          <w:rFonts w:hint="eastAsia"/>
        </w:rPr>
        <w:t xml:space="preserve"> </w:t>
      </w:r>
      <w:r>
        <w:t>1950,</w:t>
      </w:r>
      <w:r>
        <w:rPr>
          <w:rFonts w:hint="eastAsia"/>
        </w:rPr>
        <w:t xml:space="preserve"> </w:t>
      </w:r>
      <w:r>
        <w:t>41</w:t>
      </w:r>
      <w:r>
        <w:rPr>
          <w:rFonts w:ascii="宋体" w:hAnsi="宋体" w:hint="eastAsia"/>
        </w:rPr>
        <w:t>(</w:t>
      </w:r>
      <w:r>
        <w:t>3/4</w:t>
      </w:r>
      <w:r>
        <w:rPr>
          <w:rFonts w:ascii="宋体" w:hAnsi="宋体" w:hint="eastAsia"/>
        </w:rPr>
        <w:t>)</w:t>
      </w:r>
      <w:r>
        <w:t>: 261.</w:t>
      </w:r>
    </w:p>
  </w:footnote>
  <w:footnote w:id="84">
    <w:p w14:paraId="536E210D" w14:textId="77777777" w:rsidR="00F03722" w:rsidRDefault="00F03722" w:rsidP="00F03722">
      <w:pPr>
        <w:pStyle w:val="aff7"/>
        <w:ind w:firstLine="360"/>
      </w:pPr>
      <w:r>
        <w:rPr>
          <w:rStyle w:val="ac"/>
        </w:rPr>
        <w:footnoteRef/>
      </w:r>
      <w:r>
        <w:t xml:space="preserve"> Boas M. The Establishment of the mechanical philosophy. Osiris, 1952, 10</w:t>
      </w:r>
      <w:r>
        <w:rPr>
          <w:rFonts w:ascii="宋体" w:hAnsi="宋体"/>
        </w:rPr>
        <w:t>(</w:t>
      </w:r>
      <w:r>
        <w:t>10</w:t>
      </w:r>
      <w:r>
        <w:rPr>
          <w:rFonts w:ascii="宋体" w:hAnsi="宋体"/>
        </w:rPr>
        <w:t>)</w:t>
      </w:r>
      <w:r>
        <w:t>: 412-541.</w:t>
      </w:r>
    </w:p>
  </w:footnote>
  <w:footnote w:id="85">
    <w:p w14:paraId="42F6C969" w14:textId="77777777" w:rsidR="00F03722" w:rsidRDefault="00F03722" w:rsidP="00F03722">
      <w:pPr>
        <w:pStyle w:val="aff7"/>
        <w:ind w:firstLine="360"/>
      </w:pPr>
      <w:r>
        <w:rPr>
          <w:rStyle w:val="ac"/>
        </w:rPr>
        <w:footnoteRef/>
      </w:r>
      <w:r>
        <w:t xml:space="preserve"> Hall M B. Robert Boyle on Natural Philosophy: An Essay with Selections from His Writings. Bloomington, London: Indiana University Press, 1966: 67-72.</w:t>
      </w:r>
    </w:p>
  </w:footnote>
  <w:footnote w:id="86">
    <w:p w14:paraId="1099AB3F" w14:textId="77777777" w:rsidR="00F03722" w:rsidRDefault="00F03722" w:rsidP="00F03722">
      <w:pPr>
        <w:pStyle w:val="aff7"/>
        <w:ind w:firstLine="360"/>
      </w:pPr>
      <w:r>
        <w:rPr>
          <w:rStyle w:val="ac"/>
        </w:rPr>
        <w:footnoteRef/>
      </w:r>
      <w:r>
        <w:t xml:space="preserve"> Kuhn T S. Robert Boyle and structural chemistry in the seventeenth century. Isis,</w:t>
      </w:r>
      <w:r>
        <w:rPr>
          <w:rFonts w:hint="eastAsia"/>
        </w:rPr>
        <w:t xml:space="preserve"> </w:t>
      </w:r>
      <w:r>
        <w:t>1952,</w:t>
      </w:r>
      <w:r>
        <w:rPr>
          <w:rFonts w:hint="eastAsia"/>
        </w:rPr>
        <w:t xml:space="preserve"> </w:t>
      </w:r>
      <w:r>
        <w:t>43</w:t>
      </w:r>
      <w:r>
        <w:rPr>
          <w:rFonts w:ascii="宋体" w:hAnsi="宋体" w:hint="eastAsia"/>
        </w:rPr>
        <w:t>(</w:t>
      </w:r>
      <w:r>
        <w:t>1</w:t>
      </w:r>
      <w:r>
        <w:rPr>
          <w:rFonts w:ascii="宋体" w:hAnsi="宋体" w:hint="eastAsia"/>
        </w:rPr>
        <w:t>)</w:t>
      </w:r>
      <w:r>
        <w:t>: 12-36.</w:t>
      </w:r>
    </w:p>
  </w:footnote>
  <w:footnote w:id="87">
    <w:p w14:paraId="724B4B27" w14:textId="77777777" w:rsidR="00F03722" w:rsidRDefault="00F03722" w:rsidP="00F03722">
      <w:pPr>
        <w:pStyle w:val="aff7"/>
        <w:ind w:firstLine="360"/>
      </w:pPr>
      <w:r>
        <w:footnoteRef/>
      </w:r>
      <w:r>
        <w:t xml:space="preserve"> Clericuzio A</w:t>
      </w:r>
      <w:r>
        <w:rPr>
          <w:rFonts w:hint="eastAsia"/>
        </w:rPr>
        <w:t xml:space="preserve">. </w:t>
      </w:r>
      <w:r>
        <w:t>Carneades and the Chemists: A Study of the Sceptical Chymist and Its Impact on Seventeenth Century Chemistry</w:t>
      </w:r>
      <w:r>
        <w:rPr>
          <w:rFonts w:hint="eastAsia"/>
        </w:rPr>
        <w:t xml:space="preserve">. </w:t>
      </w:r>
      <w:r>
        <w:t>Hunter M</w:t>
      </w:r>
      <w:r>
        <w:rPr>
          <w:rFonts w:ascii="宋体" w:hAnsi="宋体" w:hint="eastAsia"/>
        </w:rPr>
        <w:t>(</w:t>
      </w:r>
      <w:r>
        <w:t>ed.</w:t>
      </w:r>
      <w:r>
        <w:rPr>
          <w:rFonts w:ascii="宋体" w:hAnsi="宋体" w:hint="eastAsia"/>
        </w:rPr>
        <w:t>)</w:t>
      </w:r>
      <w:r>
        <w:rPr>
          <w:rFonts w:hint="eastAsia"/>
        </w:rPr>
        <w:t xml:space="preserve">. </w:t>
      </w:r>
      <w:r>
        <w:t>Robert Boyle Reconsidered. Cambridge: Cambridge University Press, 1994: 79-90.</w:t>
      </w:r>
    </w:p>
  </w:footnote>
  <w:footnote w:id="88">
    <w:p w14:paraId="4D8F0B02" w14:textId="77777777" w:rsidR="00F03722" w:rsidRDefault="00F03722" w:rsidP="00F03722">
      <w:pPr>
        <w:pStyle w:val="aff7"/>
        <w:ind w:firstLine="360"/>
      </w:pPr>
      <w:r>
        <w:footnoteRef/>
      </w:r>
      <w:r>
        <w:rPr>
          <w:rFonts w:hint="eastAsia"/>
        </w:rPr>
        <w:t xml:space="preserve"> </w:t>
      </w:r>
      <w:r>
        <w:rPr>
          <w:rFonts w:hint="eastAsia"/>
          <w:spacing w:val="-2"/>
        </w:rPr>
        <w:t>转引自</w:t>
      </w:r>
      <w:r>
        <w:rPr>
          <w:rFonts w:ascii="宋体" w:hAnsi="宋体"/>
          <w:spacing w:val="-2"/>
        </w:rPr>
        <w:t>[</w:t>
      </w:r>
      <w:r>
        <w:rPr>
          <w:rFonts w:hint="eastAsia"/>
          <w:spacing w:val="-2"/>
        </w:rPr>
        <w:t>荷</w:t>
      </w:r>
      <w:r>
        <w:rPr>
          <w:rFonts w:ascii="宋体" w:hAnsi="宋体"/>
          <w:spacing w:val="-2"/>
        </w:rPr>
        <w:t>]</w:t>
      </w:r>
      <w:r>
        <w:rPr>
          <w:rFonts w:hint="eastAsia"/>
          <w:spacing w:val="-2"/>
        </w:rPr>
        <w:t>爱德华·扬·戴克斯特豪斯：《世界图景的机械化》，张卜天译，北京：商务印书馆，</w:t>
      </w:r>
      <w:r>
        <w:rPr>
          <w:rFonts w:hint="eastAsia"/>
          <w:spacing w:val="-2"/>
        </w:rPr>
        <w:t>201</w:t>
      </w:r>
      <w:r>
        <w:rPr>
          <w:spacing w:val="-2"/>
        </w:rPr>
        <w:t>8</w:t>
      </w:r>
      <w:r>
        <w:rPr>
          <w:rFonts w:hint="eastAsia"/>
          <w:spacing w:val="-2"/>
        </w:rPr>
        <w:t>年，第</w:t>
      </w:r>
      <w:r>
        <w:rPr>
          <w:spacing w:val="-2"/>
        </w:rPr>
        <w:t>626-627</w:t>
      </w:r>
      <w:r>
        <w:rPr>
          <w:rFonts w:hint="eastAsia"/>
          <w:spacing w:val="-2"/>
        </w:rPr>
        <w:t>页</w:t>
      </w:r>
      <w:r>
        <w:rPr>
          <w:spacing w:val="-2"/>
        </w:rPr>
        <w:t>。</w:t>
      </w:r>
      <w:r>
        <w:rPr>
          <w:rFonts w:hint="eastAsia"/>
          <w:spacing w:val="-2"/>
        </w:rPr>
        <w:t>出自</w:t>
      </w:r>
      <w:r>
        <w:rPr>
          <w:spacing w:val="-2"/>
        </w:rPr>
        <w:t xml:space="preserve">Boyle, The origin of Forms and Qualities, Works </w:t>
      </w:r>
      <w:r>
        <w:rPr>
          <w:rFonts w:ascii="宋体" w:hAnsi="宋体" w:cs="宋体"/>
          <w:spacing w:val="-2"/>
        </w:rPr>
        <w:t>Ⅲ</w:t>
      </w:r>
      <w:r>
        <w:rPr>
          <w:spacing w:val="-2"/>
        </w:rPr>
        <w:t>: 37.</w:t>
      </w:r>
    </w:p>
  </w:footnote>
  <w:footnote w:id="89">
    <w:p w14:paraId="03A61EAD" w14:textId="77777777" w:rsidR="00F03722" w:rsidRDefault="00F03722" w:rsidP="00F03722">
      <w:pPr>
        <w:pStyle w:val="aff7"/>
        <w:ind w:firstLine="360"/>
      </w:pPr>
      <w:r>
        <w:footnoteRef/>
      </w:r>
      <w:r>
        <w:t xml:space="preserve"> </w:t>
      </w:r>
      <w:r>
        <w:rPr>
          <w:rFonts w:ascii="宋体" w:hAnsi="宋体"/>
        </w:rPr>
        <w:t>[美]</w:t>
      </w:r>
      <w:r>
        <w:rPr>
          <w:rFonts w:hint="eastAsia"/>
        </w:rPr>
        <w:t>理查德·韦斯特福尔：《近代科学的建构：机械论与力学》，张卜天译，北京：商务印书馆，</w:t>
      </w:r>
      <w:r>
        <w:t>20</w:t>
      </w:r>
      <w:r>
        <w:rPr>
          <w:rFonts w:hint="eastAsia"/>
        </w:rPr>
        <w:t>20</w:t>
      </w:r>
      <w:r>
        <w:rPr>
          <w:rFonts w:hint="eastAsia"/>
        </w:rPr>
        <w:t>年，第</w:t>
      </w:r>
      <w:r>
        <w:rPr>
          <w:rFonts w:hint="eastAsia"/>
        </w:rPr>
        <w:t>78</w:t>
      </w:r>
      <w:r>
        <w:rPr>
          <w:rFonts w:hint="eastAsia"/>
        </w:rPr>
        <w:t>页。</w:t>
      </w:r>
    </w:p>
  </w:footnote>
  <w:footnote w:id="90">
    <w:p w14:paraId="16F38940" w14:textId="77777777" w:rsidR="00F03722" w:rsidRDefault="00F03722" w:rsidP="00F03722">
      <w:pPr>
        <w:pStyle w:val="aff7"/>
        <w:ind w:firstLine="360"/>
      </w:pPr>
      <w:r>
        <w:footnoteRef/>
      </w:r>
      <w:r>
        <w:t xml:space="preserve"> </w:t>
      </w:r>
      <w:r>
        <w:rPr>
          <w:rFonts w:ascii="宋体" w:hAnsi="宋体" w:hint="eastAsia"/>
        </w:rPr>
        <w:t>[美]</w:t>
      </w:r>
      <w:r>
        <w:rPr>
          <w:rFonts w:hint="eastAsia"/>
        </w:rPr>
        <w:t>理查德·韦斯特福尔：《近代科学的建构：机械论与力学》，张卜天译，北京：商务印书馆，</w:t>
      </w:r>
      <w:r>
        <w:t>20</w:t>
      </w:r>
      <w:r>
        <w:rPr>
          <w:rFonts w:hint="eastAsia"/>
        </w:rPr>
        <w:t>20</w:t>
      </w:r>
      <w:r>
        <w:rPr>
          <w:rFonts w:hint="eastAsia"/>
        </w:rPr>
        <w:t>年，第</w:t>
      </w:r>
      <w:r>
        <w:rPr>
          <w:rFonts w:hint="eastAsia"/>
        </w:rPr>
        <w:t>77</w:t>
      </w:r>
      <w:r>
        <w:rPr>
          <w:rFonts w:hint="eastAsia"/>
        </w:rPr>
        <w:t>页。</w:t>
      </w:r>
    </w:p>
  </w:footnote>
  <w:footnote w:id="91">
    <w:p w14:paraId="17E50AC9" w14:textId="77777777" w:rsidR="00F03722" w:rsidRDefault="00F03722" w:rsidP="00F03722">
      <w:pPr>
        <w:pStyle w:val="aff7"/>
        <w:ind w:firstLine="360"/>
      </w:pPr>
      <w:r>
        <w:footnoteRef/>
      </w:r>
      <w:r>
        <w:t xml:space="preserve"> </w:t>
      </w:r>
      <w:r>
        <w:rPr>
          <w:rFonts w:ascii="宋体" w:hAnsi="宋体"/>
        </w:rPr>
        <w:t>[美]</w:t>
      </w:r>
      <w:r>
        <w:rPr>
          <w:rFonts w:hint="eastAsia"/>
        </w:rPr>
        <w:t>理查德·韦斯特福尔：《近代科学的建构：机械论与力学》，张卜天译，北京：商务印书馆，</w:t>
      </w:r>
      <w:r>
        <w:t>20</w:t>
      </w:r>
      <w:r>
        <w:rPr>
          <w:rFonts w:hint="eastAsia"/>
        </w:rPr>
        <w:t>20</w:t>
      </w:r>
      <w:r>
        <w:rPr>
          <w:rFonts w:hint="eastAsia"/>
        </w:rPr>
        <w:t>年，第</w:t>
      </w:r>
      <w:r>
        <w:rPr>
          <w:rFonts w:hint="eastAsia"/>
        </w:rPr>
        <w:t>77-78</w:t>
      </w:r>
      <w:r>
        <w:rPr>
          <w:rFonts w:hint="eastAsia"/>
        </w:rPr>
        <w:t>页。</w:t>
      </w:r>
    </w:p>
  </w:footnote>
  <w:footnote w:id="92">
    <w:p w14:paraId="48DB6CC7" w14:textId="77777777" w:rsidR="00F03722" w:rsidRDefault="00F03722" w:rsidP="00F03722">
      <w:pPr>
        <w:pStyle w:val="aff7"/>
        <w:ind w:firstLine="360"/>
      </w:pPr>
      <w:r>
        <w:footnoteRef/>
      </w:r>
      <w:r>
        <w:t xml:space="preserve"> </w:t>
      </w:r>
      <w:r>
        <w:rPr>
          <w:rFonts w:ascii="宋体" w:hAnsi="宋体"/>
        </w:rPr>
        <w:t>[</w:t>
      </w:r>
      <w:r>
        <w:rPr>
          <w:rFonts w:hint="eastAsia"/>
        </w:rPr>
        <w:t>美</w:t>
      </w:r>
      <w:r>
        <w:rPr>
          <w:rFonts w:ascii="宋体" w:hAnsi="宋体"/>
        </w:rPr>
        <w:t>]</w:t>
      </w:r>
      <w:r>
        <w:rPr>
          <w:rFonts w:hint="eastAsia"/>
        </w:rPr>
        <w:t>埃德温·阿瑟·伯特：《近代物理科学的形而上学基础》，张卜天译，北京：商务印书馆，</w:t>
      </w:r>
      <w:r>
        <w:t>2018</w:t>
      </w:r>
      <w:r>
        <w:rPr>
          <w:rFonts w:hint="eastAsia"/>
        </w:rPr>
        <w:t>年，第</w:t>
      </w:r>
      <w:r>
        <w:rPr>
          <w:rFonts w:hint="eastAsia"/>
        </w:rPr>
        <w:t>1</w:t>
      </w:r>
      <w:r>
        <w:t>68</w:t>
      </w:r>
      <w:r>
        <w:rPr>
          <w:rFonts w:hint="eastAsia"/>
        </w:rPr>
        <w:t>页。原文出自：</w:t>
      </w:r>
      <w:r>
        <w:t>The Works of the Honourable Robert Boyle,</w:t>
      </w:r>
      <w:r>
        <w:rPr>
          <w:rFonts w:hint="eastAsia"/>
        </w:rPr>
        <w:t xml:space="preserve"> </w:t>
      </w:r>
      <w:r>
        <w:t>Birch edition, 6 Vols,</w:t>
      </w:r>
      <w:r>
        <w:rPr>
          <w:rFonts w:hint="eastAsia"/>
        </w:rPr>
        <w:t xml:space="preserve"> </w:t>
      </w:r>
      <w:r>
        <w:t>London,</w:t>
      </w:r>
      <w:r>
        <w:rPr>
          <w:rFonts w:hint="eastAsia"/>
        </w:rPr>
        <w:t xml:space="preserve"> </w:t>
      </w:r>
      <w:r>
        <w:t>Vol.</w:t>
      </w:r>
      <w:r>
        <w:rPr>
          <w:rFonts w:ascii="宋体" w:hAnsi="宋体" w:cs="宋体"/>
        </w:rPr>
        <w:t>Ⅴ</w:t>
      </w:r>
      <w:r>
        <w:t>,</w:t>
      </w:r>
      <w:r>
        <w:rPr>
          <w:rFonts w:hint="eastAsia"/>
        </w:rPr>
        <w:t xml:space="preserve"> </w:t>
      </w:r>
      <w:r>
        <w:t>1672: 540.</w:t>
      </w:r>
    </w:p>
  </w:footnote>
  <w:footnote w:id="93">
    <w:p w14:paraId="24E8EB22" w14:textId="77777777" w:rsidR="00F03722" w:rsidRDefault="00F03722" w:rsidP="00F03722">
      <w:pPr>
        <w:pStyle w:val="aff7"/>
        <w:ind w:firstLine="360"/>
      </w:pPr>
      <w:r>
        <w:footnoteRef/>
      </w:r>
      <w:r>
        <w:t xml:space="preserve"> </w:t>
      </w:r>
      <w:r>
        <w:rPr>
          <w:rFonts w:hint="eastAsia"/>
        </w:rPr>
        <w:t>转引自</w:t>
      </w:r>
      <w:r>
        <w:t>Chalmers A. The Scientist’s Atom and the Philosopher’s Stone</w:t>
      </w:r>
      <w:r>
        <w:rPr>
          <w:rFonts w:hint="eastAsia"/>
        </w:rPr>
        <w:t>:</w:t>
      </w:r>
      <w:r>
        <w:t xml:space="preserve"> How Science Succeeded and Philosophy Failed to Gain Knowledge of Atoms</w:t>
      </w:r>
      <w:r>
        <w:rPr>
          <w:rFonts w:hint="eastAsia"/>
        </w:rPr>
        <w:t xml:space="preserve">. </w:t>
      </w:r>
      <w:r>
        <w:t>Dordrecht: Springer Netherlands,</w:t>
      </w:r>
      <w:r>
        <w:rPr>
          <w:rFonts w:hint="eastAsia"/>
        </w:rPr>
        <w:t xml:space="preserve"> </w:t>
      </w:r>
      <w:r>
        <w:t>2009:</w:t>
      </w:r>
      <w:r>
        <w:rPr>
          <w:rFonts w:hint="eastAsia"/>
        </w:rPr>
        <w:t xml:space="preserve"> </w:t>
      </w:r>
      <w:r>
        <w:t>108</w:t>
      </w:r>
      <w:r>
        <w:rPr>
          <w:rFonts w:hint="eastAsia"/>
        </w:rPr>
        <w:t xml:space="preserve">. </w:t>
      </w:r>
      <w:r>
        <w:rPr>
          <w:rFonts w:hint="eastAsia"/>
        </w:rPr>
        <w:t>原文出自</w:t>
      </w:r>
      <w:r>
        <w:t xml:space="preserve">Boyle </w:t>
      </w:r>
      <w:r>
        <w:rPr>
          <w:rFonts w:ascii="宋体" w:hAnsi="宋体" w:hint="eastAsia"/>
        </w:rPr>
        <w:t>(</w:t>
      </w:r>
      <w:r>
        <w:t>1990, Vol</w:t>
      </w:r>
      <w:r>
        <w:rPr>
          <w:rFonts w:hint="eastAsia"/>
        </w:rPr>
        <w:t xml:space="preserve">. </w:t>
      </w:r>
      <w:r>
        <w:t>ix, f40, reel 5, frame 250</w:t>
      </w:r>
      <w:r>
        <w:rPr>
          <w:rFonts w:ascii="宋体" w:hAnsi="宋体" w:hint="eastAsia"/>
        </w:rPr>
        <w:t>)</w:t>
      </w:r>
      <w:r>
        <w:t>.</w:t>
      </w:r>
    </w:p>
  </w:footnote>
  <w:footnote w:id="94">
    <w:p w14:paraId="16912CDA" w14:textId="77777777" w:rsidR="00F03722" w:rsidRDefault="00F03722" w:rsidP="00F03722">
      <w:pPr>
        <w:pStyle w:val="aff7"/>
        <w:ind w:firstLine="360"/>
      </w:pPr>
      <w:r>
        <w:footnoteRef/>
      </w:r>
      <w:r>
        <w:t xml:space="preserve"> </w:t>
      </w:r>
      <w:r>
        <w:rPr>
          <w:rFonts w:ascii="宋体" w:hAnsi="宋体"/>
        </w:rPr>
        <w:t>[</w:t>
      </w:r>
      <w:r>
        <w:rPr>
          <w:rFonts w:hint="eastAsia"/>
        </w:rPr>
        <w:t>美</w:t>
      </w:r>
      <w:r>
        <w:rPr>
          <w:rFonts w:ascii="宋体" w:hAnsi="宋体"/>
        </w:rPr>
        <w:t>]</w:t>
      </w:r>
      <w:r>
        <w:rPr>
          <w:rFonts w:hint="eastAsia"/>
        </w:rPr>
        <w:t>埃德温·阿瑟·伯特：《近代物理科学的形而上学基础》，张卜天译，北京：商务印书馆，</w:t>
      </w:r>
      <w:r>
        <w:t>2018</w:t>
      </w:r>
      <w:r>
        <w:rPr>
          <w:rFonts w:hint="eastAsia"/>
        </w:rPr>
        <w:t>年，第</w:t>
      </w:r>
      <w:r>
        <w:t>170</w:t>
      </w:r>
      <w:r>
        <w:rPr>
          <w:rFonts w:hint="eastAsia"/>
        </w:rPr>
        <w:t>—</w:t>
      </w:r>
      <w:r>
        <w:rPr>
          <w:rFonts w:hint="eastAsia"/>
        </w:rPr>
        <w:t>1</w:t>
      </w:r>
      <w:r>
        <w:t>71</w:t>
      </w:r>
      <w:r>
        <w:rPr>
          <w:rFonts w:hint="eastAsia"/>
        </w:rPr>
        <w:t>页。原文出自：</w:t>
      </w:r>
      <w:r>
        <w:t>The Works of the Honourable Robert Boyle,</w:t>
      </w:r>
      <w:r>
        <w:rPr>
          <w:rFonts w:hint="eastAsia"/>
        </w:rPr>
        <w:t xml:space="preserve"> </w:t>
      </w:r>
      <w:r>
        <w:t>Birch edition, 6 Vols,</w:t>
      </w:r>
      <w:r>
        <w:rPr>
          <w:rFonts w:hint="eastAsia"/>
        </w:rPr>
        <w:t xml:space="preserve"> </w:t>
      </w:r>
      <w:r>
        <w:t>London,</w:t>
      </w:r>
      <w:r>
        <w:rPr>
          <w:rFonts w:hint="eastAsia"/>
        </w:rPr>
        <w:t xml:space="preserve"> </w:t>
      </w:r>
      <w:r>
        <w:t>Vol.</w:t>
      </w:r>
      <w:r>
        <w:rPr>
          <w:rFonts w:ascii="宋体" w:hAnsi="宋体" w:cs="宋体"/>
        </w:rPr>
        <w:t>Ⅴ</w:t>
      </w:r>
      <w:r>
        <w:t>,</w:t>
      </w:r>
      <w:r>
        <w:rPr>
          <w:rFonts w:hint="eastAsia"/>
        </w:rPr>
        <w:t xml:space="preserve"> </w:t>
      </w:r>
      <w:r>
        <w:t>1672: 13.</w:t>
      </w:r>
    </w:p>
  </w:footnote>
  <w:footnote w:id="95">
    <w:p w14:paraId="5A727532" w14:textId="77777777" w:rsidR="00F03722" w:rsidRDefault="00F03722" w:rsidP="00F03722">
      <w:pPr>
        <w:pStyle w:val="aff7"/>
        <w:ind w:firstLine="360"/>
      </w:pPr>
      <w:r>
        <w:footnoteRef/>
      </w:r>
      <w:r>
        <w:t xml:space="preserve"> Boyle</w:t>
      </w:r>
      <w:r>
        <w:rPr>
          <w:rFonts w:hint="eastAsia"/>
        </w:rPr>
        <w:t xml:space="preserve"> </w:t>
      </w:r>
      <w:r>
        <w:t>R</w:t>
      </w:r>
      <w:r>
        <w:rPr>
          <w:rFonts w:hint="eastAsia"/>
        </w:rPr>
        <w:t xml:space="preserve">. </w:t>
      </w:r>
      <w:r>
        <w:t>The Works of Robert Boyle</w:t>
      </w:r>
      <w:r>
        <w:rPr>
          <w:rFonts w:hint="eastAsia"/>
        </w:rPr>
        <w:t xml:space="preserve">. </w:t>
      </w:r>
      <w:r>
        <w:t>V</w:t>
      </w:r>
      <w:r>
        <w:rPr>
          <w:rFonts w:hint="eastAsia"/>
        </w:rPr>
        <w:t xml:space="preserve">ol. 2. </w:t>
      </w:r>
      <w:r>
        <w:t>Hunter M</w:t>
      </w:r>
      <w:r>
        <w:rPr>
          <w:rFonts w:hint="eastAsia"/>
        </w:rPr>
        <w:t>,</w:t>
      </w:r>
      <w:r>
        <w:t xml:space="preserve"> Davis</w:t>
      </w:r>
      <w:r>
        <w:rPr>
          <w:rFonts w:hint="eastAsia"/>
        </w:rPr>
        <w:t xml:space="preserve"> </w:t>
      </w:r>
      <w:r>
        <w:t>E B</w:t>
      </w:r>
      <w:r>
        <w:rPr>
          <w:rFonts w:ascii="宋体" w:hAnsi="宋体" w:hint="eastAsia"/>
        </w:rPr>
        <w:t>(</w:t>
      </w:r>
      <w:r>
        <w:rPr>
          <w:rFonts w:hint="eastAsia"/>
        </w:rPr>
        <w:t>eds.</w:t>
      </w:r>
      <w:r>
        <w:rPr>
          <w:rFonts w:ascii="宋体" w:hAnsi="宋体" w:hint="eastAsia"/>
        </w:rPr>
        <w:t>)</w:t>
      </w:r>
      <w:r>
        <w:rPr>
          <w:rFonts w:hint="eastAsia"/>
        </w:rPr>
        <w:t xml:space="preserve">. </w:t>
      </w:r>
      <w:r>
        <w:t>London:Pickering and Chatto</w:t>
      </w:r>
      <w:r>
        <w:rPr>
          <w:rFonts w:hint="eastAsia"/>
        </w:rPr>
        <w:t>,</w:t>
      </w:r>
      <w:r>
        <w:t xml:space="preserve"> 2000</w:t>
      </w:r>
      <w:r>
        <w:rPr>
          <w:rFonts w:hint="eastAsia"/>
        </w:rPr>
        <w:t xml:space="preserve">: </w:t>
      </w:r>
      <w:r>
        <w:t>21</w:t>
      </w:r>
      <w:r>
        <w:rPr>
          <w:rFonts w:hint="eastAsia"/>
        </w:rPr>
        <w:t>.</w:t>
      </w:r>
    </w:p>
  </w:footnote>
  <w:footnote w:id="96">
    <w:p w14:paraId="7406DC5F" w14:textId="77777777" w:rsidR="00F03722" w:rsidRDefault="00F03722" w:rsidP="00F03722">
      <w:pPr>
        <w:pStyle w:val="aff7"/>
        <w:ind w:firstLine="360"/>
      </w:pPr>
      <w:r>
        <w:footnoteRef/>
      </w:r>
      <w:r>
        <w:t xml:space="preserve"> Boyle</w:t>
      </w:r>
      <w:r>
        <w:rPr>
          <w:rFonts w:hint="eastAsia"/>
        </w:rPr>
        <w:t xml:space="preserve"> </w:t>
      </w:r>
      <w:r>
        <w:t>R</w:t>
      </w:r>
      <w:r>
        <w:rPr>
          <w:rFonts w:hint="eastAsia"/>
        </w:rPr>
        <w:t xml:space="preserve">. </w:t>
      </w:r>
      <w:r>
        <w:t>The Works of Robert Boyle</w:t>
      </w:r>
      <w:r>
        <w:rPr>
          <w:rFonts w:hint="eastAsia"/>
        </w:rPr>
        <w:t xml:space="preserve">. </w:t>
      </w:r>
      <w:r>
        <w:t>V</w:t>
      </w:r>
      <w:r>
        <w:rPr>
          <w:rFonts w:hint="eastAsia"/>
        </w:rPr>
        <w:t xml:space="preserve">ol. 2. </w:t>
      </w:r>
      <w:r>
        <w:t>Hunter M</w:t>
      </w:r>
      <w:r>
        <w:rPr>
          <w:rFonts w:hint="eastAsia"/>
        </w:rPr>
        <w:t>,</w:t>
      </w:r>
      <w:r>
        <w:t xml:space="preserve"> Davis</w:t>
      </w:r>
      <w:r>
        <w:rPr>
          <w:rFonts w:hint="eastAsia"/>
        </w:rPr>
        <w:t xml:space="preserve"> </w:t>
      </w:r>
      <w:r>
        <w:t>E B</w:t>
      </w:r>
      <w:r>
        <w:rPr>
          <w:rFonts w:ascii="宋体" w:hAnsi="宋体" w:hint="eastAsia"/>
        </w:rPr>
        <w:t>(</w:t>
      </w:r>
      <w:r>
        <w:rPr>
          <w:rFonts w:hint="eastAsia"/>
        </w:rPr>
        <w:t>eds.</w:t>
      </w:r>
      <w:r>
        <w:rPr>
          <w:rFonts w:ascii="宋体" w:hAnsi="宋体" w:hint="eastAsia"/>
        </w:rPr>
        <w:t>)</w:t>
      </w:r>
      <w:r>
        <w:rPr>
          <w:rFonts w:hint="eastAsia"/>
        </w:rPr>
        <w:t xml:space="preserve">. </w:t>
      </w:r>
      <w:r>
        <w:t>London:</w:t>
      </w:r>
      <w:r>
        <w:rPr>
          <w:rFonts w:hint="eastAsia"/>
        </w:rPr>
        <w:t xml:space="preserve"> </w:t>
      </w:r>
      <w:r>
        <w:t>Pickering and Chatto</w:t>
      </w:r>
      <w:r>
        <w:rPr>
          <w:rFonts w:hint="eastAsia"/>
        </w:rPr>
        <w:t>,</w:t>
      </w:r>
      <w:r>
        <w:t xml:space="preserve"> 2000</w:t>
      </w:r>
      <w:r>
        <w:rPr>
          <w:rFonts w:hint="eastAsia"/>
        </w:rPr>
        <w:t>:</w:t>
      </w:r>
      <w:r>
        <w:t xml:space="preserve"> 23.</w:t>
      </w:r>
    </w:p>
  </w:footnote>
  <w:footnote w:id="97">
    <w:p w14:paraId="46412737" w14:textId="77777777" w:rsidR="00F03722" w:rsidRDefault="00F03722" w:rsidP="00F03722">
      <w:pPr>
        <w:pStyle w:val="aff7"/>
        <w:ind w:firstLine="360"/>
      </w:pPr>
      <w:r>
        <w:footnoteRef/>
      </w:r>
      <w:r>
        <w:t xml:space="preserve"> </w:t>
      </w:r>
      <w:r>
        <w:rPr>
          <w:rFonts w:hint="eastAsia"/>
        </w:rPr>
        <w:t>转引自</w:t>
      </w:r>
      <w:r>
        <w:t>Chalmers A</w:t>
      </w:r>
      <w:r>
        <w:rPr>
          <w:rFonts w:hint="eastAsia"/>
        </w:rPr>
        <w:t xml:space="preserve">. </w:t>
      </w:r>
      <w:r>
        <w:t>The Scientist’s Atom and the Philosopher’s Stone</w:t>
      </w:r>
      <w:r>
        <w:rPr>
          <w:rFonts w:hint="eastAsia"/>
        </w:rPr>
        <w:t>:</w:t>
      </w:r>
      <w:r>
        <w:t xml:space="preserve"> How Science Succeeded and Philosophy Failed to Gain Knowledge of Atoms</w:t>
      </w:r>
      <w:r>
        <w:rPr>
          <w:rFonts w:hint="eastAsia"/>
        </w:rPr>
        <w:t xml:space="preserve">. </w:t>
      </w:r>
      <w:r>
        <w:t>Dordrecht: Springer Netherlands, 2009:</w:t>
      </w:r>
      <w:r>
        <w:rPr>
          <w:rFonts w:hint="eastAsia"/>
        </w:rPr>
        <w:t xml:space="preserve"> </w:t>
      </w:r>
      <w:r>
        <w:t>97-122</w:t>
      </w:r>
      <w:r>
        <w:rPr>
          <w:rFonts w:hint="eastAsia"/>
        </w:rPr>
        <w:t xml:space="preserve">. </w:t>
      </w:r>
      <w:r>
        <w:rPr>
          <w:rFonts w:hint="eastAsia"/>
        </w:rPr>
        <w:t>原文出自</w:t>
      </w:r>
      <w:r>
        <w:t xml:space="preserve">Boyle </w:t>
      </w:r>
      <w:r>
        <w:rPr>
          <w:rFonts w:ascii="宋体" w:hAnsi="宋体" w:hint="eastAsia"/>
        </w:rPr>
        <w:t>(</w:t>
      </w:r>
      <w:r>
        <w:t>1990, Vol</w:t>
      </w:r>
      <w:r>
        <w:rPr>
          <w:rFonts w:hint="eastAsia"/>
        </w:rPr>
        <w:t xml:space="preserve">. </w:t>
      </w:r>
      <w:r>
        <w:t>viii, f166, reel 5, frame 168</w:t>
      </w:r>
      <w:r>
        <w:rPr>
          <w:rFonts w:ascii="宋体" w:hAnsi="宋体" w:hint="eastAsia"/>
        </w:rPr>
        <w:t>)</w:t>
      </w:r>
      <w:r>
        <w:t>.</w:t>
      </w:r>
    </w:p>
  </w:footnote>
  <w:footnote w:id="98">
    <w:p w14:paraId="4C8A48D0" w14:textId="77777777" w:rsidR="00F03722" w:rsidRDefault="00F03722" w:rsidP="00F03722">
      <w:pPr>
        <w:pStyle w:val="aff7"/>
        <w:ind w:firstLine="360"/>
      </w:pPr>
      <w:r>
        <w:footnoteRef/>
      </w:r>
      <w:r>
        <w:t xml:space="preserve"> Boyle</w:t>
      </w:r>
      <w:r>
        <w:rPr>
          <w:rFonts w:hint="eastAsia"/>
        </w:rPr>
        <w:t xml:space="preserve"> </w:t>
      </w:r>
      <w:r>
        <w:t>R</w:t>
      </w:r>
      <w:r>
        <w:rPr>
          <w:rFonts w:hint="eastAsia"/>
        </w:rPr>
        <w:t xml:space="preserve">. </w:t>
      </w:r>
      <w:r>
        <w:t>The Works of Robert Boyle</w:t>
      </w:r>
      <w:r>
        <w:rPr>
          <w:rFonts w:hint="eastAsia"/>
        </w:rPr>
        <w:t xml:space="preserve">. Vol.2. </w:t>
      </w:r>
      <w:r>
        <w:t>Hunter</w:t>
      </w:r>
      <w:r>
        <w:rPr>
          <w:rFonts w:hint="eastAsia"/>
        </w:rPr>
        <w:t xml:space="preserve"> </w:t>
      </w:r>
      <w:r>
        <w:t>M</w:t>
      </w:r>
      <w:r>
        <w:rPr>
          <w:rFonts w:hint="eastAsia"/>
        </w:rPr>
        <w:t>,</w:t>
      </w:r>
      <w:r>
        <w:t xml:space="preserve"> Davis</w:t>
      </w:r>
      <w:r>
        <w:rPr>
          <w:rFonts w:hint="eastAsia"/>
        </w:rPr>
        <w:t xml:space="preserve"> </w:t>
      </w:r>
      <w:r>
        <w:t>E B</w:t>
      </w:r>
      <w:r>
        <w:rPr>
          <w:rFonts w:ascii="宋体" w:hAnsi="宋体" w:hint="eastAsia"/>
        </w:rPr>
        <w:t>(</w:t>
      </w:r>
      <w:r>
        <w:rPr>
          <w:rFonts w:hint="eastAsia"/>
        </w:rPr>
        <w:t>eds.</w:t>
      </w:r>
      <w:r>
        <w:rPr>
          <w:rFonts w:ascii="宋体" w:hAnsi="宋体" w:hint="eastAsia"/>
        </w:rPr>
        <w:t>)</w:t>
      </w:r>
      <w:r>
        <w:rPr>
          <w:rFonts w:hint="eastAsia"/>
        </w:rPr>
        <w:t xml:space="preserve">. </w:t>
      </w:r>
      <w:r>
        <w:t>London:</w:t>
      </w:r>
      <w:r>
        <w:rPr>
          <w:rFonts w:hint="eastAsia"/>
        </w:rPr>
        <w:t xml:space="preserve"> </w:t>
      </w:r>
      <w:r>
        <w:t>Pickering and Chatto</w:t>
      </w:r>
      <w:r>
        <w:rPr>
          <w:rFonts w:hint="eastAsia"/>
        </w:rPr>
        <w:t>,</w:t>
      </w:r>
      <w:r>
        <w:t xml:space="preserve"> 2000</w:t>
      </w:r>
      <w:r>
        <w:rPr>
          <w:rFonts w:hint="eastAsia"/>
        </w:rPr>
        <w:t>: 21</w:t>
      </w:r>
      <w:r>
        <w:t>.</w:t>
      </w:r>
    </w:p>
  </w:footnote>
  <w:footnote w:id="99">
    <w:p w14:paraId="7018399D" w14:textId="77777777" w:rsidR="00F03722" w:rsidRDefault="00F03722" w:rsidP="00F03722">
      <w:pPr>
        <w:pStyle w:val="aff7"/>
        <w:ind w:firstLine="360"/>
      </w:pPr>
      <w:r>
        <w:footnoteRef/>
      </w:r>
      <w:r>
        <w:t xml:space="preserve"> </w:t>
      </w:r>
      <w:r>
        <w:rPr>
          <w:rFonts w:ascii="宋体" w:hAnsi="宋体"/>
        </w:rPr>
        <w:t>[</w:t>
      </w:r>
      <w:r>
        <w:rPr>
          <w:rFonts w:hint="eastAsia"/>
        </w:rPr>
        <w:t>美</w:t>
      </w:r>
      <w:r>
        <w:rPr>
          <w:rFonts w:ascii="宋体" w:hAnsi="宋体"/>
        </w:rPr>
        <w:t>]</w:t>
      </w:r>
      <w:r>
        <w:rPr>
          <w:rFonts w:hint="eastAsia"/>
        </w:rPr>
        <w:t>埃德温·阿瑟·伯特：《近代物理科学的形而上学基础》，张卜天译，北京：商务印书馆，</w:t>
      </w:r>
      <w:r>
        <w:t>2018</w:t>
      </w:r>
      <w:r>
        <w:rPr>
          <w:rFonts w:hint="eastAsia"/>
        </w:rPr>
        <w:t>年，第</w:t>
      </w:r>
      <w:r>
        <w:t>175</w:t>
      </w:r>
      <w:r>
        <w:rPr>
          <w:rFonts w:hint="eastAsia"/>
        </w:rPr>
        <w:t>—</w:t>
      </w:r>
      <w:r>
        <w:rPr>
          <w:rFonts w:hint="eastAsia"/>
        </w:rPr>
        <w:t>1</w:t>
      </w:r>
      <w:r>
        <w:t>76</w:t>
      </w:r>
      <w:r>
        <w:rPr>
          <w:rFonts w:hint="eastAsia"/>
        </w:rPr>
        <w:t>页。原文出自：</w:t>
      </w:r>
      <w:r>
        <w:t>The Works of the Honourable Robert Boyle,</w:t>
      </w:r>
      <w:r>
        <w:rPr>
          <w:rFonts w:hint="eastAsia"/>
        </w:rPr>
        <w:t xml:space="preserve"> </w:t>
      </w:r>
      <w:r>
        <w:t>Birch edition, 6 Vols,</w:t>
      </w:r>
      <w:r>
        <w:rPr>
          <w:rFonts w:hint="eastAsia"/>
        </w:rPr>
        <w:t xml:space="preserve"> </w:t>
      </w:r>
      <w:r>
        <w:t>London,</w:t>
      </w:r>
      <w:r>
        <w:rPr>
          <w:rFonts w:hint="eastAsia"/>
        </w:rPr>
        <w:t xml:space="preserve"> </w:t>
      </w:r>
      <w:r>
        <w:t>Vol.</w:t>
      </w:r>
      <w:r>
        <w:rPr>
          <w:rFonts w:ascii="宋体" w:hAnsi="宋体" w:cs="宋体"/>
        </w:rPr>
        <w:t>Ⅴ</w:t>
      </w:r>
      <w:r>
        <w:t>,</w:t>
      </w:r>
      <w:r>
        <w:rPr>
          <w:rFonts w:hint="eastAsia"/>
        </w:rPr>
        <w:t xml:space="preserve"> </w:t>
      </w:r>
      <w:r>
        <w:t>1672: 245.</w:t>
      </w:r>
    </w:p>
  </w:footnote>
  <w:footnote w:id="100">
    <w:p w14:paraId="6C672502" w14:textId="77777777" w:rsidR="00F03722" w:rsidRDefault="00F03722" w:rsidP="00F03722">
      <w:pPr>
        <w:pStyle w:val="aff7"/>
        <w:ind w:firstLine="360"/>
      </w:pPr>
      <w:r>
        <w:footnoteRef/>
      </w:r>
      <w:r>
        <w:rPr>
          <w:rFonts w:hint="eastAsia"/>
        </w:rPr>
        <w:t xml:space="preserve"> </w:t>
      </w:r>
      <w:r>
        <w:rPr>
          <w:rFonts w:hint="eastAsia"/>
        </w:rPr>
        <w:t>转引自</w:t>
      </w:r>
      <w:r>
        <w:t>Chalmers A</w:t>
      </w:r>
      <w:r>
        <w:rPr>
          <w:rFonts w:hint="eastAsia"/>
        </w:rPr>
        <w:t xml:space="preserve">. </w:t>
      </w:r>
      <w:r>
        <w:t>The Scientist’s Atom and the Philosopher’s Stone: How Science Succeeded and Philosophy Failed to Gain Knowledge of Atoms</w:t>
      </w:r>
      <w:r>
        <w:rPr>
          <w:rFonts w:hint="eastAsia"/>
        </w:rPr>
        <w:t xml:space="preserve">. </w:t>
      </w:r>
      <w:r>
        <w:t>Dordrecht: Springer Netherlands, 2009:</w:t>
      </w:r>
      <w:r>
        <w:rPr>
          <w:rFonts w:hint="eastAsia"/>
        </w:rPr>
        <w:t xml:space="preserve"> </w:t>
      </w:r>
      <w:r>
        <w:t>97-122</w:t>
      </w:r>
      <w:r>
        <w:rPr>
          <w:rFonts w:hint="eastAsia"/>
        </w:rPr>
        <w:t xml:space="preserve">. </w:t>
      </w:r>
      <w:r>
        <w:rPr>
          <w:rFonts w:hint="eastAsia"/>
        </w:rPr>
        <w:t>原文出自</w:t>
      </w:r>
      <w:r>
        <w:t xml:space="preserve">Boyle </w:t>
      </w:r>
      <w:r>
        <w:rPr>
          <w:rFonts w:ascii="宋体" w:hAnsi="宋体" w:hint="eastAsia"/>
        </w:rPr>
        <w:t>(</w:t>
      </w:r>
      <w:r>
        <w:t>1990, Vol</w:t>
      </w:r>
      <w:r>
        <w:rPr>
          <w:rFonts w:hint="eastAsia"/>
        </w:rPr>
        <w:t xml:space="preserve">. </w:t>
      </w:r>
      <w:r>
        <w:t>ix, f40</w:t>
      </w:r>
      <w:r>
        <w:rPr>
          <w:rFonts w:hint="eastAsia"/>
        </w:rPr>
        <w:t>-</w:t>
      </w:r>
      <w:r>
        <w:t>41, reel 5, frame 250</w:t>
      </w:r>
      <w:r>
        <w:rPr>
          <w:rFonts w:ascii="宋体" w:hAnsi="宋体" w:hint="eastAsia"/>
        </w:rPr>
        <w:t>)</w:t>
      </w:r>
      <w:r>
        <w:t>.</w:t>
      </w:r>
    </w:p>
  </w:footnote>
  <w:footnote w:id="101">
    <w:p w14:paraId="4C03A9FF" w14:textId="77777777" w:rsidR="00F03722" w:rsidRDefault="00F03722" w:rsidP="00F03722">
      <w:pPr>
        <w:pStyle w:val="aff7"/>
        <w:ind w:firstLine="360"/>
      </w:pPr>
      <w:r>
        <w:footnoteRef/>
      </w:r>
      <w:r>
        <w:t xml:space="preserve"> Chalmers A</w:t>
      </w:r>
      <w:r>
        <w:rPr>
          <w:rFonts w:hint="eastAsia"/>
        </w:rPr>
        <w:t xml:space="preserve">. </w:t>
      </w:r>
      <w:r>
        <w:t>The Scientist’s Atom and the Philosopher’s Stone:</w:t>
      </w:r>
      <w:r>
        <w:rPr>
          <w:rFonts w:hint="eastAsia"/>
        </w:rPr>
        <w:t xml:space="preserve"> </w:t>
      </w:r>
      <w:r>
        <w:t xml:space="preserve">How Science Succeeded </w:t>
      </w:r>
      <w:r>
        <w:rPr>
          <w:spacing w:val="-2"/>
        </w:rPr>
        <w:t>and Philosophy Failed to Gain Knowledge of Atoms</w:t>
      </w:r>
      <w:r>
        <w:rPr>
          <w:rFonts w:hint="eastAsia"/>
        </w:rPr>
        <w:t xml:space="preserve">. </w:t>
      </w:r>
      <w:r>
        <w:rPr>
          <w:spacing w:val="-2"/>
        </w:rPr>
        <w:t>Dordrecht:</w:t>
      </w:r>
      <w:r>
        <w:rPr>
          <w:rFonts w:hint="eastAsia"/>
          <w:spacing w:val="-2"/>
        </w:rPr>
        <w:t xml:space="preserve"> </w:t>
      </w:r>
      <w:r>
        <w:rPr>
          <w:spacing w:val="-2"/>
        </w:rPr>
        <w:t>Springer Netherlands,</w:t>
      </w:r>
      <w:r>
        <w:rPr>
          <w:rFonts w:hint="eastAsia"/>
          <w:spacing w:val="-2"/>
        </w:rPr>
        <w:t xml:space="preserve"> </w:t>
      </w:r>
      <w:r>
        <w:rPr>
          <w:spacing w:val="-2"/>
        </w:rPr>
        <w:t>2009:</w:t>
      </w:r>
      <w:r>
        <w:rPr>
          <w:rFonts w:hint="eastAsia"/>
          <w:spacing w:val="-2"/>
        </w:rPr>
        <w:t xml:space="preserve"> </w:t>
      </w:r>
      <w:r>
        <w:rPr>
          <w:spacing w:val="-2"/>
        </w:rPr>
        <w:t>100</w:t>
      </w:r>
      <w:r>
        <w:rPr>
          <w:rFonts w:hint="eastAsia"/>
          <w:spacing w:val="-2"/>
        </w:rPr>
        <w:t>.</w:t>
      </w:r>
    </w:p>
  </w:footnote>
  <w:footnote w:id="102">
    <w:p w14:paraId="439D879C" w14:textId="77777777" w:rsidR="00F03722" w:rsidRDefault="00F03722" w:rsidP="00F03722">
      <w:pPr>
        <w:pStyle w:val="aff7"/>
        <w:ind w:firstLine="360"/>
      </w:pPr>
      <w:r>
        <w:footnoteRef/>
      </w:r>
      <w:r>
        <w:t xml:space="preserve"> </w:t>
      </w:r>
      <w:r>
        <w:rPr>
          <w:rFonts w:hint="eastAsia"/>
        </w:rPr>
        <w:t>陈仕丹、袁</w:t>
      </w:r>
      <w:sdt>
        <w:sdtPr>
          <w:alias w:val="领导人姓名检查"/>
          <w:id w:val="62136"/>
        </w:sdtPr>
        <w:sdtContent>
          <w:bookmarkStart w:id="106" w:name="bkPolitics62136"/>
          <w:r>
            <w:rPr>
              <w:rFonts w:hint="eastAsia"/>
            </w:rPr>
            <w:t>江洋</w:t>
          </w:r>
          <w:bookmarkEnd w:id="106"/>
        </w:sdtContent>
      </w:sdt>
      <w:r>
        <w:rPr>
          <w:rFonts w:hint="eastAsia"/>
        </w:rPr>
        <w:t>：《波义耳的“硝石复原”实验与化学微粒论》，《自然辩证法通讯》，</w:t>
      </w:r>
      <w:r>
        <w:rPr>
          <w:rFonts w:hint="eastAsia"/>
        </w:rPr>
        <w:t>2018</w:t>
      </w:r>
      <w:r>
        <w:rPr>
          <w:rFonts w:hint="eastAsia"/>
        </w:rPr>
        <w:t>年第</w:t>
      </w:r>
      <w:r>
        <w:rPr>
          <w:rFonts w:hint="eastAsia"/>
        </w:rPr>
        <w:t>10</w:t>
      </w:r>
      <w:r>
        <w:rPr>
          <w:rFonts w:hint="eastAsia"/>
        </w:rPr>
        <w:t>期，第</w:t>
      </w:r>
      <w:r>
        <w:rPr>
          <w:rFonts w:hint="eastAsia"/>
        </w:rPr>
        <w:t>4</w:t>
      </w:r>
      <w:r>
        <w:rPr>
          <w:rFonts w:hint="eastAsia"/>
        </w:rPr>
        <w:t>页。</w:t>
      </w:r>
    </w:p>
  </w:footnote>
  <w:footnote w:id="103">
    <w:p w14:paraId="0D683BB3" w14:textId="77777777" w:rsidR="00F03722" w:rsidRDefault="00F03722" w:rsidP="00F03722">
      <w:pPr>
        <w:pStyle w:val="aff7"/>
        <w:ind w:firstLine="360"/>
      </w:pPr>
      <w:r>
        <w:footnoteRef/>
      </w:r>
      <w:r>
        <w:t xml:space="preserve"> </w:t>
      </w:r>
      <w:r>
        <w:rPr>
          <w:rFonts w:hint="eastAsia"/>
        </w:rPr>
        <w:t>陈仕丹、袁</w:t>
      </w:r>
      <w:sdt>
        <w:sdtPr>
          <w:alias w:val="领导人姓名检查"/>
          <w:id w:val="3072646"/>
        </w:sdtPr>
        <w:sdtContent>
          <w:bookmarkStart w:id="110" w:name="bkPolitics3072646"/>
          <w:r>
            <w:rPr>
              <w:rFonts w:hint="eastAsia"/>
            </w:rPr>
            <w:t>江洋</w:t>
          </w:r>
          <w:bookmarkEnd w:id="110"/>
        </w:sdtContent>
      </w:sdt>
      <w:r>
        <w:rPr>
          <w:rFonts w:hint="eastAsia"/>
        </w:rPr>
        <w:t>：《波义耳的“硝石复原”实验与化学微粒论》，《自然辩证法通讯》，</w:t>
      </w:r>
      <w:r>
        <w:rPr>
          <w:rFonts w:hint="eastAsia"/>
        </w:rPr>
        <w:t>2018</w:t>
      </w:r>
      <w:r>
        <w:rPr>
          <w:rFonts w:hint="eastAsia"/>
        </w:rPr>
        <w:t>年第</w:t>
      </w:r>
      <w:r>
        <w:rPr>
          <w:rFonts w:hint="eastAsia"/>
        </w:rPr>
        <w:t>10</w:t>
      </w:r>
      <w:r>
        <w:rPr>
          <w:rFonts w:hint="eastAsia"/>
        </w:rPr>
        <w:t>期，第</w:t>
      </w:r>
      <w:r>
        <w:rPr>
          <w:rFonts w:hint="eastAsia"/>
        </w:rPr>
        <w:t>4</w:t>
      </w:r>
      <w:r>
        <w:rPr>
          <w:rFonts w:hint="eastAsia"/>
        </w:rPr>
        <w:t>页。</w:t>
      </w:r>
    </w:p>
  </w:footnote>
  <w:footnote w:id="104">
    <w:p w14:paraId="72C6F533" w14:textId="77777777" w:rsidR="00F03722" w:rsidRDefault="00F03722" w:rsidP="00F03722">
      <w:pPr>
        <w:pStyle w:val="aff7"/>
        <w:ind w:firstLine="360"/>
      </w:pPr>
      <w:r>
        <w:footnoteRef/>
      </w:r>
      <w:r>
        <w:rPr>
          <w:rFonts w:hint="eastAsia"/>
        </w:rPr>
        <w:t xml:space="preserve"> </w:t>
      </w:r>
      <w:r>
        <w:rPr>
          <w:rFonts w:hint="eastAsia"/>
        </w:rPr>
        <w:t>陈仕丹、袁</w:t>
      </w:r>
      <w:sdt>
        <w:sdtPr>
          <w:alias w:val="领导人姓名检查"/>
          <w:id w:val="2110120"/>
        </w:sdtPr>
        <w:sdtContent>
          <w:bookmarkStart w:id="120" w:name="bkPolitics2110120"/>
          <w:r>
            <w:rPr>
              <w:rFonts w:hint="eastAsia"/>
            </w:rPr>
            <w:t>江洋</w:t>
          </w:r>
          <w:bookmarkEnd w:id="120"/>
        </w:sdtContent>
      </w:sdt>
      <w:r>
        <w:rPr>
          <w:rFonts w:hint="eastAsia"/>
        </w:rPr>
        <w:t>：《波义耳的“硝石复原”实验与化学微粒论》，《自然辩证法通讯》，</w:t>
      </w:r>
      <w:r>
        <w:rPr>
          <w:rFonts w:hint="eastAsia"/>
        </w:rPr>
        <w:t>2018</w:t>
      </w:r>
      <w:r>
        <w:rPr>
          <w:rFonts w:hint="eastAsia"/>
        </w:rPr>
        <w:t>年第</w:t>
      </w:r>
      <w:r>
        <w:rPr>
          <w:rFonts w:hint="eastAsia"/>
        </w:rPr>
        <w:t>10</w:t>
      </w:r>
      <w:r>
        <w:rPr>
          <w:rFonts w:hint="eastAsia"/>
        </w:rPr>
        <w:t>期，第</w:t>
      </w:r>
      <w:r>
        <w:rPr>
          <w:rFonts w:hint="eastAsia"/>
        </w:rPr>
        <w:t>4</w:t>
      </w:r>
      <w:r>
        <w:rPr>
          <w:rFonts w:hint="eastAsia"/>
        </w:rPr>
        <w:t>页。</w:t>
      </w:r>
    </w:p>
  </w:footnote>
  <w:footnote w:id="105">
    <w:p w14:paraId="55B9A80D" w14:textId="77777777" w:rsidR="00F03722" w:rsidRDefault="00F03722" w:rsidP="00F03722">
      <w:pPr>
        <w:pStyle w:val="aff7"/>
        <w:ind w:firstLine="360"/>
      </w:pPr>
      <w:r>
        <w:footnoteRef/>
      </w:r>
      <w:r>
        <w:t xml:space="preserve"> Banchetti-Robino M P</w:t>
      </w:r>
      <w:r>
        <w:rPr>
          <w:rFonts w:hint="eastAsia"/>
        </w:rPr>
        <w:t xml:space="preserve">. </w:t>
      </w:r>
      <w:r>
        <w:t>The ontological function of first-order and second-order corpuscles in the chemical philosophy of Robert Boyle: the redintegration of potassium nitrate</w:t>
      </w:r>
      <w:r>
        <w:rPr>
          <w:rFonts w:hint="eastAsia"/>
        </w:rPr>
        <w:t xml:space="preserve">. </w:t>
      </w:r>
      <w:r>
        <w:t>Found Chemistry, 2012</w:t>
      </w:r>
      <w:r>
        <w:rPr>
          <w:rFonts w:ascii="宋体" w:hAnsi="宋体" w:hint="eastAsia"/>
        </w:rPr>
        <w:t>(</w:t>
      </w:r>
      <w:r>
        <w:t>14</w:t>
      </w:r>
      <w:r>
        <w:rPr>
          <w:rFonts w:ascii="宋体" w:hAnsi="宋体" w:hint="eastAsia"/>
        </w:rPr>
        <w:t>)</w:t>
      </w:r>
      <w:r>
        <w:t xml:space="preserve">: 221-234. </w:t>
      </w:r>
    </w:p>
  </w:footnote>
  <w:footnote w:id="106">
    <w:p w14:paraId="4E70E4BF" w14:textId="77777777" w:rsidR="00F03722" w:rsidRDefault="00F03722" w:rsidP="00F03722">
      <w:pPr>
        <w:pStyle w:val="aff7"/>
        <w:ind w:firstLine="360"/>
      </w:pPr>
      <w:r>
        <w:footnoteRef/>
      </w:r>
      <w:r>
        <w:t xml:space="preserve"> Hobbes</w:t>
      </w:r>
      <w:r>
        <w:rPr>
          <w:rFonts w:hint="eastAsia"/>
        </w:rPr>
        <w:t xml:space="preserve">. </w:t>
      </w:r>
      <w:r>
        <w:t>Dialogus physicus//Shapin S, Schaffer S</w:t>
      </w:r>
      <w:r>
        <w:rPr>
          <w:rFonts w:hint="eastAsia"/>
        </w:rPr>
        <w:t xml:space="preserve">. </w:t>
      </w:r>
      <w:r>
        <w:t>Leviathan and the Air-Pump: Hobbes, Boyle, and the Experimental Life</w:t>
      </w:r>
      <w:r>
        <w:rPr>
          <w:rFonts w:hint="eastAsia"/>
        </w:rPr>
        <w:t xml:space="preserve">. </w:t>
      </w:r>
      <w:r>
        <w:t>Princeton: Princeton University Press, 1985: 254-255.</w:t>
      </w:r>
    </w:p>
  </w:footnote>
  <w:footnote w:id="107">
    <w:p w14:paraId="5C044E0C" w14:textId="77777777" w:rsidR="00F03722" w:rsidRDefault="00F03722" w:rsidP="00F03722">
      <w:pPr>
        <w:pStyle w:val="aff7"/>
        <w:ind w:firstLine="360"/>
      </w:pPr>
      <w:r>
        <w:footnoteRef/>
      </w:r>
      <w:r>
        <w:t xml:space="preserve"> Boyle R</w:t>
      </w:r>
      <w:r>
        <w:rPr>
          <w:rFonts w:hint="eastAsia"/>
        </w:rPr>
        <w:t xml:space="preserve">. </w:t>
      </w:r>
      <w:r>
        <w:t>The Work of Robert Boyle</w:t>
      </w:r>
      <w:r>
        <w:rPr>
          <w:rFonts w:hint="eastAsia"/>
        </w:rPr>
        <w:t xml:space="preserve">. </w:t>
      </w:r>
      <w:r>
        <w:t>Vol.2</w:t>
      </w:r>
      <w:r>
        <w:rPr>
          <w:rFonts w:hint="eastAsia"/>
        </w:rPr>
        <w:t xml:space="preserve">. </w:t>
      </w:r>
      <w:r>
        <w:t>Hunter M, Davis E B</w:t>
      </w:r>
      <w:r>
        <w:rPr>
          <w:rFonts w:ascii="宋体" w:hAnsi="宋体" w:hint="eastAsia"/>
        </w:rPr>
        <w:t>(</w:t>
      </w:r>
      <w:r>
        <w:t>eds.</w:t>
      </w:r>
      <w:r>
        <w:rPr>
          <w:rFonts w:ascii="宋体" w:hAnsi="宋体" w:hint="eastAsia"/>
        </w:rPr>
        <w:t>)</w:t>
      </w:r>
      <w:r>
        <w:rPr>
          <w:rFonts w:hint="eastAsia"/>
        </w:rPr>
        <w:t xml:space="preserve">. </w:t>
      </w:r>
      <w:r>
        <w:t>London: Pickering and Chatto, 2000: 87.</w:t>
      </w:r>
    </w:p>
  </w:footnote>
  <w:footnote w:id="108">
    <w:p w14:paraId="2C331A52" w14:textId="77777777" w:rsidR="00F03722" w:rsidRDefault="00F03722" w:rsidP="00F03722">
      <w:pPr>
        <w:pStyle w:val="aff7"/>
        <w:ind w:firstLine="360"/>
      </w:pPr>
      <w:r>
        <w:footnoteRef/>
      </w:r>
      <w:r>
        <w:t xml:space="preserve"> Shapin S, Schaffer S</w:t>
      </w:r>
      <w:r>
        <w:rPr>
          <w:rFonts w:hint="eastAsia"/>
        </w:rPr>
        <w:t xml:space="preserve">. </w:t>
      </w:r>
      <w:r>
        <w:t>Leviathan and the Air-Pump: Hobbes, Boyle, and the Experimental Life</w:t>
      </w:r>
      <w:r>
        <w:rPr>
          <w:rFonts w:hint="eastAsia"/>
        </w:rPr>
        <w:t xml:space="preserve">. </w:t>
      </w:r>
      <w:r>
        <w:t>Princeton: Princeton University Press, 1985.</w:t>
      </w:r>
    </w:p>
  </w:footnote>
  <w:footnote w:id="109">
    <w:p w14:paraId="3F858E36" w14:textId="77777777" w:rsidR="00F03722" w:rsidRDefault="00F03722" w:rsidP="00F03722">
      <w:pPr>
        <w:pStyle w:val="aff7"/>
        <w:ind w:firstLine="360"/>
      </w:pPr>
      <w:r>
        <w:footnoteRef/>
      </w:r>
      <w:r>
        <w:t xml:space="preserve"> Saverien A</w:t>
      </w:r>
      <w:r>
        <w:rPr>
          <w:rFonts w:hint="eastAsia"/>
        </w:rPr>
        <w:t xml:space="preserve">. </w:t>
      </w:r>
      <w:r>
        <w:t>Histoire des Philosophes Modernes</w:t>
      </w:r>
      <w:r>
        <w:rPr>
          <w:rFonts w:hint="eastAsia"/>
        </w:rPr>
        <w:t xml:space="preserve">. </w:t>
      </w:r>
      <w:r>
        <w:t>Paris: Impr</w:t>
      </w:r>
      <w:r>
        <w:rPr>
          <w:rFonts w:hint="eastAsia"/>
        </w:rPr>
        <w:t xml:space="preserve">. </w:t>
      </w:r>
      <w:r>
        <w:t>de Brunet, 1768: 63-92.</w:t>
      </w:r>
    </w:p>
  </w:footnote>
  <w:footnote w:id="110">
    <w:p w14:paraId="01AD7FF8" w14:textId="77777777" w:rsidR="00F03722" w:rsidRDefault="00F03722" w:rsidP="00F03722">
      <w:pPr>
        <w:pStyle w:val="aff7"/>
        <w:ind w:firstLine="360"/>
      </w:pPr>
      <w:r>
        <w:footnoteRef/>
      </w:r>
      <w:r>
        <w:t xml:space="preserve"> W</w:t>
      </w:r>
      <w:r>
        <w:rPr>
          <w:spacing w:val="-2"/>
        </w:rPr>
        <w:t>atson R</w:t>
      </w:r>
      <w:r>
        <w:rPr>
          <w:rFonts w:hint="eastAsia"/>
          <w:spacing w:val="-2"/>
        </w:rPr>
        <w:t xml:space="preserve">. </w:t>
      </w:r>
      <w:r>
        <w:rPr>
          <w:spacing w:val="-2"/>
        </w:rPr>
        <w:t>Chemical Essays</w:t>
      </w:r>
      <w:r>
        <w:rPr>
          <w:rFonts w:hint="eastAsia"/>
          <w:spacing w:val="-2"/>
        </w:rPr>
        <w:t xml:space="preserve">. </w:t>
      </w:r>
      <w:r>
        <w:rPr>
          <w:spacing w:val="-2"/>
        </w:rPr>
        <w:t>Cambridge: J. Archdeacon for T. and J. Merrill et al., 1781: 31-32.</w:t>
      </w:r>
    </w:p>
  </w:footnote>
  <w:footnote w:id="111">
    <w:p w14:paraId="7812F21B" w14:textId="77777777" w:rsidR="00F03722" w:rsidRDefault="00F03722" w:rsidP="00F03722">
      <w:pPr>
        <w:pStyle w:val="aff7"/>
        <w:ind w:firstLine="360"/>
      </w:pPr>
      <w:r>
        <w:footnoteRef/>
      </w:r>
      <w:r>
        <w:t xml:space="preserve"> Price J. An Account of Some of the Experiments on Mercury, Silver and Gold. Oxford: Clarendon Press, 1782: 2.</w:t>
      </w:r>
    </w:p>
  </w:footnote>
  <w:footnote w:id="112">
    <w:p w14:paraId="09DEEBAD" w14:textId="77777777" w:rsidR="00F03722" w:rsidRDefault="00F03722" w:rsidP="00F03722">
      <w:pPr>
        <w:pStyle w:val="aff7"/>
        <w:ind w:firstLine="360"/>
      </w:pPr>
      <w:r>
        <w:footnoteRef/>
      </w:r>
      <w:r>
        <w:t xml:space="preserve"> Boas M. The establishment of the mechanical philosophy. Osiris, 1952, 10: 412-541.</w:t>
      </w:r>
    </w:p>
  </w:footnote>
  <w:footnote w:id="113">
    <w:p w14:paraId="48040B9D" w14:textId="77777777" w:rsidR="00F03722" w:rsidRDefault="00F03722" w:rsidP="00F03722">
      <w:pPr>
        <w:pStyle w:val="aff7"/>
        <w:ind w:firstLine="360"/>
      </w:pPr>
      <w:r>
        <w:footnoteRef/>
      </w:r>
      <w:r>
        <w:t xml:space="preserve"> Banchetti-Robino M P</w:t>
      </w:r>
      <w:r>
        <w:rPr>
          <w:rFonts w:hint="eastAsia"/>
        </w:rPr>
        <w:t xml:space="preserve">. </w:t>
      </w:r>
      <w:r>
        <w:t>The function of microstructure in</w:t>
      </w:r>
      <w:r>
        <w:rPr>
          <w:rFonts w:hint="eastAsia"/>
        </w:rPr>
        <w:t xml:space="preserve"> </w:t>
      </w:r>
      <w:r>
        <w:t>Boyle’s chemical philosophy: ‘chymical atoms’ and structural explanation</w:t>
      </w:r>
      <w:r>
        <w:rPr>
          <w:rFonts w:hint="eastAsia"/>
        </w:rPr>
        <w:t xml:space="preserve">. </w:t>
      </w:r>
      <w:r>
        <w:t>Foundations of Chemistry, 2019, 21: 51</w:t>
      </w:r>
      <w:r>
        <w:rPr>
          <w:rFonts w:hint="eastAsia"/>
        </w:rPr>
        <w:t>-</w:t>
      </w:r>
      <w:r>
        <w:t>59.</w:t>
      </w:r>
    </w:p>
  </w:footnote>
  <w:footnote w:id="114">
    <w:p w14:paraId="5E3E4F9D" w14:textId="77777777" w:rsidR="00F03722" w:rsidRDefault="00F03722" w:rsidP="00F03722">
      <w:pPr>
        <w:pStyle w:val="aff7"/>
        <w:ind w:firstLine="360"/>
      </w:pPr>
      <w:r>
        <w:footnoteRef/>
      </w:r>
      <w:r>
        <w:rPr>
          <w:rFonts w:ascii="宋体" w:hAnsi="宋体"/>
        </w:rPr>
        <w:t>[</w:t>
      </w:r>
      <w:r>
        <w:rPr>
          <w:rFonts w:hint="eastAsia"/>
        </w:rPr>
        <w:t>美</w:t>
      </w:r>
      <w:r>
        <w:rPr>
          <w:rFonts w:ascii="宋体" w:hAnsi="宋体"/>
        </w:rPr>
        <w:t>]</w:t>
      </w:r>
      <w:r>
        <w:rPr>
          <w:rFonts w:hint="eastAsia"/>
        </w:rPr>
        <w:t>埃德温·阿瑟·伯特：《近代物理科学的形而上学基础》，张卜天译，北京：商务印书馆，</w:t>
      </w:r>
      <w:r>
        <w:t>2018</w:t>
      </w:r>
      <w:r>
        <w:rPr>
          <w:rFonts w:hint="eastAsia"/>
        </w:rPr>
        <w:t>年，第</w:t>
      </w:r>
      <w:r>
        <w:t>174</w:t>
      </w:r>
      <w:r>
        <w:rPr>
          <w:rFonts w:hint="eastAsia"/>
        </w:rPr>
        <w:t>页。原文出自：</w:t>
      </w:r>
      <w:r>
        <w:t>The Works of the Honourable Robert Boyle,</w:t>
      </w:r>
      <w:r>
        <w:rPr>
          <w:rFonts w:hint="eastAsia"/>
        </w:rPr>
        <w:t xml:space="preserve"> </w:t>
      </w:r>
      <w:r>
        <w:t>Birch edition, 6 Vols,</w:t>
      </w:r>
      <w:r>
        <w:rPr>
          <w:rFonts w:hint="eastAsia"/>
        </w:rPr>
        <w:t xml:space="preserve"> </w:t>
      </w:r>
      <w:r>
        <w:t>London,</w:t>
      </w:r>
      <w:r>
        <w:rPr>
          <w:rFonts w:hint="eastAsia"/>
        </w:rPr>
        <w:t xml:space="preserve"> </w:t>
      </w:r>
      <w:r>
        <w:t>Vol.</w:t>
      </w:r>
      <w:r>
        <w:rPr>
          <w:rFonts w:ascii="宋体" w:hAnsi="宋体" w:cs="宋体"/>
        </w:rPr>
        <w:t>Ⅴ</w:t>
      </w:r>
      <w:r>
        <w:t>,</w:t>
      </w:r>
      <w:r>
        <w:rPr>
          <w:rFonts w:hint="eastAsia"/>
        </w:rPr>
        <w:t xml:space="preserve"> </w:t>
      </w:r>
      <w:r>
        <w:t>1672:</w:t>
      </w:r>
      <w:r>
        <w:rPr>
          <w:rFonts w:hint="eastAsia"/>
        </w:rPr>
        <w:t xml:space="preserve"> </w:t>
      </w:r>
      <w:r>
        <w:t>192,</w:t>
      </w:r>
      <w:r>
        <w:rPr>
          <w:rFonts w:hint="eastAsia"/>
        </w:rPr>
        <w:t xml:space="preserve"> </w:t>
      </w:r>
      <w:r>
        <w:t>ff</w:t>
      </w:r>
      <w:r>
        <w:rPr>
          <w:rFonts w:hint="eastAsia"/>
        </w:rPr>
        <w:t>.</w:t>
      </w:r>
    </w:p>
  </w:footnote>
  <w:footnote w:id="115">
    <w:p w14:paraId="1781221D" w14:textId="77777777" w:rsidR="00F03722" w:rsidRDefault="00F03722" w:rsidP="00F03722">
      <w:pPr>
        <w:pStyle w:val="aff7"/>
        <w:ind w:firstLine="360"/>
      </w:pPr>
      <w:r>
        <w:footnoteRef/>
      </w:r>
      <w:r>
        <w:t xml:space="preserve"> </w:t>
      </w:r>
      <w:r>
        <w:rPr>
          <w:rFonts w:ascii="宋体" w:hAnsi="宋体" w:hint="eastAsia"/>
        </w:rPr>
        <w:t>[美]</w:t>
      </w:r>
      <w:r>
        <w:rPr>
          <w:rFonts w:hint="eastAsia"/>
        </w:rPr>
        <w:t>理查德·韦斯特福尔：《近代科学的建构：机械论与力学》，张卜天</w:t>
      </w:r>
      <w:r>
        <w:rPr>
          <w:rFonts w:hint="eastAsia"/>
          <w:color w:val="FF00FF"/>
        </w:rPr>
        <w:t>译</w:t>
      </w:r>
      <w:r>
        <w:rPr>
          <w:rFonts w:hint="eastAsia"/>
        </w:rPr>
        <w:t>，北京：商务印书馆，</w:t>
      </w:r>
      <w:r>
        <w:t>20</w:t>
      </w:r>
      <w:r>
        <w:rPr>
          <w:rFonts w:hint="eastAsia"/>
        </w:rPr>
        <w:t>20</w:t>
      </w:r>
      <w:r>
        <w:rPr>
          <w:rFonts w:hint="eastAsia"/>
        </w:rPr>
        <w:t>年，第</w:t>
      </w:r>
      <w:r>
        <w:rPr>
          <w:rFonts w:hint="eastAsia"/>
        </w:rPr>
        <w:t>90</w:t>
      </w:r>
      <w:r>
        <w:rPr>
          <w:rFonts w:hint="eastAsia"/>
        </w:rPr>
        <w:t>页。</w:t>
      </w:r>
    </w:p>
  </w:footnote>
  <w:footnote w:id="116">
    <w:p w14:paraId="50067179" w14:textId="77777777" w:rsidR="00F03722" w:rsidRDefault="00F03722" w:rsidP="00F03722">
      <w:pPr>
        <w:pStyle w:val="aff7"/>
        <w:ind w:firstLine="360"/>
      </w:pPr>
      <w:r>
        <w:footnoteRef/>
      </w:r>
      <w:r>
        <w:t xml:space="preserve"> Hall M B</w:t>
      </w:r>
      <w:r>
        <w:rPr>
          <w:rFonts w:hint="eastAsia"/>
        </w:rPr>
        <w:t xml:space="preserve">. </w:t>
      </w:r>
      <w:r>
        <w:t>Robert Boyle on Natural Philosophy:</w:t>
      </w:r>
      <w:r>
        <w:rPr>
          <w:rFonts w:hint="eastAsia"/>
        </w:rPr>
        <w:t xml:space="preserve"> </w:t>
      </w:r>
      <w:r>
        <w:t>An Essay with Selections from His Writings</w:t>
      </w:r>
      <w:r>
        <w:rPr>
          <w:rFonts w:hint="eastAsia"/>
        </w:rPr>
        <w:t xml:space="preserve">. </w:t>
      </w:r>
      <w:r>
        <w:t>Bloomington, London:</w:t>
      </w:r>
      <w:r>
        <w:rPr>
          <w:rFonts w:hint="eastAsia"/>
        </w:rPr>
        <w:t xml:space="preserve"> </w:t>
      </w:r>
      <w:r>
        <w:t>Indiana University Press,</w:t>
      </w:r>
      <w:r>
        <w:rPr>
          <w:rFonts w:hint="eastAsia"/>
        </w:rPr>
        <w:t xml:space="preserve"> </w:t>
      </w:r>
      <w:r>
        <w:t>1966.</w:t>
      </w:r>
    </w:p>
  </w:footnote>
  <w:footnote w:id="117">
    <w:p w14:paraId="223C1EFA" w14:textId="77777777" w:rsidR="00F03722" w:rsidRDefault="00F03722" w:rsidP="00F03722">
      <w:pPr>
        <w:pStyle w:val="aff7"/>
        <w:ind w:firstLine="360"/>
      </w:pPr>
      <w:r>
        <w:footnoteRef/>
      </w:r>
      <w:r>
        <w:t xml:space="preserve"> </w:t>
      </w:r>
      <w:r>
        <w:rPr>
          <w:spacing w:val="-2"/>
        </w:rPr>
        <w:t>Hunter M,</w:t>
      </w:r>
      <w:r>
        <w:rPr>
          <w:rFonts w:hint="eastAsia"/>
          <w:spacing w:val="-2"/>
        </w:rPr>
        <w:t xml:space="preserve"> </w:t>
      </w:r>
      <w:r>
        <w:rPr>
          <w:spacing w:val="-2"/>
        </w:rPr>
        <w:t>Davis E</w:t>
      </w:r>
      <w:r>
        <w:rPr>
          <w:rFonts w:ascii="宋体" w:hAnsi="宋体" w:hint="eastAsia"/>
          <w:spacing w:val="-2"/>
        </w:rPr>
        <w:t>(</w:t>
      </w:r>
      <w:r>
        <w:rPr>
          <w:spacing w:val="-2"/>
        </w:rPr>
        <w:t>eds.</w:t>
      </w:r>
      <w:r>
        <w:rPr>
          <w:rFonts w:ascii="宋体" w:hAnsi="宋体" w:hint="eastAsia"/>
          <w:spacing w:val="-2"/>
        </w:rPr>
        <w:t>)</w:t>
      </w:r>
      <w:r>
        <w:rPr>
          <w:rFonts w:hint="eastAsia"/>
          <w:spacing w:val="-2"/>
        </w:rPr>
        <w:t xml:space="preserve">. </w:t>
      </w:r>
      <w:r>
        <w:rPr>
          <w:spacing w:val="-2"/>
        </w:rPr>
        <w:t>The Works of Robert Boyle</w:t>
      </w:r>
      <w:r>
        <w:rPr>
          <w:rFonts w:hint="eastAsia"/>
          <w:spacing w:val="-2"/>
        </w:rPr>
        <w:t xml:space="preserve">. </w:t>
      </w:r>
      <w:r>
        <w:rPr>
          <w:spacing w:val="-2"/>
        </w:rPr>
        <w:t>Vol.2</w:t>
      </w:r>
      <w:r>
        <w:rPr>
          <w:rFonts w:hint="eastAsia"/>
          <w:spacing w:val="-2"/>
        </w:rPr>
        <w:t xml:space="preserve">. </w:t>
      </w:r>
      <w:r>
        <w:rPr>
          <w:spacing w:val="-2"/>
        </w:rPr>
        <w:t>London:</w:t>
      </w:r>
      <w:r>
        <w:rPr>
          <w:rFonts w:hint="eastAsia"/>
          <w:spacing w:val="-2"/>
        </w:rPr>
        <w:t xml:space="preserve"> </w:t>
      </w:r>
      <w:r>
        <w:rPr>
          <w:spacing w:val="-2"/>
        </w:rPr>
        <w:t>Pickering,</w:t>
      </w:r>
      <w:r>
        <w:rPr>
          <w:rFonts w:hint="eastAsia"/>
          <w:spacing w:val="-2"/>
        </w:rPr>
        <w:t xml:space="preserve"> </w:t>
      </w:r>
      <w:r>
        <w:rPr>
          <w:spacing w:val="-2"/>
        </w:rPr>
        <w:t>1999:</w:t>
      </w:r>
      <w:r>
        <w:rPr>
          <w:rFonts w:hint="eastAsia"/>
          <w:spacing w:val="-2"/>
        </w:rPr>
        <w:t xml:space="preserve"> </w:t>
      </w:r>
      <w:r>
        <w:rPr>
          <w:spacing w:val="-2"/>
        </w:rPr>
        <w:t>20-21.</w:t>
      </w:r>
    </w:p>
  </w:footnote>
  <w:footnote w:id="118">
    <w:p w14:paraId="777D257F" w14:textId="77777777" w:rsidR="00F03722" w:rsidRDefault="00F03722" w:rsidP="00F03722">
      <w:pPr>
        <w:pStyle w:val="aff7"/>
        <w:ind w:firstLine="360"/>
      </w:pPr>
      <w:r>
        <w:footnoteRef/>
      </w:r>
      <w:r>
        <w:t xml:space="preserve"> Agassi J</w:t>
      </w:r>
      <w:r>
        <w:rPr>
          <w:rFonts w:hint="eastAsia"/>
        </w:rPr>
        <w:t xml:space="preserve">. </w:t>
      </w:r>
      <w:r>
        <w:t>The Very Idea of Modern Science: Francis Bacon and Robert Boyle</w:t>
      </w:r>
      <w:r>
        <w:rPr>
          <w:rFonts w:hint="eastAsia"/>
        </w:rPr>
        <w:t xml:space="preserve">. </w:t>
      </w:r>
      <w:r>
        <w:t>Dordrecht: Springer,</w:t>
      </w:r>
      <w:r>
        <w:rPr>
          <w:rFonts w:hint="eastAsia"/>
        </w:rPr>
        <w:t xml:space="preserve"> </w:t>
      </w:r>
      <w:r>
        <w:t>2013.</w:t>
      </w:r>
    </w:p>
  </w:footnote>
  <w:footnote w:id="119">
    <w:p w14:paraId="171480AF" w14:textId="77777777" w:rsidR="00F03722" w:rsidRDefault="00F03722" w:rsidP="00F03722">
      <w:pPr>
        <w:pStyle w:val="aff7"/>
        <w:ind w:firstLine="360"/>
      </w:pPr>
      <w:r>
        <w:footnoteRef/>
      </w:r>
      <w:r>
        <w:t xml:space="preserve"> Sargent R M</w:t>
      </w:r>
      <w:r>
        <w:rPr>
          <w:rFonts w:hint="eastAsia"/>
        </w:rPr>
        <w:t xml:space="preserve">. </w:t>
      </w:r>
      <w:r>
        <w:t>Learning from experience:</w:t>
      </w:r>
      <w:r>
        <w:rPr>
          <w:rFonts w:hint="eastAsia"/>
        </w:rPr>
        <w:t xml:space="preserve"> </w:t>
      </w:r>
      <w:r>
        <w:t>Boyle’s construction of an experimental philosophy</w:t>
      </w:r>
      <w:r>
        <w:rPr>
          <w:rFonts w:hint="eastAsia"/>
        </w:rPr>
        <w:t xml:space="preserve">. </w:t>
      </w:r>
      <w:r>
        <w:t>Hunter M</w:t>
      </w:r>
      <w:r>
        <w:rPr>
          <w:rFonts w:ascii="宋体" w:hAnsi="宋体" w:hint="eastAsia"/>
        </w:rPr>
        <w:t>(</w:t>
      </w:r>
      <w:r>
        <w:t>ed.</w:t>
      </w:r>
      <w:r>
        <w:rPr>
          <w:rFonts w:ascii="宋体" w:hAnsi="宋体" w:hint="eastAsia"/>
        </w:rPr>
        <w:t>)</w:t>
      </w:r>
      <w:r>
        <w:rPr>
          <w:rFonts w:hint="eastAsia"/>
        </w:rPr>
        <w:t xml:space="preserve">. </w:t>
      </w:r>
      <w:r>
        <w:t>Robert Boyle Reconsidered</w:t>
      </w:r>
      <w:r>
        <w:rPr>
          <w:rFonts w:hint="eastAsia"/>
        </w:rPr>
        <w:t xml:space="preserve">. </w:t>
      </w:r>
      <w:r>
        <w:t>Cambridge:</w:t>
      </w:r>
      <w:r>
        <w:rPr>
          <w:rFonts w:hint="eastAsia"/>
        </w:rPr>
        <w:t xml:space="preserve"> </w:t>
      </w:r>
      <w:r>
        <w:t>Cambridge University Press,</w:t>
      </w:r>
      <w:r>
        <w:rPr>
          <w:rFonts w:hint="eastAsia"/>
        </w:rPr>
        <w:t xml:space="preserve"> </w:t>
      </w:r>
      <w:r>
        <w:t>1994:</w:t>
      </w:r>
      <w:r>
        <w:rPr>
          <w:rFonts w:hint="eastAsia"/>
        </w:rPr>
        <w:t xml:space="preserve"> </w:t>
      </w:r>
      <w:r>
        <w:t>57-78.</w:t>
      </w:r>
    </w:p>
  </w:footnote>
  <w:footnote w:id="120">
    <w:p w14:paraId="089983AF" w14:textId="77777777" w:rsidR="00F03722" w:rsidRDefault="00F03722" w:rsidP="00F03722">
      <w:pPr>
        <w:pStyle w:val="aff7"/>
        <w:ind w:firstLine="360"/>
      </w:pPr>
      <w:r>
        <w:footnoteRef/>
      </w:r>
      <w:r>
        <w:t xml:space="preserve"> Hall M B</w:t>
      </w:r>
      <w:r>
        <w:rPr>
          <w:rFonts w:hint="eastAsia"/>
        </w:rPr>
        <w:t xml:space="preserve">. </w:t>
      </w:r>
      <w:r>
        <w:t>Robert Boyle on Natural Philosophy:</w:t>
      </w:r>
      <w:r>
        <w:rPr>
          <w:rFonts w:hint="eastAsia"/>
        </w:rPr>
        <w:t xml:space="preserve"> </w:t>
      </w:r>
      <w:r>
        <w:t>An Essay with Selections from His Writings</w:t>
      </w:r>
      <w:r>
        <w:rPr>
          <w:rFonts w:hint="eastAsia"/>
        </w:rPr>
        <w:t xml:space="preserve">. </w:t>
      </w:r>
      <w:r>
        <w:t>Bloomington,</w:t>
      </w:r>
      <w:r>
        <w:rPr>
          <w:rFonts w:hint="eastAsia"/>
        </w:rPr>
        <w:t xml:space="preserve"> </w:t>
      </w:r>
      <w:r>
        <w:t>London:</w:t>
      </w:r>
      <w:r>
        <w:rPr>
          <w:rFonts w:hint="eastAsia"/>
        </w:rPr>
        <w:t xml:space="preserve"> </w:t>
      </w:r>
      <w:r>
        <w:t>Indiana University Press,</w:t>
      </w:r>
      <w:r>
        <w:rPr>
          <w:rFonts w:hint="eastAsia"/>
        </w:rPr>
        <w:t xml:space="preserve"> </w:t>
      </w:r>
      <w:r>
        <w:t>1966.</w:t>
      </w:r>
    </w:p>
  </w:footnote>
  <w:footnote w:id="121">
    <w:p w14:paraId="045D7658" w14:textId="77777777" w:rsidR="00F03722" w:rsidRDefault="00F03722" w:rsidP="00F03722">
      <w:pPr>
        <w:pStyle w:val="aff7"/>
        <w:ind w:firstLine="360"/>
      </w:pPr>
      <w:r>
        <w:footnoteRef/>
      </w:r>
      <w:r>
        <w:t xml:space="preserve"> </w:t>
      </w:r>
      <w:r>
        <w:rPr>
          <w:rFonts w:ascii="宋体" w:hAnsi="宋体" w:hint="eastAsia"/>
        </w:rPr>
        <w:t>[</w:t>
      </w:r>
      <w:r>
        <w:rPr>
          <w:rFonts w:hint="eastAsia"/>
        </w:rPr>
        <w:t>荷</w:t>
      </w:r>
      <w:r>
        <w:rPr>
          <w:rFonts w:ascii="宋体" w:hAnsi="宋体"/>
        </w:rPr>
        <w:t>]</w:t>
      </w:r>
      <w:r>
        <w:t>H</w:t>
      </w:r>
      <w:r>
        <w:rPr>
          <w:rFonts w:hint="eastAsia"/>
        </w:rPr>
        <w:t xml:space="preserve">. </w:t>
      </w:r>
      <w:r>
        <w:rPr>
          <w:rFonts w:hint="eastAsia"/>
        </w:rPr>
        <w:t>弗洛里斯</w:t>
      </w:r>
      <w:r>
        <w:rPr>
          <w:rFonts w:ascii="宋体" w:hAnsi="宋体" w:hint="eastAsia"/>
        </w:rPr>
        <w:t>·科恩：《世界的重新创造：近代科学是如何产生的》，张卜天译，</w:t>
      </w:r>
      <w:r>
        <w:rPr>
          <w:rFonts w:hint="eastAsia"/>
        </w:rPr>
        <w:t>长沙：</w:t>
      </w:r>
      <w:r>
        <w:rPr>
          <w:rFonts w:ascii="宋体" w:hAnsi="宋体" w:hint="eastAsia"/>
        </w:rPr>
        <w:t>湖南科学技术出版社</w:t>
      </w:r>
      <w:r>
        <w:t>，</w:t>
      </w:r>
      <w:r>
        <w:t>2012</w:t>
      </w:r>
      <w:r>
        <w:t>年，第</w:t>
      </w:r>
      <w:r>
        <w:t>175</w:t>
      </w:r>
      <w:r>
        <w:t>页。</w:t>
      </w:r>
    </w:p>
  </w:footnote>
  <w:footnote w:id="122">
    <w:p w14:paraId="1091B010" w14:textId="77777777" w:rsidR="00F03722" w:rsidRDefault="00F03722" w:rsidP="00F03722">
      <w:pPr>
        <w:pStyle w:val="aff7"/>
        <w:ind w:firstLine="360"/>
      </w:pPr>
      <w:r>
        <w:footnoteRef/>
      </w:r>
      <w:r>
        <w:t xml:space="preserve"> </w:t>
      </w:r>
      <w:r>
        <w:rPr>
          <w:rFonts w:ascii="宋体" w:hAnsi="宋体"/>
        </w:rPr>
        <w:t>[</w:t>
      </w:r>
      <w:r>
        <w:rPr>
          <w:rFonts w:hint="eastAsia"/>
        </w:rPr>
        <w:t>荷</w:t>
      </w:r>
      <w:r>
        <w:rPr>
          <w:rFonts w:ascii="宋体" w:hAnsi="宋体"/>
        </w:rPr>
        <w:t>]</w:t>
      </w:r>
      <w:r>
        <w:t xml:space="preserve">H. </w:t>
      </w:r>
      <w:r>
        <w:rPr>
          <w:rFonts w:hint="eastAsia"/>
        </w:rPr>
        <w:t>弗洛里斯</w:t>
      </w:r>
      <w:r>
        <w:rPr>
          <w:rFonts w:ascii="宋体" w:hAnsi="宋体" w:hint="eastAsia"/>
        </w:rPr>
        <w:t>·科恩：《世界的重新创造：近代科学是如何产生的》，张卜天译，</w:t>
      </w:r>
      <w:r>
        <w:rPr>
          <w:rFonts w:hint="eastAsia"/>
        </w:rPr>
        <w:t>长沙：</w:t>
      </w:r>
      <w:r>
        <w:rPr>
          <w:rFonts w:ascii="宋体" w:hAnsi="宋体" w:hint="eastAsia"/>
        </w:rPr>
        <w:t>湖南科学技术出版社，</w:t>
      </w:r>
      <w:r>
        <w:t>2012</w:t>
      </w:r>
      <w:r>
        <w:t>年，第</w:t>
      </w:r>
      <w:r>
        <w:t>175</w:t>
      </w:r>
      <w:r>
        <w:t>页。</w:t>
      </w:r>
    </w:p>
  </w:footnote>
  <w:footnote w:id="123">
    <w:p w14:paraId="401C2217" w14:textId="77777777" w:rsidR="00F03722" w:rsidRDefault="00F03722" w:rsidP="00F03722">
      <w:pPr>
        <w:pStyle w:val="aff7"/>
        <w:ind w:firstLine="360"/>
      </w:pPr>
      <w:r>
        <w:footnoteRef/>
      </w:r>
      <w:r>
        <w:t xml:space="preserve"> </w:t>
      </w:r>
      <w:r>
        <w:rPr>
          <w:rFonts w:hint="eastAsia"/>
        </w:rPr>
        <w:t>转引自</w:t>
      </w:r>
      <w:r>
        <w:rPr>
          <w:rFonts w:ascii="宋体" w:hAnsi="宋体" w:hint="eastAsia"/>
        </w:rPr>
        <w:t>[</w:t>
      </w:r>
      <w:r>
        <w:rPr>
          <w:rFonts w:hint="eastAsia"/>
        </w:rPr>
        <w:t>美</w:t>
      </w:r>
      <w:r>
        <w:rPr>
          <w:rFonts w:ascii="宋体" w:hAnsi="宋体" w:hint="eastAsia"/>
        </w:rPr>
        <w:t>]</w:t>
      </w:r>
      <w:r>
        <w:rPr>
          <w:rFonts w:hint="eastAsia"/>
        </w:rPr>
        <w:t>玛格丽特·</w:t>
      </w:r>
      <w:r>
        <w:rPr>
          <w:rFonts w:hint="eastAsia"/>
        </w:rPr>
        <w:t xml:space="preserve">J. </w:t>
      </w:r>
      <w:r>
        <w:rPr>
          <w:rFonts w:hint="eastAsia"/>
        </w:rPr>
        <w:t>奥斯勒：《重构世界：从中世纪到近代早期欧洲的自然、上帝和人类认识》，张卜天译，长沙：湖南科学技术出版社，</w:t>
      </w:r>
      <w:r>
        <w:rPr>
          <w:rFonts w:hint="eastAsia"/>
        </w:rPr>
        <w:t>2012</w:t>
      </w:r>
      <w:r>
        <w:rPr>
          <w:rFonts w:hint="eastAsia"/>
        </w:rPr>
        <w:t>年，第</w:t>
      </w:r>
      <w:r>
        <w:rPr>
          <w:rFonts w:hint="eastAsia"/>
        </w:rPr>
        <w:t>178</w:t>
      </w:r>
      <w:r>
        <w:rPr>
          <w:rFonts w:hint="eastAsia"/>
        </w:rPr>
        <w:t>页。原文出自</w:t>
      </w:r>
      <w:r>
        <w:rPr>
          <w:rFonts w:hint="eastAsia"/>
        </w:rPr>
        <w:t>I</w:t>
      </w:r>
      <w:r>
        <w:t>saac Newton,</w:t>
      </w:r>
      <w:r>
        <w:rPr>
          <w:rFonts w:hint="eastAsia"/>
        </w:rPr>
        <w:t xml:space="preserve"> </w:t>
      </w:r>
      <w:r>
        <w:t>Opticks;</w:t>
      </w:r>
      <w:r>
        <w:rPr>
          <w:rFonts w:hint="eastAsia"/>
        </w:rPr>
        <w:t xml:space="preserve"> </w:t>
      </w:r>
      <w:r>
        <w:t>or,</w:t>
      </w:r>
      <w:r>
        <w:rPr>
          <w:rFonts w:hint="eastAsia"/>
        </w:rPr>
        <w:t xml:space="preserve"> </w:t>
      </w:r>
      <w:r>
        <w:t>A Treatise of the Reflections,</w:t>
      </w:r>
      <w:r>
        <w:rPr>
          <w:rFonts w:hint="eastAsia"/>
        </w:rPr>
        <w:t xml:space="preserve"> </w:t>
      </w:r>
      <w:r>
        <w:t>Refractions,</w:t>
      </w:r>
      <w:r>
        <w:rPr>
          <w:rFonts w:hint="eastAsia"/>
        </w:rPr>
        <w:t xml:space="preserve"> </w:t>
      </w:r>
      <w:r>
        <w:t>Inflections &amp; Colours of Light, repr</w:t>
      </w:r>
      <w:r>
        <w:rPr>
          <w:rFonts w:hint="eastAsia"/>
        </w:rPr>
        <w:t xml:space="preserve">. </w:t>
      </w:r>
      <w:r>
        <w:t>from the 4th ed</w:t>
      </w:r>
      <w:r>
        <w:rPr>
          <w:rFonts w:hint="eastAsia"/>
        </w:rPr>
        <w:t xml:space="preserve">. </w:t>
      </w:r>
      <w:r>
        <w:rPr>
          <w:rFonts w:ascii="宋体" w:hAnsi="宋体" w:hint="eastAsia"/>
        </w:rPr>
        <w:t>(</w:t>
      </w:r>
      <w:r>
        <w:t>1730</w:t>
      </w:r>
      <w:r>
        <w:rPr>
          <w:rFonts w:ascii="宋体" w:hAnsi="宋体" w:hint="eastAsia"/>
        </w:rPr>
        <w:t>)</w:t>
      </w:r>
      <w:r>
        <w:t>,</w:t>
      </w:r>
      <w:r>
        <w:rPr>
          <w:rFonts w:hint="eastAsia"/>
        </w:rPr>
        <w:t xml:space="preserve"> </w:t>
      </w:r>
      <w:r>
        <w:t>with a foreword by Albert Einstein,</w:t>
      </w:r>
      <w:r>
        <w:rPr>
          <w:rFonts w:hint="eastAsia"/>
        </w:rPr>
        <w:t xml:space="preserve"> </w:t>
      </w:r>
      <w:r>
        <w:t>introduction by Sir Edmund Whittaker,</w:t>
      </w:r>
      <w:r>
        <w:rPr>
          <w:rFonts w:hint="eastAsia"/>
        </w:rPr>
        <w:t xml:space="preserve"> </w:t>
      </w:r>
      <w:r>
        <w:t>and preface by I</w:t>
      </w:r>
      <w:r>
        <w:rPr>
          <w:rFonts w:hint="eastAsia"/>
        </w:rPr>
        <w:t xml:space="preserve">. </w:t>
      </w:r>
      <w:r>
        <w:t>Bernard Cohen,</w:t>
      </w:r>
      <w:r>
        <w:rPr>
          <w:rFonts w:hint="eastAsia"/>
        </w:rPr>
        <w:t xml:space="preserve"> </w:t>
      </w:r>
      <w:r>
        <w:t>New York:</w:t>
      </w:r>
      <w:r>
        <w:rPr>
          <w:rFonts w:hint="eastAsia"/>
        </w:rPr>
        <w:t xml:space="preserve"> </w:t>
      </w:r>
      <w:r>
        <w:t>Dover,</w:t>
      </w:r>
      <w:r>
        <w:rPr>
          <w:rFonts w:hint="eastAsia"/>
        </w:rPr>
        <w:t xml:space="preserve"> </w:t>
      </w:r>
      <w:r>
        <w:t>1952:</w:t>
      </w:r>
      <w:r>
        <w:rPr>
          <w:rFonts w:hint="eastAsia"/>
        </w:rPr>
        <w:t xml:space="preserve"> </w:t>
      </w:r>
      <w:r>
        <w:t>375-376.</w:t>
      </w:r>
    </w:p>
  </w:footnote>
  <w:footnote w:id="124">
    <w:p w14:paraId="1254A2C0" w14:textId="77777777" w:rsidR="00F03722" w:rsidRDefault="00F03722" w:rsidP="00F03722">
      <w:pPr>
        <w:pStyle w:val="aff7"/>
        <w:ind w:firstLine="360"/>
      </w:pPr>
      <w:r>
        <w:footnoteRef/>
      </w:r>
      <w:r>
        <w:t xml:space="preserve"> </w:t>
      </w:r>
      <w:r>
        <w:rPr>
          <w:rFonts w:ascii="宋体" w:hAnsi="宋体" w:hint="eastAsia"/>
        </w:rPr>
        <w:t>[美]</w:t>
      </w:r>
      <w:r>
        <w:rPr>
          <w:rFonts w:hint="eastAsia"/>
        </w:rPr>
        <w:t>理查德·韦斯特福尔：《近代科学的建构：机械论与力学》，张卜天译，北京：商务印书馆，</w:t>
      </w:r>
      <w:r>
        <w:t>20</w:t>
      </w:r>
      <w:r>
        <w:rPr>
          <w:rFonts w:hint="eastAsia"/>
        </w:rPr>
        <w:t>20</w:t>
      </w:r>
      <w:r>
        <w:rPr>
          <w:rFonts w:hint="eastAsia"/>
        </w:rPr>
        <w:t>年，第</w:t>
      </w:r>
      <w:r>
        <w:rPr>
          <w:rFonts w:hint="eastAsia"/>
        </w:rPr>
        <w:t>170</w:t>
      </w:r>
      <w:r>
        <w:rPr>
          <w:rFonts w:hint="eastAsia"/>
        </w:rPr>
        <w:t>页。</w:t>
      </w:r>
    </w:p>
  </w:footnote>
  <w:footnote w:id="125">
    <w:p w14:paraId="53F463C9" w14:textId="77777777" w:rsidR="00F03722" w:rsidRDefault="00F03722" w:rsidP="00F03722">
      <w:pPr>
        <w:pStyle w:val="aff7"/>
        <w:ind w:firstLine="360"/>
      </w:pPr>
      <w:r>
        <w:footnoteRef/>
      </w:r>
      <w:r>
        <w:t xml:space="preserve"> </w:t>
      </w:r>
      <w:r>
        <w:rPr>
          <w:rFonts w:ascii="宋体" w:hAnsi="宋体"/>
        </w:rPr>
        <w:t>[美]</w:t>
      </w:r>
      <w:r>
        <w:rPr>
          <w:rFonts w:hint="eastAsia"/>
        </w:rPr>
        <w:t>理查德·韦斯特福尔：《近代科学的建构：机械论与力学》，张卜天译，北京：商务印书馆，</w:t>
      </w:r>
      <w:r>
        <w:t>20</w:t>
      </w:r>
      <w:r>
        <w:rPr>
          <w:rFonts w:hint="eastAsia"/>
        </w:rPr>
        <w:t>20</w:t>
      </w:r>
      <w:r>
        <w:rPr>
          <w:rFonts w:hint="eastAsia"/>
        </w:rPr>
        <w:t>年，第</w:t>
      </w:r>
      <w:r>
        <w:rPr>
          <w:rFonts w:hint="eastAsia"/>
        </w:rPr>
        <w:t>170</w:t>
      </w:r>
      <w:r>
        <w:rPr>
          <w:rFonts w:hint="eastAsia"/>
        </w:rPr>
        <w:t>页。图</w:t>
      </w:r>
      <w:r>
        <w:rPr>
          <w:rFonts w:hint="eastAsia"/>
        </w:rPr>
        <w:t>8.1</w:t>
      </w:r>
      <w:r>
        <w:rPr>
          <w:rFonts w:hint="eastAsia"/>
        </w:rPr>
        <w:t>对毛细吸引力的测量。</w:t>
      </w:r>
    </w:p>
  </w:footnote>
  <w:footnote w:id="126">
    <w:p w14:paraId="61A4ED29" w14:textId="77777777" w:rsidR="00F03722" w:rsidRDefault="00F03722" w:rsidP="00F03722">
      <w:pPr>
        <w:pStyle w:val="aff7"/>
        <w:ind w:firstLine="360"/>
      </w:pPr>
      <w:r>
        <w:footnoteRef/>
      </w:r>
      <w:r>
        <w:t xml:space="preserve"> </w:t>
      </w:r>
      <w:r>
        <w:rPr>
          <w:rFonts w:ascii="宋体" w:hAnsi="宋体"/>
        </w:rPr>
        <w:t>[</w:t>
      </w:r>
      <w:r>
        <w:rPr>
          <w:rFonts w:hint="eastAsia"/>
        </w:rPr>
        <w:t>法</w:t>
      </w:r>
      <w:r>
        <w:rPr>
          <w:rFonts w:ascii="宋体" w:hAnsi="宋体"/>
        </w:rPr>
        <w:t>]</w:t>
      </w:r>
      <w:r>
        <w:rPr>
          <w:rFonts w:hint="eastAsia"/>
        </w:rPr>
        <w:t>亚历山大·柯瓦雷：《牛顿研究》，张卜天译，北京：商务印书馆，</w:t>
      </w:r>
      <w:r>
        <w:t>2016</w:t>
      </w:r>
      <w:r>
        <w:rPr>
          <w:rFonts w:hint="eastAsia"/>
        </w:rPr>
        <w:t>年，第</w:t>
      </w:r>
      <w:r>
        <w:rPr>
          <w:rFonts w:hint="eastAsia"/>
        </w:rPr>
        <w:t>16-17</w:t>
      </w:r>
      <w:r>
        <w:rPr>
          <w:rFonts w:hint="eastAsia"/>
        </w:rPr>
        <w:t>页。</w:t>
      </w:r>
    </w:p>
  </w:footnote>
  <w:footnote w:id="127">
    <w:p w14:paraId="0F2B2141" w14:textId="77777777" w:rsidR="00F03722" w:rsidRDefault="00F03722" w:rsidP="00F03722">
      <w:pPr>
        <w:pStyle w:val="aff7"/>
        <w:ind w:firstLine="360"/>
      </w:pPr>
      <w:r>
        <w:footnoteRef/>
      </w:r>
      <w:r>
        <w:rPr>
          <w:rFonts w:hint="eastAsia"/>
        </w:rPr>
        <w:t xml:space="preserve"> </w:t>
      </w:r>
      <w:r>
        <w:rPr>
          <w:rFonts w:ascii="宋体" w:hAnsi="宋体" w:hint="eastAsia"/>
        </w:rPr>
        <w:t>[</w:t>
      </w:r>
      <w:r>
        <w:rPr>
          <w:rFonts w:hint="eastAsia"/>
        </w:rPr>
        <w:t>英</w:t>
      </w:r>
      <w:r>
        <w:rPr>
          <w:rFonts w:ascii="宋体" w:hAnsi="宋体"/>
        </w:rPr>
        <w:t>]</w:t>
      </w:r>
      <w:r>
        <w:rPr>
          <w:rFonts w:hint="eastAsia"/>
        </w:rPr>
        <w:t>牛顿：《自然哲学之数学原理》</w:t>
      </w:r>
      <w:r>
        <w:rPr>
          <w:rFonts w:ascii="宋体" w:hAnsi="宋体" w:hint="eastAsia"/>
        </w:rPr>
        <w:t>(</w:t>
      </w:r>
      <w:r>
        <w:rPr>
          <w:rFonts w:hint="eastAsia"/>
        </w:rPr>
        <w:t>彩图珍藏版</w:t>
      </w:r>
      <w:r>
        <w:rPr>
          <w:rFonts w:ascii="宋体" w:hAnsi="宋体" w:hint="eastAsia"/>
        </w:rPr>
        <w:t>)</w:t>
      </w:r>
      <w:r>
        <w:rPr>
          <w:rFonts w:hint="eastAsia"/>
        </w:rPr>
        <w:t>，王克迪译，北京：北京大学出版社，</w:t>
      </w:r>
      <w:r>
        <w:rPr>
          <w:rFonts w:hint="eastAsia"/>
        </w:rPr>
        <w:t>2018</w:t>
      </w:r>
      <w:r>
        <w:rPr>
          <w:rFonts w:hint="eastAsia"/>
        </w:rPr>
        <w:t>年，序言第</w:t>
      </w:r>
      <w:r>
        <w:rPr>
          <w:rFonts w:hint="eastAsia"/>
        </w:rPr>
        <w:t>3-6</w:t>
      </w:r>
      <w:r>
        <w:rPr>
          <w:rFonts w:hint="eastAsia"/>
        </w:rPr>
        <w:t>页。</w:t>
      </w:r>
    </w:p>
  </w:footnote>
  <w:footnote w:id="128">
    <w:p w14:paraId="04A7688C" w14:textId="77777777" w:rsidR="00F03722" w:rsidRDefault="00F03722" w:rsidP="00F03722">
      <w:pPr>
        <w:pStyle w:val="aff7"/>
        <w:ind w:firstLine="360"/>
      </w:pPr>
      <w:r>
        <w:footnoteRef/>
      </w:r>
      <w:r>
        <w:t xml:space="preserve"> </w:t>
      </w:r>
      <w:r>
        <w:rPr>
          <w:rFonts w:ascii="宋体" w:hAnsi="宋体"/>
        </w:rPr>
        <w:t>[</w:t>
      </w:r>
      <w:r>
        <w:rPr>
          <w:rFonts w:hint="eastAsia"/>
        </w:rPr>
        <w:t>美</w:t>
      </w:r>
      <w:r>
        <w:rPr>
          <w:rFonts w:ascii="宋体" w:hAnsi="宋体"/>
        </w:rPr>
        <w:t>]</w:t>
      </w:r>
      <w:r>
        <w:rPr>
          <w:rFonts w:hint="eastAsia"/>
        </w:rPr>
        <w:t>埃德温·阿瑟·伯特：《近代物理科学的形而上学基础》，张卜天译，北京：商务印书馆，</w:t>
      </w:r>
      <w:r>
        <w:t>2018</w:t>
      </w:r>
      <w:r>
        <w:rPr>
          <w:rFonts w:hint="eastAsia"/>
        </w:rPr>
        <w:t>年，第</w:t>
      </w:r>
      <w:r>
        <w:t>210</w:t>
      </w:r>
      <w:r>
        <w:rPr>
          <w:rFonts w:hint="eastAsia"/>
        </w:rPr>
        <w:t>—</w:t>
      </w:r>
      <w:r>
        <w:rPr>
          <w:rFonts w:hint="eastAsia"/>
        </w:rPr>
        <w:t>2</w:t>
      </w:r>
      <w:r>
        <w:t>11</w:t>
      </w:r>
      <w:r>
        <w:rPr>
          <w:rFonts w:hint="eastAsia"/>
        </w:rPr>
        <w:t>页。</w:t>
      </w:r>
    </w:p>
  </w:footnote>
  <w:footnote w:id="129">
    <w:p w14:paraId="25628399" w14:textId="77777777" w:rsidR="00F03722" w:rsidRDefault="00F03722" w:rsidP="00F03722">
      <w:pPr>
        <w:pStyle w:val="aff7"/>
        <w:ind w:firstLine="360"/>
      </w:pPr>
      <w:r>
        <w:footnoteRef/>
      </w:r>
      <w:r>
        <w:t xml:space="preserve"> </w:t>
      </w:r>
      <w:r>
        <w:rPr>
          <w:rFonts w:ascii="宋体" w:hAnsi="宋体"/>
        </w:rPr>
        <w:t>[</w:t>
      </w:r>
      <w:r>
        <w:rPr>
          <w:rFonts w:hint="eastAsia"/>
        </w:rPr>
        <w:t>美</w:t>
      </w:r>
      <w:r>
        <w:rPr>
          <w:rFonts w:ascii="宋体" w:hAnsi="宋体"/>
        </w:rPr>
        <w:t>]</w:t>
      </w:r>
      <w:r>
        <w:rPr>
          <w:rFonts w:hint="eastAsia"/>
        </w:rPr>
        <w:t>埃德温·阿瑟·伯特：《近代物理科学的形而上学基础》，张卜天译，北京：商务印书馆，</w:t>
      </w:r>
      <w:r>
        <w:t>2018</w:t>
      </w:r>
      <w:r>
        <w:rPr>
          <w:rFonts w:hint="eastAsia"/>
        </w:rPr>
        <w:t>年，第</w:t>
      </w:r>
      <w:r>
        <w:t>225</w:t>
      </w:r>
      <w:r>
        <w:rPr>
          <w:rFonts w:hint="eastAsia"/>
        </w:rPr>
        <w:t>页。</w:t>
      </w:r>
    </w:p>
  </w:footnote>
  <w:footnote w:id="130">
    <w:p w14:paraId="4F5F5C06" w14:textId="77777777" w:rsidR="00F03722" w:rsidRDefault="00F03722" w:rsidP="00F03722">
      <w:pPr>
        <w:pStyle w:val="aff7"/>
        <w:ind w:firstLine="360"/>
      </w:pPr>
      <w:r>
        <w:footnoteRef/>
      </w:r>
      <w:r>
        <w:t xml:space="preserve"> </w:t>
      </w:r>
      <w:r>
        <w:rPr>
          <w:rFonts w:ascii="宋体" w:hAnsi="宋体"/>
        </w:rPr>
        <w:t>[</w:t>
      </w:r>
      <w:r>
        <w:rPr>
          <w:rFonts w:hint="eastAsia"/>
        </w:rPr>
        <w:t>法</w:t>
      </w:r>
      <w:r>
        <w:rPr>
          <w:rFonts w:ascii="宋体" w:hAnsi="宋体"/>
        </w:rPr>
        <w:t>]</w:t>
      </w:r>
      <w:r>
        <w:rPr>
          <w:rFonts w:hint="eastAsia"/>
        </w:rPr>
        <w:t>亚历山大·柯瓦雷：《牛顿研究》，张卜天译，北京：商务印书馆，</w:t>
      </w:r>
      <w:r>
        <w:t>2016</w:t>
      </w:r>
      <w:r>
        <w:rPr>
          <w:rFonts w:hint="eastAsia"/>
        </w:rPr>
        <w:t>年，第</w:t>
      </w:r>
      <w:r>
        <w:rPr>
          <w:rFonts w:hint="eastAsia"/>
        </w:rPr>
        <w:t>16</w:t>
      </w:r>
      <w:r>
        <w:rPr>
          <w:rFonts w:hint="eastAsia"/>
        </w:rPr>
        <w:t>页。</w:t>
      </w:r>
    </w:p>
  </w:footnote>
  <w:footnote w:id="131">
    <w:p w14:paraId="185A2B0C" w14:textId="77777777" w:rsidR="00F03722" w:rsidRDefault="00F03722" w:rsidP="00F03722">
      <w:pPr>
        <w:pStyle w:val="aff7"/>
        <w:ind w:firstLine="360"/>
      </w:pPr>
      <w:r>
        <w:footnoteRef/>
      </w:r>
      <w:r>
        <w:t xml:space="preserve"> </w:t>
      </w:r>
      <w:r>
        <w:t>牛顿留下了大量的炼金术手稿。</w:t>
      </w:r>
      <w:r>
        <w:rPr>
          <w:rFonts w:hint="eastAsia"/>
        </w:rPr>
        <w:t>1</w:t>
      </w:r>
      <w:r>
        <w:t>936</w:t>
      </w:r>
      <w:r>
        <w:t>年之前，牛顿的这些手稿未曾公开，也没有被科学史家用于研究。</w:t>
      </w:r>
      <w:r>
        <w:rPr>
          <w:rFonts w:hint="eastAsia"/>
        </w:rPr>
        <w:t>1</w:t>
      </w:r>
      <w:r>
        <w:t>936</w:t>
      </w:r>
      <w:r>
        <w:t>年，封存</w:t>
      </w:r>
      <w:r>
        <w:rPr>
          <w:rFonts w:hint="eastAsia"/>
        </w:rPr>
        <w:t>2</w:t>
      </w:r>
      <w:r>
        <w:t>00</w:t>
      </w:r>
      <w:r>
        <w:t>多年的牛顿炼金术与神学手稿于英国索斯比拍卖行被公开拍卖。凯恩斯是其最大的买主之一。他为牛顿的这些手稿分类编号。其中</w:t>
      </w:r>
      <w:r>
        <w:t>Keynes MS18</w:t>
      </w:r>
      <w:r>
        <w:t>是他为牛顿的某一手稿材料所编的号。</w:t>
      </w:r>
      <w:r>
        <w:rPr>
          <w:rFonts w:hint="eastAsia"/>
        </w:rPr>
        <w:t>之后，科学史家针对这些手稿展开相关研究。</w:t>
      </w:r>
    </w:p>
  </w:footnote>
  <w:footnote w:id="132">
    <w:p w14:paraId="56322F2B" w14:textId="77777777" w:rsidR="00F03722" w:rsidRDefault="00F03722" w:rsidP="00F03722">
      <w:pPr>
        <w:pStyle w:val="aff7"/>
        <w:ind w:firstLine="360"/>
      </w:pPr>
      <w:r>
        <w:footnoteRef/>
      </w:r>
      <w:r>
        <w:t xml:space="preserve"> Dobbs B J T. The Foundation of Newton’s Alchemy, or, “The Hunting of the Greene Lyon”. Cambridge: Cambridge University Press, 1975:230. </w:t>
      </w:r>
    </w:p>
  </w:footnote>
  <w:footnote w:id="133">
    <w:p w14:paraId="5E486D38" w14:textId="77777777" w:rsidR="00F03722" w:rsidRDefault="00F03722" w:rsidP="00F03722">
      <w:pPr>
        <w:pStyle w:val="aff7"/>
        <w:ind w:firstLine="360"/>
      </w:pPr>
      <w:r>
        <w:footnoteRef/>
      </w:r>
      <w:r>
        <w:t xml:space="preserve"> Newman W R</w:t>
      </w:r>
      <w:r>
        <w:rPr>
          <w:rFonts w:hint="eastAsia"/>
        </w:rPr>
        <w:t>，</w:t>
      </w:r>
      <w:r>
        <w:t>Principe L M. Alchemy Tried in the Fire: Starkey, boyle, and the Fate of Helmontian Chymistry. Chicago: University of Chicago Press, 2002: 91-155.</w:t>
      </w:r>
    </w:p>
  </w:footnote>
  <w:footnote w:id="134">
    <w:p w14:paraId="1B92ED10" w14:textId="77777777" w:rsidR="00F03722" w:rsidRDefault="00F03722" w:rsidP="00F03722">
      <w:pPr>
        <w:pStyle w:val="aff7"/>
        <w:ind w:firstLine="360"/>
      </w:pPr>
      <w:r>
        <w:footnoteRef/>
      </w:r>
      <w:r>
        <w:t xml:space="preserve"> Hall M B. Robert Boyle and the Seventeenth-Century Chemistry. Cambridge: Cambirdge University Press, 1958.</w:t>
      </w:r>
    </w:p>
  </w:footnote>
  <w:footnote w:id="135">
    <w:p w14:paraId="6E9D51FB" w14:textId="77777777" w:rsidR="00F03722" w:rsidRDefault="00F03722" w:rsidP="00F03722">
      <w:pPr>
        <w:pStyle w:val="aff7"/>
        <w:ind w:firstLine="360"/>
      </w:pPr>
      <w:r>
        <w:footnoteRef/>
      </w:r>
      <w:r>
        <w:t xml:space="preserve"> </w:t>
      </w:r>
      <w:r>
        <w:rPr>
          <w:rFonts w:hint="eastAsia"/>
        </w:rPr>
        <w:t>袁</w:t>
      </w:r>
      <w:sdt>
        <w:sdtPr>
          <w:alias w:val="领导人姓名检查"/>
          <w:id w:val="3102752"/>
        </w:sdtPr>
        <w:sdtContent>
          <w:bookmarkStart w:id="158" w:name="bkPolitics3102752"/>
          <w:r>
            <w:rPr>
              <w:rFonts w:hint="eastAsia"/>
            </w:rPr>
            <w:t>江洋</w:t>
          </w:r>
          <w:bookmarkEnd w:id="158"/>
        </w:sdtContent>
      </w:sdt>
      <w:r>
        <w:rPr>
          <w:rFonts w:hint="eastAsia"/>
        </w:rPr>
        <w:t>：《牛顿的炼金术：高贵的哲学》，《自然科学史研究》，</w:t>
      </w:r>
      <w:r>
        <w:rPr>
          <w:rFonts w:hint="eastAsia"/>
        </w:rPr>
        <w:t>2</w:t>
      </w:r>
      <w:r>
        <w:t>004</w:t>
      </w:r>
      <w:r>
        <w:t>年第</w:t>
      </w:r>
      <w:r>
        <w:rPr>
          <w:rFonts w:hint="eastAsia"/>
        </w:rPr>
        <w:t>4</w:t>
      </w:r>
      <w:r>
        <w:rPr>
          <w:rFonts w:hint="eastAsia"/>
        </w:rPr>
        <w:t>期，第</w:t>
      </w:r>
      <w:r>
        <w:rPr>
          <w:rFonts w:hint="eastAsia"/>
        </w:rPr>
        <w:t>2</w:t>
      </w:r>
      <w:r>
        <w:t>88-289</w:t>
      </w:r>
      <w:r>
        <w:rPr>
          <w:rFonts w:hint="eastAsia"/>
        </w:rPr>
        <w:t>页。</w:t>
      </w:r>
    </w:p>
  </w:footnote>
  <w:footnote w:id="136">
    <w:p w14:paraId="245EFBDA" w14:textId="77777777" w:rsidR="00F03722" w:rsidRDefault="00F03722" w:rsidP="00F03722">
      <w:pPr>
        <w:pStyle w:val="aff7"/>
        <w:ind w:firstLine="360"/>
      </w:pPr>
      <w:r>
        <w:footnoteRef/>
      </w:r>
      <w:r>
        <w:t xml:space="preserve"> Newton I. </w:t>
      </w:r>
      <w:r>
        <w:rPr>
          <w:rFonts w:hint="eastAsia"/>
        </w:rPr>
        <w:t>Cohen I B</w:t>
      </w:r>
      <w:r>
        <w:t>,</w:t>
      </w:r>
      <w:r>
        <w:rPr>
          <w:rFonts w:hint="eastAsia"/>
        </w:rPr>
        <w:t xml:space="preserve"> Whitman A.</w:t>
      </w:r>
      <w:r>
        <w:rPr>
          <w:rFonts w:hint="eastAsia"/>
          <w:lang w:eastAsia="zh-Hans"/>
        </w:rPr>
        <w:t>ed</w:t>
      </w:r>
      <w:r>
        <w:rPr>
          <w:lang w:eastAsia="zh-Hans"/>
        </w:rPr>
        <w:t>.</w:t>
      </w:r>
      <w:r>
        <w:t>The Principia: Mathematical Principles of Natural Philosophy..Berkeley: University of California Press,1999: 795(note bb).</w:t>
      </w:r>
    </w:p>
  </w:footnote>
  <w:footnote w:id="137">
    <w:p w14:paraId="6AF0A2CC" w14:textId="77777777" w:rsidR="00F03722" w:rsidRDefault="00F03722" w:rsidP="00F03722">
      <w:pPr>
        <w:pStyle w:val="aff7"/>
        <w:ind w:firstLine="360"/>
      </w:pPr>
      <w:r>
        <w:footnoteRef/>
      </w:r>
      <w:r>
        <w:t xml:space="preserve"> Dobbs B J T. The Foundation of Newton’s Alchemy, or, “The Hunting of the Greene Lyon”. Cambridge: Cambridge University Press, 1975: 228.</w:t>
      </w:r>
      <w:r>
        <w:rPr>
          <w:rFonts w:hint="eastAsia"/>
        </w:rPr>
        <w:t xml:space="preserve"> </w:t>
      </w:r>
    </w:p>
  </w:footnote>
  <w:footnote w:id="138">
    <w:p w14:paraId="2CA26CB0" w14:textId="77777777" w:rsidR="00F03722" w:rsidRDefault="00F03722" w:rsidP="00F03722">
      <w:pPr>
        <w:pStyle w:val="aff7"/>
        <w:ind w:firstLine="360"/>
      </w:pPr>
      <w:r>
        <w:footnoteRef/>
      </w:r>
      <w:r>
        <w:t xml:space="preserve"> </w:t>
      </w:r>
      <w:r>
        <w:rPr>
          <w:rFonts w:hint="eastAsia"/>
        </w:rPr>
        <w:t>牛顿：《自然哲学之数学原理</w:t>
      </w:r>
      <w:r>
        <w:rPr>
          <w:rFonts w:ascii="宋体" w:hAnsi="宋体" w:hint="eastAsia"/>
        </w:rPr>
        <w:t>·</w:t>
      </w:r>
      <w:r>
        <w:rPr>
          <w:rFonts w:hint="eastAsia"/>
        </w:rPr>
        <w:t>宇宙体系》，王克迪译，武汉：武汉出版社，</w:t>
      </w:r>
      <w:r>
        <w:rPr>
          <w:rFonts w:hint="eastAsia"/>
        </w:rPr>
        <w:t>1</w:t>
      </w:r>
      <w:r>
        <w:t>992</w:t>
      </w:r>
      <w:r>
        <w:rPr>
          <w:rFonts w:hint="eastAsia"/>
        </w:rPr>
        <w:t>年。</w:t>
      </w:r>
    </w:p>
  </w:footnote>
  <w:footnote w:id="139">
    <w:p w14:paraId="6E306A16" w14:textId="77777777" w:rsidR="00F03722" w:rsidRDefault="00F03722" w:rsidP="00F03722">
      <w:pPr>
        <w:pStyle w:val="aff7"/>
        <w:ind w:firstLine="360"/>
      </w:pPr>
      <w:r>
        <w:footnoteRef/>
      </w:r>
      <w:r>
        <w:rPr>
          <w:rFonts w:hint="eastAsia"/>
        </w:rPr>
        <w:t xml:space="preserve"> </w:t>
      </w:r>
      <w:r>
        <w:rPr>
          <w:rFonts w:hint="eastAsia"/>
        </w:rPr>
        <w:t>袁</w:t>
      </w:r>
      <w:sdt>
        <w:sdtPr>
          <w:alias w:val="领导人姓名检查"/>
          <w:id w:val="16"/>
        </w:sdtPr>
        <w:sdtContent>
          <w:bookmarkStart w:id="160" w:name="bkPolitics16"/>
          <w:r>
            <w:rPr>
              <w:rFonts w:hint="eastAsia"/>
            </w:rPr>
            <w:t>江洋</w:t>
          </w:r>
          <w:bookmarkEnd w:id="160"/>
        </w:sdtContent>
      </w:sdt>
      <w:r>
        <w:rPr>
          <w:rFonts w:hint="eastAsia"/>
        </w:rPr>
        <w:t>：《牛顿的炼金术：高贵的哲学》，《自然科学史研究》，</w:t>
      </w:r>
      <w:r>
        <w:rPr>
          <w:rFonts w:hint="eastAsia"/>
        </w:rPr>
        <w:t>2</w:t>
      </w:r>
      <w:r>
        <w:t>004</w:t>
      </w:r>
      <w:r>
        <w:t>年第</w:t>
      </w:r>
      <w:r>
        <w:rPr>
          <w:rFonts w:hint="eastAsia"/>
        </w:rPr>
        <w:t>4</w:t>
      </w:r>
      <w:r>
        <w:rPr>
          <w:rFonts w:hint="eastAsia"/>
        </w:rPr>
        <w:t>期，第</w:t>
      </w:r>
      <w:r>
        <w:rPr>
          <w:rFonts w:hint="eastAsia"/>
        </w:rPr>
        <w:t>2</w:t>
      </w:r>
      <w:r>
        <w:t>94-295</w:t>
      </w:r>
      <w:r>
        <w:rPr>
          <w:rFonts w:hint="eastAsia"/>
        </w:rPr>
        <w:t>页。</w:t>
      </w:r>
    </w:p>
  </w:footnote>
  <w:footnote w:id="140">
    <w:p w14:paraId="5262B924" w14:textId="77777777" w:rsidR="00F03722" w:rsidRDefault="00F03722" w:rsidP="00F03722">
      <w:pPr>
        <w:pStyle w:val="aff7"/>
        <w:ind w:firstLine="360"/>
      </w:pPr>
      <w:r>
        <w:footnoteRef/>
      </w:r>
      <w:r>
        <w:t xml:space="preserve"> </w:t>
      </w:r>
      <w:r>
        <w:rPr>
          <w:rFonts w:hint="eastAsia"/>
        </w:rPr>
        <w:t>牛顿：《光学》，周岳明等译，北京：科学普及出版社，</w:t>
      </w:r>
      <w:r>
        <w:rPr>
          <w:rFonts w:hint="eastAsia"/>
        </w:rPr>
        <w:t>1</w:t>
      </w:r>
      <w:r>
        <w:t>988</w:t>
      </w:r>
      <w:r>
        <w:t>年。</w:t>
      </w:r>
    </w:p>
  </w:footnote>
  <w:footnote w:id="141">
    <w:p w14:paraId="30656A54" w14:textId="77777777" w:rsidR="00F03722" w:rsidRDefault="00F03722" w:rsidP="00F03722">
      <w:pPr>
        <w:pStyle w:val="aff7"/>
        <w:ind w:firstLine="360"/>
      </w:pPr>
      <w:r>
        <w:footnoteRef/>
      </w:r>
      <w:r>
        <w:rPr>
          <w:rFonts w:hint="eastAsia"/>
        </w:rPr>
        <w:t xml:space="preserve"> </w:t>
      </w:r>
      <w:r>
        <w:rPr>
          <w:rFonts w:hint="eastAsia"/>
        </w:rPr>
        <w:t>转引自袁</w:t>
      </w:r>
      <w:sdt>
        <w:sdtPr>
          <w:alias w:val="领导人姓名检查"/>
          <w:id w:val="20742"/>
        </w:sdtPr>
        <w:sdtContent>
          <w:bookmarkStart w:id="162" w:name="bkPolitics20742"/>
          <w:r>
            <w:rPr>
              <w:rFonts w:hint="eastAsia"/>
            </w:rPr>
            <w:t>江洋</w:t>
          </w:r>
          <w:bookmarkEnd w:id="162"/>
        </w:sdtContent>
      </w:sdt>
      <w:r>
        <w:rPr>
          <w:rFonts w:hint="eastAsia"/>
        </w:rPr>
        <w:t>：《牛顿的炼金术：高贵的哲学》，《自然科学史研究》，</w:t>
      </w:r>
      <w:r>
        <w:rPr>
          <w:rFonts w:hint="eastAsia"/>
        </w:rPr>
        <w:t>2</w:t>
      </w:r>
      <w:r>
        <w:t>004</w:t>
      </w:r>
      <w:r>
        <w:t>年第</w:t>
      </w:r>
      <w:r>
        <w:t>295</w:t>
      </w:r>
      <w:r>
        <w:t>页。原文出自</w:t>
      </w:r>
      <w:r>
        <w:rPr>
          <w:rFonts w:hint="eastAsia"/>
        </w:rPr>
        <w:t>N</w:t>
      </w:r>
      <w:r>
        <w:t>ewton I. The Correspondence of Isaac Newton. vol.3, 1688-1694. Turnbull H W. Cambridge: Cambridge University Press</w:t>
      </w:r>
      <w:r>
        <w:rPr>
          <w:rFonts w:hint="eastAsia"/>
        </w:rPr>
        <w:t>,</w:t>
      </w:r>
      <w:r>
        <w:t xml:space="preserve"> 1961: 205-212.</w:t>
      </w:r>
    </w:p>
  </w:footnote>
  <w:footnote w:id="142">
    <w:p w14:paraId="3DACE099" w14:textId="77777777" w:rsidR="00F03722" w:rsidRDefault="00F03722" w:rsidP="00F03722">
      <w:pPr>
        <w:pStyle w:val="aff7"/>
        <w:ind w:firstLine="360"/>
      </w:pPr>
      <w:r>
        <w:footnoteRef/>
      </w:r>
      <w:r>
        <w:t xml:space="preserve"> Dobbs B J T. Newton’s Alchemy </w:t>
      </w:r>
      <w:r>
        <w:rPr>
          <w:rFonts w:hint="eastAsia"/>
        </w:rPr>
        <w:t>a</w:t>
      </w:r>
      <w:r>
        <w:t>nd his theory of matter. Isis, 1982, 73(269): 311.</w:t>
      </w:r>
    </w:p>
  </w:footnote>
  <w:footnote w:id="143">
    <w:p w14:paraId="2C311D62" w14:textId="77777777" w:rsidR="00F03722" w:rsidRDefault="00F03722" w:rsidP="00F03722">
      <w:pPr>
        <w:pStyle w:val="aff7"/>
        <w:ind w:firstLine="360"/>
      </w:pPr>
      <w:r>
        <w:footnoteRef/>
      </w:r>
      <w:r>
        <w:t xml:space="preserve"> Hooke</w:t>
      </w:r>
      <w:r>
        <w:rPr>
          <w:rFonts w:hint="eastAsia"/>
        </w:rPr>
        <w:t xml:space="preserve"> R. </w:t>
      </w:r>
      <w:r>
        <w:t>Micrographia</w:t>
      </w:r>
      <w:r>
        <w:rPr>
          <w:rFonts w:hint="eastAsia"/>
        </w:rPr>
        <w:t xml:space="preserve">. </w:t>
      </w:r>
      <w:r>
        <w:t>London,</w:t>
      </w:r>
      <w:r>
        <w:rPr>
          <w:rFonts w:hint="eastAsia"/>
        </w:rPr>
        <w:t xml:space="preserve"> </w:t>
      </w:r>
      <w:r>
        <w:t>1665</w:t>
      </w:r>
      <w:r>
        <w:rPr>
          <w:rFonts w:ascii="宋体" w:hAnsi="宋体" w:hint="eastAsia"/>
        </w:rPr>
        <w:t>(</w:t>
      </w:r>
      <w:r>
        <w:t>2005</w:t>
      </w:r>
      <w:r>
        <w:rPr>
          <w:rFonts w:ascii="宋体" w:hAnsi="宋体"/>
        </w:rPr>
        <w:t>)</w:t>
      </w:r>
      <w:r>
        <w:t>: S.15.</w:t>
      </w:r>
    </w:p>
  </w:footnote>
  <w:footnote w:id="144">
    <w:p w14:paraId="7340FD3C" w14:textId="77777777" w:rsidR="00F03722" w:rsidRDefault="00F03722" w:rsidP="00F03722">
      <w:pPr>
        <w:pStyle w:val="aff7"/>
        <w:ind w:firstLine="360"/>
      </w:pPr>
      <w:r>
        <w:footnoteRef/>
      </w:r>
      <w:r>
        <w:t xml:space="preserve"> </w:t>
      </w:r>
      <w:r>
        <w:rPr>
          <w:rFonts w:ascii="宋体" w:hAnsi="宋体"/>
        </w:rPr>
        <w:t>[荷]</w:t>
      </w:r>
      <w:r>
        <w:t xml:space="preserve">H. </w:t>
      </w:r>
      <w:r>
        <w:rPr>
          <w:rFonts w:hint="eastAsia"/>
        </w:rPr>
        <w:t>弗洛里斯·科恩：《世界的重新创造：近代科学是如何产生的》，张卜天译，长沙：湖南科学技术出版社，</w:t>
      </w:r>
      <w:r>
        <w:rPr>
          <w:rFonts w:hint="eastAsia"/>
        </w:rPr>
        <w:t>2012</w:t>
      </w:r>
      <w:r>
        <w:rPr>
          <w:rFonts w:hint="eastAsia"/>
        </w:rPr>
        <w:t>年，第</w:t>
      </w:r>
      <w:r>
        <w:rPr>
          <w:rFonts w:hint="eastAsia"/>
        </w:rPr>
        <w:t>1</w:t>
      </w:r>
      <w:r>
        <w:t>85</w:t>
      </w:r>
      <w:r>
        <w:rPr>
          <w:rFonts w:hint="eastAsia"/>
        </w:rPr>
        <w:t>页。</w:t>
      </w:r>
    </w:p>
  </w:footnote>
  <w:footnote w:id="145">
    <w:p w14:paraId="1F3FCF53" w14:textId="77777777" w:rsidR="00F03722" w:rsidRDefault="00F03722" w:rsidP="00F03722">
      <w:pPr>
        <w:pStyle w:val="aff7"/>
        <w:ind w:firstLine="360"/>
      </w:pPr>
      <w:r>
        <w:footnoteRef/>
      </w:r>
      <w:r>
        <w:t xml:space="preserve"> </w:t>
      </w:r>
      <w:r>
        <w:rPr>
          <w:rFonts w:hint="eastAsia"/>
          <w:spacing w:val="-2"/>
        </w:rPr>
        <w:t>转引自</w:t>
      </w:r>
      <w:r>
        <w:rPr>
          <w:rFonts w:ascii="宋体" w:hAnsi="宋体" w:hint="eastAsia"/>
          <w:spacing w:val="-2"/>
        </w:rPr>
        <w:t>[</w:t>
      </w:r>
      <w:r>
        <w:rPr>
          <w:rFonts w:hint="eastAsia"/>
          <w:spacing w:val="-2"/>
        </w:rPr>
        <w:t>荷</w:t>
      </w:r>
      <w:r>
        <w:rPr>
          <w:rFonts w:ascii="宋体" w:hAnsi="宋体"/>
          <w:spacing w:val="-2"/>
        </w:rPr>
        <w:t>]</w:t>
      </w:r>
      <w:r>
        <w:rPr>
          <w:spacing w:val="-2"/>
        </w:rPr>
        <w:t>H</w:t>
      </w:r>
      <w:r>
        <w:t xml:space="preserve">. </w:t>
      </w:r>
      <w:r>
        <w:rPr>
          <w:rFonts w:hint="eastAsia"/>
          <w:spacing w:val="-2"/>
        </w:rPr>
        <w:t>弗洛里斯·科恩：《世界的重新创造：近代科学是如何产生的》，张卜天译，长沙：湖南科学技术出版社，</w:t>
      </w:r>
      <w:r>
        <w:rPr>
          <w:rFonts w:hint="eastAsia"/>
          <w:spacing w:val="-2"/>
        </w:rPr>
        <w:t>2012</w:t>
      </w:r>
      <w:r>
        <w:rPr>
          <w:rFonts w:hint="eastAsia"/>
          <w:spacing w:val="-2"/>
        </w:rPr>
        <w:t>年，第</w:t>
      </w:r>
      <w:r>
        <w:rPr>
          <w:rFonts w:hint="eastAsia"/>
          <w:spacing w:val="-2"/>
        </w:rPr>
        <w:t>1</w:t>
      </w:r>
      <w:r>
        <w:rPr>
          <w:spacing w:val="-2"/>
        </w:rPr>
        <w:t>85</w:t>
      </w:r>
      <w:r>
        <w:rPr>
          <w:rFonts w:hint="eastAsia"/>
          <w:spacing w:val="-2"/>
        </w:rPr>
        <w:t>页。出自</w:t>
      </w:r>
      <w:r>
        <w:rPr>
          <w:spacing w:val="-2"/>
        </w:rPr>
        <w:t>Herry J</w:t>
      </w:r>
      <w:r>
        <w:t xml:space="preserve">. </w:t>
      </w:r>
      <w:r>
        <w:rPr>
          <w:spacing w:val="-2"/>
        </w:rPr>
        <w:t xml:space="preserve">Robert Hooke, the incongruous </w:t>
      </w:r>
      <w:r>
        <w:t>mechanist//Hunter M, Schaffer S</w:t>
      </w:r>
      <w:r>
        <w:rPr>
          <w:rFonts w:ascii="宋体" w:hAnsi="宋体"/>
        </w:rPr>
        <w:t>(</w:t>
      </w:r>
      <w:r>
        <w:t>eds.</w:t>
      </w:r>
      <w:r>
        <w:rPr>
          <w:rFonts w:ascii="宋体" w:hAnsi="宋体"/>
        </w:rPr>
        <w:t>)</w:t>
      </w:r>
      <w:r>
        <w:t>. Robert Hooke. New Studies. Woodbridge 1989: 151.</w:t>
      </w:r>
    </w:p>
  </w:footnote>
  <w:footnote w:id="146">
    <w:p w14:paraId="6E01659C" w14:textId="77777777" w:rsidR="00F03722" w:rsidRDefault="00F03722" w:rsidP="00F03722">
      <w:pPr>
        <w:pStyle w:val="aff7"/>
        <w:ind w:firstLine="360"/>
      </w:pPr>
      <w:r>
        <w:footnoteRef/>
      </w:r>
      <w:r>
        <w:t xml:space="preserve"> </w:t>
      </w:r>
      <w:r>
        <w:rPr>
          <w:rFonts w:ascii="宋体" w:hAnsi="宋体"/>
        </w:rPr>
        <w:t>[</w:t>
      </w:r>
      <w:r>
        <w:rPr>
          <w:rFonts w:hint="eastAsia"/>
        </w:rPr>
        <w:t>荷</w:t>
      </w:r>
      <w:r>
        <w:rPr>
          <w:rFonts w:ascii="宋体" w:hAnsi="宋体"/>
        </w:rPr>
        <w:t>]</w:t>
      </w:r>
      <w:r>
        <w:t xml:space="preserve">H. </w:t>
      </w:r>
      <w:r>
        <w:rPr>
          <w:rFonts w:hint="eastAsia"/>
        </w:rPr>
        <w:t>弗洛里斯·科恩：《世界的重新创造：近代科学是如何产生的》，张卜天译，长沙：湖南科学技术出版社，</w:t>
      </w:r>
      <w:r>
        <w:rPr>
          <w:rFonts w:hint="eastAsia"/>
        </w:rPr>
        <w:t>2012</w:t>
      </w:r>
      <w:r>
        <w:rPr>
          <w:rFonts w:hint="eastAsia"/>
        </w:rPr>
        <w:t>年，第</w:t>
      </w:r>
      <w:r>
        <w:rPr>
          <w:rFonts w:hint="eastAsia"/>
        </w:rPr>
        <w:t>1</w:t>
      </w:r>
      <w:r>
        <w:t>85-186</w:t>
      </w:r>
      <w:r>
        <w:rPr>
          <w:rFonts w:hint="eastAsia"/>
        </w:rPr>
        <w:t>页。</w:t>
      </w:r>
    </w:p>
  </w:footnote>
  <w:footnote w:id="147">
    <w:p w14:paraId="46A4164B" w14:textId="77777777" w:rsidR="00F03722" w:rsidRDefault="00F03722" w:rsidP="00F03722">
      <w:pPr>
        <w:pStyle w:val="aff7"/>
        <w:ind w:firstLine="360"/>
      </w:pPr>
      <w:r>
        <w:footnoteRef/>
      </w:r>
      <w:r>
        <w:t xml:space="preserve"> </w:t>
      </w:r>
      <w:r>
        <w:rPr>
          <w:rFonts w:ascii="宋体" w:hAnsi="宋体"/>
        </w:rPr>
        <w:t>[</w:t>
      </w:r>
      <w:r>
        <w:rPr>
          <w:rFonts w:hint="eastAsia"/>
        </w:rPr>
        <w:t>荷</w:t>
      </w:r>
      <w:r>
        <w:rPr>
          <w:rFonts w:ascii="宋体" w:hAnsi="宋体"/>
        </w:rPr>
        <w:t>]</w:t>
      </w:r>
      <w:r>
        <w:t xml:space="preserve">H. </w:t>
      </w:r>
      <w:r>
        <w:rPr>
          <w:rFonts w:hint="eastAsia"/>
        </w:rPr>
        <w:t>弗洛里斯·科恩：《世界的重新创造：近代科学是如何产生的》，张卜天译，长沙：湖南科学技术出版社，</w:t>
      </w:r>
      <w:r>
        <w:rPr>
          <w:rFonts w:hint="eastAsia"/>
        </w:rPr>
        <w:t>2012</w:t>
      </w:r>
      <w:r>
        <w:rPr>
          <w:rFonts w:hint="eastAsia"/>
        </w:rPr>
        <w:t>年，第</w:t>
      </w:r>
      <w:r>
        <w:rPr>
          <w:rFonts w:hint="eastAsia"/>
        </w:rPr>
        <w:t>186</w:t>
      </w:r>
      <w:r>
        <w:rPr>
          <w:rFonts w:hint="eastAsia"/>
        </w:rPr>
        <w:t>页。</w:t>
      </w:r>
    </w:p>
  </w:footnote>
  <w:footnote w:id="148">
    <w:p w14:paraId="1FF82892" w14:textId="77777777" w:rsidR="00F03722" w:rsidRDefault="00F03722" w:rsidP="00F03722">
      <w:pPr>
        <w:pStyle w:val="aff7"/>
        <w:ind w:firstLine="360"/>
      </w:pPr>
      <w:r>
        <w:footnoteRef/>
      </w:r>
      <w:r>
        <w:t xml:space="preserve"> </w:t>
      </w:r>
      <w:r>
        <w:rPr>
          <w:rFonts w:hint="eastAsia"/>
        </w:rPr>
        <w:t>转引自</w:t>
      </w:r>
      <w:r>
        <w:rPr>
          <w:rFonts w:ascii="宋体" w:hAnsi="宋体"/>
        </w:rPr>
        <w:t>[荷]</w:t>
      </w:r>
      <w:r>
        <w:t xml:space="preserve">H. </w:t>
      </w:r>
      <w:r>
        <w:rPr>
          <w:rFonts w:hint="eastAsia"/>
        </w:rPr>
        <w:t>弗洛里斯·科恩：《世界的重新创造：近代科学是如何产生的》，张卜天译，长沙：湖南科学技术出版社，</w:t>
      </w:r>
      <w:r>
        <w:rPr>
          <w:rFonts w:hint="eastAsia"/>
        </w:rPr>
        <w:t>2012</w:t>
      </w:r>
      <w:r>
        <w:rPr>
          <w:rFonts w:hint="eastAsia"/>
        </w:rPr>
        <w:t>年，第</w:t>
      </w:r>
      <w:r>
        <w:rPr>
          <w:rFonts w:hint="eastAsia"/>
        </w:rPr>
        <w:t>186</w:t>
      </w:r>
      <w:r>
        <w:rPr>
          <w:rFonts w:hint="eastAsia"/>
        </w:rPr>
        <w:t>页。出自</w:t>
      </w:r>
      <w:r>
        <w:t>Westfall R S. Never at Rest: A Biography of Isaac Newton. Cambridge: Cambridge University Press, 1980: 307</w:t>
      </w:r>
      <w:r>
        <w:rPr>
          <w:rFonts w:hint="eastAsia"/>
        </w:rPr>
        <w:t xml:space="preserve">. </w:t>
      </w:r>
    </w:p>
  </w:footnote>
  <w:footnote w:id="149">
    <w:p w14:paraId="0E391D0B" w14:textId="77777777" w:rsidR="00F03722" w:rsidRDefault="00F03722" w:rsidP="00F03722">
      <w:pPr>
        <w:pStyle w:val="aff7"/>
        <w:ind w:firstLine="360"/>
      </w:pPr>
      <w:r>
        <w:footnoteRef/>
      </w:r>
      <w:r>
        <w:t xml:space="preserve"> </w:t>
      </w:r>
      <w:r>
        <w:rPr>
          <w:rFonts w:hint="eastAsia"/>
        </w:rPr>
        <w:t>转引自</w:t>
      </w:r>
      <w:r>
        <w:rPr>
          <w:rFonts w:ascii="宋体" w:hAnsi="宋体"/>
        </w:rPr>
        <w:t>[</w:t>
      </w:r>
      <w:r>
        <w:rPr>
          <w:rFonts w:hint="eastAsia"/>
        </w:rPr>
        <w:t>荷</w:t>
      </w:r>
      <w:r>
        <w:rPr>
          <w:rFonts w:ascii="宋体" w:hAnsi="宋体"/>
        </w:rPr>
        <w:t>]</w:t>
      </w:r>
      <w:r>
        <w:t xml:space="preserve">H. </w:t>
      </w:r>
      <w:r>
        <w:rPr>
          <w:rFonts w:hint="eastAsia"/>
        </w:rPr>
        <w:t>弗洛里斯·科恩：《世界的重新创造：近代科学是如何产生的》，张卜天译，长沙：湖南科学技术出版社，</w:t>
      </w:r>
      <w:r>
        <w:rPr>
          <w:rFonts w:hint="eastAsia"/>
        </w:rPr>
        <w:t>2012</w:t>
      </w:r>
      <w:r>
        <w:rPr>
          <w:rFonts w:hint="eastAsia"/>
        </w:rPr>
        <w:t>年，第</w:t>
      </w:r>
      <w:r>
        <w:rPr>
          <w:rFonts w:hint="eastAsia"/>
        </w:rPr>
        <w:t>1</w:t>
      </w:r>
      <w:r>
        <w:t>87</w:t>
      </w:r>
      <w:r>
        <w:rPr>
          <w:rFonts w:hint="eastAsia"/>
        </w:rPr>
        <w:t>页。出自</w:t>
      </w:r>
      <w:r>
        <w:t>Newton I. The Correspondence. Vol.1. 1661-1675. Cambridge, 1959: 364.</w:t>
      </w:r>
    </w:p>
  </w:footnote>
  <w:footnote w:id="150">
    <w:p w14:paraId="401BE4B8" w14:textId="77777777" w:rsidR="00F03722" w:rsidRDefault="00F03722" w:rsidP="00F03722">
      <w:pPr>
        <w:pStyle w:val="aff7"/>
        <w:ind w:firstLine="360"/>
      </w:pPr>
      <w:r>
        <w:footnoteRef/>
      </w:r>
      <w:r>
        <w:t xml:space="preserve"> </w:t>
      </w:r>
      <w:r>
        <w:rPr>
          <w:rFonts w:ascii="宋体" w:hAnsi="宋体" w:hint="eastAsia"/>
        </w:rPr>
        <w:t>[荷]</w:t>
      </w:r>
      <w:r>
        <w:t>H</w:t>
      </w:r>
      <w:r>
        <w:rPr>
          <w:rFonts w:hint="eastAsia"/>
        </w:rPr>
        <w:t xml:space="preserve">. </w:t>
      </w:r>
      <w:r>
        <w:rPr>
          <w:rFonts w:hint="eastAsia"/>
        </w:rPr>
        <w:t>弗洛里斯·科恩：《世界的重新创造：近代科学是如何产生的》，张卜天</w:t>
      </w:r>
      <w:r w:rsidRPr="00BD5685">
        <w:rPr>
          <w:rFonts w:hint="eastAsia"/>
        </w:rPr>
        <w:t>译</w:t>
      </w:r>
      <w:r>
        <w:rPr>
          <w:rFonts w:hint="eastAsia"/>
        </w:rPr>
        <w:t>，长沙：湖南科学技术出版社，</w:t>
      </w:r>
      <w:r>
        <w:rPr>
          <w:rFonts w:hint="eastAsia"/>
        </w:rPr>
        <w:t>2012</w:t>
      </w:r>
      <w:r>
        <w:rPr>
          <w:rFonts w:hint="eastAsia"/>
        </w:rPr>
        <w:t>年，第</w:t>
      </w:r>
      <w:r>
        <w:rPr>
          <w:rFonts w:hint="eastAsia"/>
        </w:rPr>
        <w:t>187</w:t>
      </w:r>
      <w:r>
        <w:rPr>
          <w:rFonts w:hint="eastAsia"/>
        </w:rPr>
        <w:t>页。</w:t>
      </w:r>
    </w:p>
  </w:footnote>
  <w:footnote w:id="151">
    <w:p w14:paraId="092249C1" w14:textId="77777777" w:rsidR="00F03722" w:rsidRDefault="00F03722" w:rsidP="00F03722">
      <w:pPr>
        <w:pStyle w:val="aff7"/>
        <w:ind w:firstLine="360"/>
      </w:pPr>
      <w:r>
        <w:footnoteRef/>
      </w:r>
      <w:r>
        <w:t xml:space="preserve"> </w:t>
      </w:r>
      <w:r>
        <w:rPr>
          <w:rFonts w:ascii="宋体" w:hAnsi="宋体"/>
          <w:spacing w:val="4"/>
        </w:rPr>
        <w:t>[</w:t>
      </w:r>
      <w:r>
        <w:rPr>
          <w:rFonts w:hint="eastAsia"/>
          <w:spacing w:val="4"/>
        </w:rPr>
        <w:t>英</w:t>
      </w:r>
      <w:r>
        <w:rPr>
          <w:rFonts w:ascii="宋体" w:hAnsi="宋体"/>
          <w:spacing w:val="4"/>
        </w:rPr>
        <w:t>]</w:t>
      </w:r>
      <w:r>
        <w:rPr>
          <w:rFonts w:hint="eastAsia"/>
          <w:spacing w:val="4"/>
        </w:rPr>
        <w:t>罗布</w:t>
      </w:r>
      <w:r>
        <w:rPr>
          <w:rFonts w:ascii="宋体" w:hAnsi="宋体" w:hint="eastAsia"/>
          <w:spacing w:val="4"/>
        </w:rPr>
        <w:t>·</w:t>
      </w:r>
      <w:r>
        <w:rPr>
          <w:rFonts w:hint="eastAsia"/>
          <w:spacing w:val="4"/>
        </w:rPr>
        <w:t>艾利夫：《牛顿新传》，万兆元译，南京：译林出版社，</w:t>
      </w:r>
      <w:r>
        <w:rPr>
          <w:rFonts w:hint="eastAsia"/>
          <w:spacing w:val="4"/>
        </w:rPr>
        <w:t>2015</w:t>
      </w:r>
      <w:r>
        <w:rPr>
          <w:rFonts w:hint="eastAsia"/>
          <w:spacing w:val="4"/>
        </w:rPr>
        <w:t>年，第</w:t>
      </w:r>
      <w:r>
        <w:rPr>
          <w:rFonts w:hint="eastAsia"/>
          <w:spacing w:val="4"/>
        </w:rPr>
        <w:t>88-91</w:t>
      </w:r>
      <w:r>
        <w:rPr>
          <w:rFonts w:hint="eastAsia"/>
          <w:spacing w:val="4"/>
        </w:rPr>
        <w:t>页。</w:t>
      </w:r>
    </w:p>
  </w:footnote>
  <w:footnote w:id="152">
    <w:p w14:paraId="03741B9A" w14:textId="77777777" w:rsidR="00F03722" w:rsidRDefault="00F03722" w:rsidP="00F03722">
      <w:pPr>
        <w:pStyle w:val="aff7"/>
        <w:ind w:firstLine="360"/>
      </w:pPr>
      <w:r>
        <w:footnoteRef/>
      </w:r>
      <w:r>
        <w:t xml:space="preserve"> </w:t>
      </w:r>
      <w:r>
        <w:rPr>
          <w:rFonts w:ascii="宋体" w:hAnsi="宋体"/>
          <w:spacing w:val="4"/>
        </w:rPr>
        <w:t>[</w:t>
      </w:r>
      <w:r>
        <w:rPr>
          <w:rFonts w:hint="eastAsia"/>
          <w:spacing w:val="4"/>
        </w:rPr>
        <w:t>英</w:t>
      </w:r>
      <w:r>
        <w:rPr>
          <w:rFonts w:ascii="宋体" w:hAnsi="宋体"/>
          <w:spacing w:val="4"/>
        </w:rPr>
        <w:t>]</w:t>
      </w:r>
      <w:r>
        <w:rPr>
          <w:rFonts w:hint="eastAsia"/>
          <w:spacing w:val="4"/>
        </w:rPr>
        <w:t>罗布</w:t>
      </w:r>
      <w:r>
        <w:rPr>
          <w:rFonts w:ascii="宋体" w:hAnsi="宋体" w:hint="eastAsia"/>
          <w:spacing w:val="4"/>
        </w:rPr>
        <w:t>·</w:t>
      </w:r>
      <w:r>
        <w:rPr>
          <w:rFonts w:hint="eastAsia"/>
          <w:spacing w:val="4"/>
        </w:rPr>
        <w:t>艾利夫：《牛顿新传》，万兆元译，南京：译林出版社，</w:t>
      </w:r>
      <w:r>
        <w:rPr>
          <w:rFonts w:hint="eastAsia"/>
          <w:spacing w:val="4"/>
        </w:rPr>
        <w:t>2015</w:t>
      </w:r>
      <w:r>
        <w:rPr>
          <w:rFonts w:hint="eastAsia"/>
          <w:spacing w:val="4"/>
        </w:rPr>
        <w:t>年，第</w:t>
      </w:r>
      <w:r>
        <w:rPr>
          <w:rFonts w:hint="eastAsia"/>
          <w:spacing w:val="4"/>
        </w:rPr>
        <w:t>91-94</w:t>
      </w:r>
      <w:r>
        <w:rPr>
          <w:rFonts w:hint="eastAsia"/>
          <w:spacing w:val="4"/>
        </w:rPr>
        <w:t>页。</w:t>
      </w:r>
    </w:p>
  </w:footnote>
  <w:footnote w:id="153">
    <w:p w14:paraId="1853960D" w14:textId="77777777" w:rsidR="00F03722" w:rsidRDefault="00F03722" w:rsidP="00F03722">
      <w:pPr>
        <w:pStyle w:val="aff7"/>
        <w:ind w:firstLine="360"/>
      </w:pPr>
      <w:r>
        <w:footnoteRef/>
      </w:r>
      <w:r>
        <w:t xml:space="preserve"> </w:t>
      </w:r>
      <w:r>
        <w:rPr>
          <w:rFonts w:ascii="宋体" w:hAnsi="宋体" w:hint="eastAsia"/>
        </w:rPr>
        <w:t>[</w:t>
      </w:r>
      <w:r>
        <w:rPr>
          <w:rFonts w:hint="eastAsia"/>
        </w:rPr>
        <w:t>荷</w:t>
      </w:r>
      <w:r>
        <w:rPr>
          <w:rFonts w:ascii="宋体" w:hAnsi="宋体"/>
        </w:rPr>
        <w:t>]</w:t>
      </w:r>
      <w:r>
        <w:t>H</w:t>
      </w:r>
      <w:r>
        <w:rPr>
          <w:rFonts w:hint="eastAsia"/>
        </w:rPr>
        <w:t xml:space="preserve">. </w:t>
      </w:r>
      <w:r>
        <w:rPr>
          <w:rFonts w:hint="eastAsia"/>
        </w:rPr>
        <w:t>弗洛里斯·科恩：《世界的重新创造：近代科学是如何产生的》，张卜天译，长沙：湖南科学技术出版社，</w:t>
      </w:r>
      <w:r>
        <w:rPr>
          <w:rFonts w:hint="eastAsia"/>
        </w:rPr>
        <w:t>2012</w:t>
      </w:r>
      <w:r>
        <w:rPr>
          <w:rFonts w:hint="eastAsia"/>
        </w:rPr>
        <w:t>年，第</w:t>
      </w:r>
      <w:r>
        <w:rPr>
          <w:rFonts w:hint="eastAsia"/>
        </w:rPr>
        <w:t>193</w:t>
      </w:r>
      <w:r>
        <w:rPr>
          <w:rFonts w:hint="eastAsia"/>
        </w:rPr>
        <w:t>页。</w:t>
      </w:r>
    </w:p>
  </w:footnote>
  <w:footnote w:id="154">
    <w:p w14:paraId="59B01F8D" w14:textId="77777777" w:rsidR="00F03722" w:rsidRDefault="00F03722" w:rsidP="00F03722">
      <w:pPr>
        <w:pStyle w:val="aff7"/>
        <w:ind w:firstLine="360"/>
      </w:pPr>
      <w: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t>A</w:t>
      </w:r>
      <w:r>
        <w:rPr>
          <w:rFonts w:hint="eastAsia"/>
        </w:rPr>
        <w:t xml:space="preserve">. </w:t>
      </w:r>
      <w:r>
        <w:rPr>
          <w:rFonts w:ascii="宋体" w:hAnsi="宋体" w:hint="eastAsia"/>
        </w:rPr>
        <w:t>舒斯特：《科学史与科学哲学导论》，安维复主译，上海：上海科技教育出版社，</w:t>
      </w:r>
      <w:r>
        <w:t>2013</w:t>
      </w:r>
      <w:r>
        <w:t>年，第</w:t>
      </w:r>
      <w:r>
        <w:t>409</w:t>
      </w:r>
      <w:r>
        <w:t>页。</w:t>
      </w:r>
    </w:p>
  </w:footnote>
  <w:footnote w:id="155">
    <w:p w14:paraId="54B75237" w14:textId="77777777" w:rsidR="00F03722" w:rsidRDefault="00F03722" w:rsidP="00F03722">
      <w:pPr>
        <w:pStyle w:val="aff7"/>
        <w:ind w:firstLine="360"/>
      </w:pPr>
      <w: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 xml:space="preserve">A. </w:t>
      </w:r>
      <w:r>
        <w:rPr>
          <w:rFonts w:ascii="宋体" w:hAnsi="宋体" w:hint="eastAsia"/>
        </w:rPr>
        <w:t>舒斯特：《科学史与科学哲学导论》，安维复主译，上海:上海科技教育出版社</w:t>
      </w:r>
      <w:r>
        <w:rPr>
          <w:rFonts w:hint="eastAsia"/>
        </w:rPr>
        <w:t>，</w:t>
      </w:r>
      <w:r>
        <w:rPr>
          <w:rFonts w:hint="eastAsia"/>
        </w:rPr>
        <w:t>2013</w:t>
      </w:r>
      <w:r>
        <w:rPr>
          <w:rFonts w:hint="eastAsia"/>
        </w:rPr>
        <w:t>年，第</w:t>
      </w:r>
      <w:r>
        <w:rPr>
          <w:rFonts w:hint="eastAsia"/>
        </w:rPr>
        <w:t>410</w:t>
      </w:r>
      <w:r>
        <w:rPr>
          <w:rFonts w:hint="eastAsia"/>
        </w:rPr>
        <w:t>页</w:t>
      </w:r>
      <w:r>
        <w:rPr>
          <w:rFonts w:ascii="宋体" w:hAnsi="宋体" w:hint="eastAsia"/>
        </w:rPr>
        <w:t>。</w:t>
      </w:r>
    </w:p>
  </w:footnote>
  <w:footnote w:id="156">
    <w:p w14:paraId="17D9FAB3" w14:textId="77777777" w:rsidR="00F03722" w:rsidRDefault="00F03722" w:rsidP="00F03722">
      <w:pPr>
        <w:pStyle w:val="aff7"/>
        <w:ind w:firstLine="360"/>
      </w:pPr>
      <w: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 xml:space="preserve">A. </w:t>
      </w:r>
      <w:r>
        <w:rPr>
          <w:rFonts w:ascii="宋体" w:hAnsi="宋体" w:hint="eastAsia"/>
        </w:rPr>
        <w:t>舒斯特：《科学史与科学哲学导论》，安维复主译，上海:上海科技教育出版</w:t>
      </w:r>
      <w:r>
        <w:rPr>
          <w:rFonts w:hint="eastAsia"/>
        </w:rPr>
        <w:t>社，</w:t>
      </w:r>
      <w:r>
        <w:rPr>
          <w:rFonts w:hint="eastAsia"/>
        </w:rPr>
        <w:t>2013</w:t>
      </w:r>
      <w:r>
        <w:rPr>
          <w:rFonts w:hint="eastAsia"/>
        </w:rPr>
        <w:t>年，第</w:t>
      </w:r>
      <w:r>
        <w:rPr>
          <w:rFonts w:hint="eastAsia"/>
        </w:rPr>
        <w:t>415</w:t>
      </w:r>
      <w:r>
        <w:rPr>
          <w:rFonts w:hint="eastAsia"/>
        </w:rPr>
        <w:t>页。</w:t>
      </w:r>
    </w:p>
  </w:footnote>
  <w:footnote w:id="157">
    <w:p w14:paraId="20735C07" w14:textId="77777777" w:rsidR="00F03722" w:rsidRDefault="00F03722" w:rsidP="00F03722">
      <w:pPr>
        <w:pStyle w:val="aff7"/>
        <w:ind w:firstLine="360"/>
      </w:pPr>
      <w:r>
        <w:footnoteRef/>
      </w:r>
      <w:r>
        <w:t xml:space="preserve"> Manuel F E</w:t>
      </w:r>
      <w:r>
        <w:rPr>
          <w:rFonts w:hint="eastAsia"/>
        </w:rPr>
        <w:t>. A</w:t>
      </w:r>
      <w:r>
        <w:t xml:space="preserve"> Portrait of Isaac Newton. London: F</w:t>
      </w:r>
      <w:r>
        <w:rPr>
          <w:rFonts w:hint="eastAsia"/>
        </w:rPr>
        <w:t>re</w:t>
      </w:r>
      <w:r>
        <w:t>derick Muller Limited. 1980: 23-35.</w:t>
      </w:r>
    </w:p>
  </w:footnote>
  <w:footnote w:id="158">
    <w:p w14:paraId="049E3876" w14:textId="77777777" w:rsidR="00F03722" w:rsidRDefault="00F03722" w:rsidP="00F03722">
      <w:pPr>
        <w:pStyle w:val="aff7"/>
        <w:ind w:firstLine="360"/>
      </w:pPr>
      <w: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t>A</w:t>
      </w:r>
      <w:r>
        <w:rPr>
          <w:rFonts w:hint="eastAsia"/>
        </w:rPr>
        <w:t xml:space="preserve">. </w:t>
      </w:r>
      <w:r>
        <w:rPr>
          <w:rFonts w:ascii="宋体" w:hAnsi="宋体" w:hint="eastAsia"/>
        </w:rPr>
        <w:t>舒斯特：《科学史与科学哲学导论》，安维复主译，上海：上海科技教育出版社</w:t>
      </w:r>
      <w:r>
        <w:rPr>
          <w:rFonts w:hint="eastAsia"/>
        </w:rPr>
        <w:t>，</w:t>
      </w:r>
      <w:r>
        <w:rPr>
          <w:rFonts w:hint="eastAsia"/>
        </w:rPr>
        <w:t>2013</w:t>
      </w:r>
      <w:r>
        <w:rPr>
          <w:rFonts w:hint="eastAsia"/>
        </w:rPr>
        <w:t>年，第</w:t>
      </w:r>
      <w:r>
        <w:rPr>
          <w:rFonts w:hint="eastAsia"/>
        </w:rPr>
        <w:t>4</w:t>
      </w:r>
      <w:r>
        <w:t>20</w:t>
      </w:r>
      <w:r>
        <w:rPr>
          <w:rFonts w:hint="eastAsia"/>
        </w:rPr>
        <w:t>-422</w:t>
      </w:r>
      <w:r>
        <w:rPr>
          <w:rFonts w:hint="eastAsia"/>
        </w:rPr>
        <w:t>页</w:t>
      </w:r>
      <w:r>
        <w:rPr>
          <w:rFonts w:ascii="宋体" w:hAnsi="宋体" w:hint="eastAsia"/>
        </w:rPr>
        <w:t>。</w:t>
      </w:r>
    </w:p>
  </w:footnote>
  <w:footnote w:id="159">
    <w:p w14:paraId="44E8B805" w14:textId="77777777" w:rsidR="00F03722" w:rsidRDefault="00F03722" w:rsidP="00F03722">
      <w:pPr>
        <w:pStyle w:val="aff7"/>
        <w:ind w:firstLine="360"/>
      </w:pPr>
      <w:r>
        <w:footnoteRef/>
      </w:r>
      <w:r>
        <w:t xml:space="preserve"> </w:t>
      </w:r>
      <w:r>
        <w:rPr>
          <w:rFonts w:ascii="宋体" w:hAnsi="宋体" w:hint="eastAsia"/>
        </w:rPr>
        <w:t>[澳]</w:t>
      </w:r>
      <w:r>
        <w:rPr>
          <w:rFonts w:hint="eastAsia"/>
        </w:rPr>
        <w:t>约翰·</w:t>
      </w:r>
      <w:r>
        <w:t>A</w:t>
      </w:r>
      <w:r>
        <w:rPr>
          <w:rFonts w:hint="eastAsia"/>
        </w:rPr>
        <w:t xml:space="preserve">. </w:t>
      </w:r>
      <w:r>
        <w:rPr>
          <w:rFonts w:hint="eastAsia"/>
        </w:rPr>
        <w:t>舒斯特：《科学史与科学哲学导论》，安维复主译，上海：上海科技教育出版社，</w:t>
      </w:r>
      <w:r>
        <w:rPr>
          <w:rFonts w:hint="eastAsia"/>
        </w:rPr>
        <w:t>2013</w:t>
      </w:r>
      <w:r>
        <w:rPr>
          <w:rFonts w:hint="eastAsia"/>
        </w:rPr>
        <w:t>年，第</w:t>
      </w:r>
      <w:r>
        <w:rPr>
          <w:rFonts w:hint="eastAsia"/>
        </w:rPr>
        <w:t>422</w:t>
      </w:r>
      <w:r>
        <w:rPr>
          <w:rFonts w:hint="eastAsia"/>
        </w:rPr>
        <w:t>页，图</w:t>
      </w:r>
      <w:r>
        <w:rPr>
          <w:rFonts w:hint="eastAsia"/>
        </w:rPr>
        <w:t>22.4</w:t>
      </w:r>
      <w:r>
        <w:rPr>
          <w:rFonts w:hint="eastAsia"/>
        </w:rPr>
        <w:t>。</w:t>
      </w:r>
    </w:p>
  </w:footnote>
  <w:footnote w:id="160">
    <w:p w14:paraId="2EE877A7" w14:textId="77777777" w:rsidR="00F03722" w:rsidRDefault="00F03722" w:rsidP="00F03722">
      <w:pPr>
        <w:pStyle w:val="aff7"/>
        <w:ind w:firstLine="360"/>
      </w:pPr>
      <w: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 xml:space="preserve">A. </w:t>
      </w:r>
      <w:r>
        <w:rPr>
          <w:rFonts w:ascii="宋体" w:hAnsi="宋体" w:hint="eastAsia"/>
        </w:rPr>
        <w:t>舒斯特：《科学史与科学哲学导论》，安维复主译，上海：上海科技教育出</w:t>
      </w:r>
      <w:r>
        <w:rPr>
          <w:rFonts w:hint="eastAsia"/>
        </w:rPr>
        <w:t>版社，</w:t>
      </w:r>
      <w:r>
        <w:rPr>
          <w:rFonts w:hint="eastAsia"/>
        </w:rPr>
        <w:t>2013</w:t>
      </w:r>
      <w:r>
        <w:rPr>
          <w:rFonts w:hint="eastAsia"/>
        </w:rPr>
        <w:t>年，第</w:t>
      </w:r>
      <w:r>
        <w:rPr>
          <w:rFonts w:hint="eastAsia"/>
        </w:rPr>
        <w:t>422</w:t>
      </w:r>
      <w:r>
        <w:rPr>
          <w:rFonts w:hint="eastAsia"/>
        </w:rPr>
        <w:t>页。</w:t>
      </w:r>
    </w:p>
  </w:footnote>
  <w:footnote w:id="161">
    <w:p w14:paraId="2743015C" w14:textId="77777777" w:rsidR="00F03722" w:rsidRDefault="00F03722" w:rsidP="00F03722">
      <w:pPr>
        <w:pStyle w:val="aff7"/>
        <w:ind w:firstLine="360"/>
      </w:pPr>
      <w:r>
        <w:footnoteRef/>
      </w:r>
      <w:r>
        <w:t xml:space="preserve"> </w:t>
      </w:r>
      <w:r>
        <w:rPr>
          <w:rFonts w:ascii="宋体" w:hAnsi="宋体"/>
        </w:rPr>
        <w:t>[</w:t>
      </w:r>
      <w:r>
        <w:rPr>
          <w:rFonts w:hint="eastAsia"/>
        </w:rPr>
        <w:t>澳</w:t>
      </w:r>
      <w:r>
        <w:rPr>
          <w:rFonts w:ascii="宋体" w:hAnsi="宋体"/>
        </w:rPr>
        <w:t>]</w:t>
      </w:r>
      <w:r>
        <w:rPr>
          <w:rFonts w:hint="eastAsia"/>
        </w:rPr>
        <w:t>约翰·</w:t>
      </w:r>
      <w:r>
        <w:rPr>
          <w:rFonts w:hint="eastAsia"/>
        </w:rPr>
        <w:t xml:space="preserve">A. </w:t>
      </w:r>
      <w:r>
        <w:rPr>
          <w:rFonts w:hint="eastAsia"/>
        </w:rPr>
        <w:t>舒斯特：《科学史与科学哲学导论》，安维复主译，上海：上海科技教育出版社，</w:t>
      </w:r>
      <w:r>
        <w:rPr>
          <w:rFonts w:hint="eastAsia"/>
        </w:rPr>
        <w:t>2013</w:t>
      </w:r>
      <w:r>
        <w:rPr>
          <w:rFonts w:hint="eastAsia"/>
        </w:rPr>
        <w:t>年，第</w:t>
      </w:r>
      <w:r>
        <w:rPr>
          <w:rFonts w:hint="eastAsia"/>
        </w:rPr>
        <w:t>423-424</w:t>
      </w:r>
      <w:r>
        <w:rPr>
          <w:rFonts w:hint="eastAsia"/>
        </w:rPr>
        <w:t>页。</w:t>
      </w:r>
    </w:p>
  </w:footnote>
  <w:footnote w:id="162">
    <w:p w14:paraId="5097E908" w14:textId="77777777" w:rsidR="00F03722" w:rsidRDefault="00F03722" w:rsidP="00F03722">
      <w:pPr>
        <w:pStyle w:val="aff7"/>
        <w:ind w:firstLine="360"/>
      </w:pPr>
      <w: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 xml:space="preserve">A. </w:t>
      </w:r>
      <w:r>
        <w:rPr>
          <w:rFonts w:ascii="宋体" w:hAnsi="宋体" w:hint="eastAsia"/>
        </w:rPr>
        <w:t>舒斯特：《科学史与科学哲学导论》，安维复主译，上海：上海科技教育出版</w:t>
      </w:r>
      <w:r>
        <w:rPr>
          <w:rFonts w:hint="eastAsia"/>
        </w:rPr>
        <w:t>社，</w:t>
      </w:r>
      <w:r>
        <w:rPr>
          <w:rFonts w:hint="eastAsia"/>
        </w:rPr>
        <w:t>2013</w:t>
      </w:r>
      <w:r>
        <w:rPr>
          <w:rFonts w:hint="eastAsia"/>
        </w:rPr>
        <w:t>年，第</w:t>
      </w:r>
      <w:r>
        <w:rPr>
          <w:rFonts w:hint="eastAsia"/>
        </w:rPr>
        <w:t>424</w:t>
      </w:r>
      <w:r>
        <w:rPr>
          <w:rFonts w:hint="eastAsia"/>
        </w:rPr>
        <w:t>页。</w:t>
      </w:r>
    </w:p>
  </w:footnote>
  <w:footnote w:id="163">
    <w:p w14:paraId="6ED3C41A" w14:textId="77777777" w:rsidR="00F03722" w:rsidRDefault="00F03722" w:rsidP="00F03722">
      <w:pPr>
        <w:pStyle w:val="aff7"/>
        <w:ind w:firstLine="360"/>
      </w:pPr>
      <w: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 xml:space="preserve">A. </w:t>
      </w:r>
      <w:r>
        <w:rPr>
          <w:rFonts w:ascii="宋体" w:hAnsi="宋体" w:hint="eastAsia"/>
        </w:rPr>
        <w:t>舒斯特：《科学史与科学哲学导论》，安维复主译，上海：上海科技教育出版社</w:t>
      </w:r>
      <w:r>
        <w:rPr>
          <w:rFonts w:hint="eastAsia"/>
        </w:rPr>
        <w:t>，</w:t>
      </w:r>
      <w:r>
        <w:rPr>
          <w:rFonts w:hint="eastAsia"/>
        </w:rPr>
        <w:t>2013</w:t>
      </w:r>
      <w:r>
        <w:rPr>
          <w:rFonts w:hint="eastAsia"/>
        </w:rPr>
        <w:t>年，第</w:t>
      </w:r>
      <w:r>
        <w:rPr>
          <w:rFonts w:hint="eastAsia"/>
        </w:rPr>
        <w:t>429</w:t>
      </w:r>
      <w:r>
        <w:rPr>
          <w:rFonts w:hint="eastAsia"/>
        </w:rPr>
        <w:t>页。</w:t>
      </w:r>
    </w:p>
  </w:footnote>
  <w:footnote w:id="164">
    <w:p w14:paraId="4D16FE60" w14:textId="77777777" w:rsidR="00F03722" w:rsidRDefault="00F03722" w:rsidP="00F03722">
      <w:pPr>
        <w:pStyle w:val="aff7"/>
        <w:ind w:firstLine="360"/>
      </w:pPr>
      <w:r>
        <w:footnoteRef/>
      </w:r>
      <w:r>
        <w:t xml:space="preserve"> Henry J</w:t>
      </w:r>
      <w:r>
        <w:rPr>
          <w:rFonts w:hint="eastAsia"/>
        </w:rPr>
        <w:t>. A</w:t>
      </w:r>
      <w:r>
        <w:t xml:space="preserve"> Short History of Scientific Thought</w:t>
      </w:r>
      <w:r>
        <w:rPr>
          <w:rFonts w:hint="eastAsia"/>
        </w:rPr>
        <w:t xml:space="preserve">. </w:t>
      </w:r>
      <w:r>
        <w:t>New York:</w:t>
      </w:r>
      <w:r>
        <w:rPr>
          <w:rFonts w:hint="eastAsia"/>
        </w:rPr>
        <w:t xml:space="preserve"> P</w:t>
      </w:r>
      <w:r>
        <w:t>algrave Macmillan,</w:t>
      </w:r>
      <w:r>
        <w:rPr>
          <w:rFonts w:hint="eastAsia"/>
        </w:rPr>
        <w:t xml:space="preserve"> </w:t>
      </w:r>
      <w:r>
        <w:t>2012:</w:t>
      </w:r>
      <w:r>
        <w:rPr>
          <w:rFonts w:hint="eastAsia"/>
        </w:rPr>
        <w:t xml:space="preserve"> </w:t>
      </w:r>
      <w:r>
        <w:t>150.</w:t>
      </w:r>
    </w:p>
  </w:footnote>
  <w:footnote w:id="165">
    <w:p w14:paraId="06297621" w14:textId="77777777" w:rsidR="00F03722" w:rsidRDefault="00F03722" w:rsidP="00F03722">
      <w:pPr>
        <w:pStyle w:val="aff7"/>
        <w:ind w:firstLine="360"/>
      </w:pPr>
      <w:r>
        <w:footnoteRef/>
      </w:r>
      <w:r>
        <w:rPr>
          <w:rFonts w:ascii="宋体" w:hAnsi="宋体" w:hint="eastAsia"/>
          <w:lang w:val="zh-Hans"/>
        </w:rPr>
        <w:t xml:space="preserve"> 牛顿的</w:t>
      </w:r>
      <w:r>
        <w:rPr>
          <w:rFonts w:ascii="宋体" w:hAnsi="宋体"/>
          <w:lang w:val="zh-Hans"/>
        </w:rPr>
        <w:t>这篇论文</w:t>
      </w:r>
      <w:r>
        <w:rPr>
          <w:rFonts w:ascii="宋体" w:hAnsi="宋体" w:hint="eastAsia"/>
          <w:lang w:val="zh-Hans"/>
        </w:rPr>
        <w:t>当时</w:t>
      </w:r>
      <w:r>
        <w:rPr>
          <w:rFonts w:ascii="宋体" w:hAnsi="宋体"/>
          <w:lang w:val="zh-Hans"/>
        </w:rPr>
        <w:t>没有</w:t>
      </w:r>
      <w:r>
        <w:rPr>
          <w:rFonts w:ascii="宋体" w:hAnsi="宋体" w:hint="eastAsia"/>
          <w:lang w:val="zh-Hans"/>
        </w:rPr>
        <w:t>通过</w:t>
      </w:r>
      <w:r>
        <w:rPr>
          <w:rFonts w:hint="eastAsia"/>
        </w:rPr>
        <w:t>英国皇家学会的审稿，理由是皇家学会</w:t>
      </w:r>
      <w:r>
        <w:t>拒绝这种仅仅基于</w:t>
      </w:r>
      <w:r>
        <w:rPr>
          <w:rFonts w:hint="eastAsia"/>
        </w:rPr>
        <w:t>想象</w:t>
      </w:r>
      <w:r>
        <w:t>猜测</w:t>
      </w:r>
      <w:r>
        <w:rPr>
          <w:rFonts w:hint="eastAsia"/>
        </w:rPr>
        <w:t>的</w:t>
      </w:r>
      <w:r>
        <w:t>假设</w:t>
      </w:r>
      <w:r>
        <w:rPr>
          <w:rFonts w:hint="eastAsia"/>
        </w:rPr>
        <w:t>性</w:t>
      </w:r>
      <w:r>
        <w:t>解释</w:t>
      </w:r>
      <w:r>
        <w:rPr>
          <w:rFonts w:hint="eastAsia"/>
        </w:rPr>
        <w:t>的东西</w:t>
      </w:r>
      <w:r>
        <w:t>，</w:t>
      </w:r>
      <w:r>
        <w:rPr>
          <w:rFonts w:hint="eastAsia"/>
        </w:rPr>
        <w:t>而强调处理不可否认的事实。他们想让所有人相信，他们只强调事实，</w:t>
      </w:r>
      <w:r>
        <w:rPr>
          <w:rFonts w:ascii="宋体" w:hAnsi="宋体"/>
          <w:lang w:val="zh-Hans"/>
        </w:rPr>
        <w:t>拒绝“假说”</w:t>
      </w:r>
      <w:r>
        <w:rPr>
          <w:rFonts w:hint="eastAsia"/>
        </w:rPr>
        <w:t>。</w:t>
      </w:r>
      <w:r>
        <w:rPr>
          <w:rFonts w:ascii="宋体" w:hAnsi="宋体"/>
          <w:lang w:val="zh-Hans"/>
        </w:rPr>
        <w:t>牛顿并不知道</w:t>
      </w:r>
      <w:r>
        <w:rPr>
          <w:rFonts w:ascii="宋体" w:hAnsi="宋体" w:hint="eastAsia"/>
          <w:lang w:val="zh-Hans"/>
        </w:rPr>
        <w:t>这一点，从而造成投稿后被拒的结果。</w:t>
      </w:r>
    </w:p>
  </w:footnote>
  <w:footnote w:id="166">
    <w:p w14:paraId="7FA58DE0" w14:textId="77777777" w:rsidR="00F03722" w:rsidRDefault="00F03722" w:rsidP="00F03722">
      <w:pPr>
        <w:pStyle w:val="aff7"/>
        <w:ind w:firstLine="360"/>
      </w:pPr>
      <w:r>
        <w:footnoteRef/>
      </w:r>
      <w:r>
        <w:t xml:space="preserve"> </w:t>
      </w:r>
      <w:r>
        <w:rPr>
          <w:rFonts w:hint="eastAsia"/>
        </w:rPr>
        <w:t>转引自</w:t>
      </w:r>
      <w:r>
        <w:t>Henry J</w:t>
      </w:r>
      <w:r>
        <w:rPr>
          <w:rFonts w:hint="eastAsia"/>
        </w:rPr>
        <w:t xml:space="preserve">. </w:t>
      </w:r>
      <w:r>
        <w:t>A Short History of Scientific Thought</w:t>
      </w:r>
      <w:r>
        <w:rPr>
          <w:rFonts w:hint="eastAsia"/>
        </w:rPr>
        <w:t xml:space="preserve">. </w:t>
      </w:r>
      <w:r>
        <w:t>New York: Palgrave Macmillan,</w:t>
      </w:r>
      <w:r>
        <w:rPr>
          <w:rFonts w:hint="eastAsia"/>
        </w:rPr>
        <w:t xml:space="preserve"> </w:t>
      </w:r>
      <w:r>
        <w:t>2012:</w:t>
      </w:r>
      <w:r>
        <w:rPr>
          <w:rFonts w:hint="eastAsia"/>
        </w:rPr>
        <w:t xml:space="preserve"> </w:t>
      </w:r>
      <w:r>
        <w:t>154.</w:t>
      </w:r>
    </w:p>
  </w:footnote>
  <w:footnote w:id="167">
    <w:p w14:paraId="0D40CBEE" w14:textId="77777777" w:rsidR="00F03722" w:rsidRDefault="00F03722" w:rsidP="00F03722">
      <w:pPr>
        <w:pStyle w:val="aff7"/>
        <w:ind w:firstLine="360"/>
      </w:pPr>
      <w:r>
        <w:footnoteRef/>
      </w:r>
      <w:r>
        <w:t xml:space="preserve"> Westfall</w:t>
      </w:r>
      <w:r>
        <w:rPr>
          <w:rFonts w:hint="eastAsia"/>
        </w:rPr>
        <w:t xml:space="preserve"> </w:t>
      </w:r>
      <w:r>
        <w:t>R</w:t>
      </w:r>
      <w:r>
        <w:rPr>
          <w:rFonts w:hint="eastAsia"/>
        </w:rPr>
        <w:t xml:space="preserve"> </w:t>
      </w:r>
      <w:r>
        <w:t>S</w:t>
      </w:r>
      <w:r>
        <w:rPr>
          <w:rFonts w:hint="eastAsia"/>
        </w:rPr>
        <w:t xml:space="preserve">. </w:t>
      </w:r>
      <w:r>
        <w:t>Never at Rest:</w:t>
      </w:r>
      <w:r>
        <w:rPr>
          <w:rFonts w:hint="eastAsia"/>
        </w:rPr>
        <w:t xml:space="preserve"> </w:t>
      </w:r>
      <w:r>
        <w:t>A Biography of Isaac Newton</w:t>
      </w:r>
      <w:r>
        <w:rPr>
          <w:rFonts w:hint="eastAsia"/>
        </w:rPr>
        <w:t xml:space="preserve">. </w:t>
      </w:r>
      <w:r>
        <w:t>Cambridge:</w:t>
      </w:r>
      <w:r>
        <w:rPr>
          <w:rFonts w:hint="eastAsia"/>
        </w:rPr>
        <w:t xml:space="preserve"> </w:t>
      </w:r>
      <w:r>
        <w:t>Cambridge University Press,</w:t>
      </w:r>
      <w:r>
        <w:rPr>
          <w:rFonts w:hint="eastAsia"/>
        </w:rPr>
        <w:t xml:space="preserve"> </w:t>
      </w:r>
      <w:r>
        <w:t>1980.</w:t>
      </w:r>
    </w:p>
  </w:footnote>
  <w:footnote w:id="168">
    <w:p w14:paraId="09DC1F30" w14:textId="77777777" w:rsidR="00F03722" w:rsidRDefault="00F03722" w:rsidP="00F03722">
      <w:pPr>
        <w:pStyle w:val="aff7"/>
        <w:ind w:firstLine="360"/>
      </w:pPr>
      <w:r>
        <w:footnoteRef/>
      </w:r>
      <w:r>
        <w:t xml:space="preserve"> </w:t>
      </w:r>
      <w:r>
        <w:rPr>
          <w:rFonts w:hint="eastAsia"/>
        </w:rPr>
        <w:t>转引自</w:t>
      </w:r>
      <w:r>
        <w:rPr>
          <w:rFonts w:ascii="宋体" w:hAnsi="宋体" w:hint="eastAsia"/>
        </w:rPr>
        <w:t>[</w:t>
      </w:r>
      <w:r>
        <w:rPr>
          <w:rFonts w:hint="eastAsia"/>
        </w:rPr>
        <w:t>美</w:t>
      </w:r>
      <w:r>
        <w:rPr>
          <w:rFonts w:ascii="宋体" w:hAnsi="宋体" w:hint="eastAsia"/>
        </w:rPr>
        <w:t>]</w:t>
      </w:r>
      <w:r>
        <w:rPr>
          <w:rFonts w:hint="eastAsia"/>
        </w:rPr>
        <w:t>牛顿：《牛顿自然哲学著作选》，</w:t>
      </w:r>
      <w:sdt>
        <w:sdtPr>
          <w:alias w:val="敏感词检查"/>
          <w:id w:val="1140123"/>
        </w:sdtPr>
        <w:sdtContent>
          <w:bookmarkStart w:id="189" w:name="bkPolitics1140123"/>
          <w:r>
            <w:rPr>
              <w:rFonts w:hint="eastAsia"/>
            </w:rPr>
            <w:t>王福山</w:t>
          </w:r>
          <w:bookmarkEnd w:id="189"/>
        </w:sdtContent>
      </w:sdt>
      <w:r>
        <w:rPr>
          <w:rFonts w:hint="eastAsia"/>
        </w:rPr>
        <w:t>等译，上海：上海译文出版社，</w:t>
      </w:r>
      <w:r>
        <w:rPr>
          <w:rFonts w:hint="eastAsia"/>
        </w:rPr>
        <w:t>2001</w:t>
      </w:r>
      <w:r>
        <w:rPr>
          <w:rFonts w:hint="eastAsia"/>
        </w:rPr>
        <w:t>年，第</w:t>
      </w:r>
      <w:r>
        <w:rPr>
          <w:rFonts w:hint="eastAsia"/>
        </w:rPr>
        <w:t>16-17</w:t>
      </w:r>
      <w:r>
        <w:rPr>
          <w:rFonts w:hint="eastAsia"/>
        </w:rPr>
        <w:t>页。</w:t>
      </w:r>
    </w:p>
  </w:footnote>
  <w:footnote w:id="169">
    <w:p w14:paraId="5CA530FA" w14:textId="77777777" w:rsidR="00F03722" w:rsidRDefault="00F03722" w:rsidP="00F03722">
      <w:pPr>
        <w:pStyle w:val="aff7"/>
        <w:ind w:firstLine="360"/>
      </w:pPr>
      <w:r>
        <w:footnoteRef/>
      </w:r>
      <w:r>
        <w:t xml:space="preserve"> Schlagel</w:t>
      </w:r>
      <w:r>
        <w:rPr>
          <w:rFonts w:hint="eastAsia"/>
        </w:rPr>
        <w:t xml:space="preserve"> </w:t>
      </w:r>
      <w:r>
        <w:t>R H</w:t>
      </w:r>
      <w:r>
        <w:rPr>
          <w:rFonts w:hint="eastAsia"/>
        </w:rPr>
        <w:t xml:space="preserve">. </w:t>
      </w:r>
      <w:r>
        <w:t>Three Scientific Revolutions:</w:t>
      </w:r>
      <w:r>
        <w:rPr>
          <w:rFonts w:hint="eastAsia"/>
        </w:rPr>
        <w:t xml:space="preserve"> </w:t>
      </w:r>
      <w:r>
        <w:t>How They Transformed Our Conceptions of Reality. New York: Humanity Books, 2015: 62-63.</w:t>
      </w:r>
    </w:p>
  </w:footnote>
  <w:footnote w:id="170">
    <w:p w14:paraId="4854DE08" w14:textId="77777777" w:rsidR="00F03722" w:rsidRDefault="00F03722" w:rsidP="00F03722">
      <w:pPr>
        <w:pStyle w:val="aff7"/>
        <w:ind w:firstLine="360"/>
      </w:pPr>
      <w:r>
        <w:footnoteRef/>
      </w:r>
      <w:r>
        <w:rPr>
          <w:rFonts w:hint="eastAsia"/>
        </w:rPr>
        <w:t xml:space="preserve"> </w:t>
      </w:r>
      <w:r>
        <w:rPr>
          <w:rFonts w:hint="eastAsia"/>
        </w:rPr>
        <w:t>转引自</w:t>
      </w:r>
      <w:r>
        <w:t>Henry J</w:t>
      </w:r>
      <w:r>
        <w:rPr>
          <w:rFonts w:hint="eastAsia"/>
        </w:rPr>
        <w:t xml:space="preserve">. </w:t>
      </w:r>
      <w:r>
        <w:t>A Short History of Scientific Thought</w:t>
      </w:r>
      <w:r>
        <w:rPr>
          <w:rFonts w:hint="eastAsia"/>
        </w:rPr>
        <w:t xml:space="preserve">. </w:t>
      </w:r>
      <w:r>
        <w:t>New York: Palgrave Macmillan,</w:t>
      </w:r>
      <w:r>
        <w:rPr>
          <w:rFonts w:hint="eastAsia"/>
        </w:rPr>
        <w:t xml:space="preserve"> </w:t>
      </w:r>
      <w:r>
        <w:t>2012:</w:t>
      </w:r>
      <w:r>
        <w:rPr>
          <w:rFonts w:hint="eastAsia"/>
        </w:rPr>
        <w:t xml:space="preserve"> </w:t>
      </w:r>
      <w:r>
        <w:t>153.</w:t>
      </w:r>
    </w:p>
  </w:footnote>
  <w:footnote w:id="171">
    <w:p w14:paraId="7AD6B25E" w14:textId="77777777" w:rsidR="00F03722" w:rsidRDefault="00F03722" w:rsidP="00F03722">
      <w:pPr>
        <w:pStyle w:val="aff7"/>
        <w:ind w:firstLine="360"/>
      </w:pPr>
      <w:r>
        <w:footnoteRef/>
      </w:r>
      <w:r>
        <w:t xml:space="preserve"> Henry J</w:t>
      </w:r>
      <w:r>
        <w:rPr>
          <w:rFonts w:hint="eastAsia"/>
        </w:rPr>
        <w:t xml:space="preserve">. </w:t>
      </w:r>
      <w:r>
        <w:t>A Short History of Scientific Thought</w:t>
      </w:r>
      <w:r>
        <w:rPr>
          <w:rFonts w:hint="eastAsia"/>
        </w:rPr>
        <w:t xml:space="preserve">. </w:t>
      </w:r>
      <w:r>
        <w:t>New York: Palgrave Macmillan,</w:t>
      </w:r>
      <w:r>
        <w:rPr>
          <w:rFonts w:hint="eastAsia"/>
        </w:rPr>
        <w:t xml:space="preserve"> </w:t>
      </w:r>
      <w:r>
        <w:t>2012:</w:t>
      </w:r>
      <w:r>
        <w:rPr>
          <w:rFonts w:hint="eastAsia"/>
        </w:rPr>
        <w:t xml:space="preserve"> </w:t>
      </w:r>
      <w:r>
        <w:t>151.</w:t>
      </w:r>
    </w:p>
  </w:footnote>
  <w:footnote w:id="172">
    <w:p w14:paraId="1985BBB5" w14:textId="77777777" w:rsidR="00F03722" w:rsidRDefault="00F03722" w:rsidP="00F03722">
      <w:pPr>
        <w:pStyle w:val="aff7"/>
        <w:ind w:firstLine="360"/>
      </w:pPr>
      <w:r>
        <w:footnoteRef/>
      </w:r>
      <w:r>
        <w:t xml:space="preserve"> </w:t>
      </w:r>
      <w:r>
        <w:rPr>
          <w:rFonts w:ascii="宋体" w:hAnsi="宋体"/>
        </w:rPr>
        <w:t>[</w:t>
      </w:r>
      <w:r>
        <w:rPr>
          <w:rFonts w:hint="eastAsia"/>
        </w:rPr>
        <w:t>美</w:t>
      </w:r>
      <w:r>
        <w:rPr>
          <w:rFonts w:ascii="宋体" w:hAnsi="宋体"/>
        </w:rPr>
        <w:t>]</w:t>
      </w:r>
      <w:r>
        <w:rPr>
          <w:rFonts w:hint="eastAsia"/>
        </w:rPr>
        <w:t>埃德温·阿瑟·伯特：《近代物理科学的形而上学基础》，张卜天译，北京：商务印书馆，</w:t>
      </w:r>
      <w:r>
        <w:t>2018</w:t>
      </w:r>
      <w:r>
        <w:rPr>
          <w:rFonts w:hint="eastAsia"/>
        </w:rPr>
        <w:t>年，第</w:t>
      </w:r>
      <w:r>
        <w:t>21</w:t>
      </w:r>
      <w:r>
        <w:rPr>
          <w:rFonts w:hint="eastAsia"/>
        </w:rPr>
        <w:t>页。</w:t>
      </w:r>
    </w:p>
  </w:footnote>
  <w:footnote w:id="173">
    <w:p w14:paraId="3A7ED676" w14:textId="77777777" w:rsidR="00F03722" w:rsidRDefault="00F03722" w:rsidP="00F03722">
      <w:pPr>
        <w:pStyle w:val="aff7"/>
        <w:ind w:firstLine="360"/>
      </w:pPr>
      <w:r>
        <w:footnoteRef/>
      </w:r>
      <w:r>
        <w:rPr>
          <w:rFonts w:ascii="宋体" w:hAnsi="宋体"/>
        </w:rPr>
        <w:t>[</w:t>
      </w:r>
      <w:r>
        <w:rPr>
          <w:rFonts w:hint="eastAsia"/>
        </w:rPr>
        <w:t>美</w:t>
      </w:r>
      <w:r>
        <w:rPr>
          <w:rFonts w:ascii="宋体" w:hAnsi="宋体"/>
        </w:rPr>
        <w:t>]</w:t>
      </w:r>
      <w:r>
        <w:rPr>
          <w:rFonts w:hint="eastAsia"/>
        </w:rPr>
        <w:t>埃德温·阿瑟·伯特：《近代物理科学的形而上学基础》，张卜天译，北京：商务印书馆，</w:t>
      </w:r>
      <w:r>
        <w:t>2018</w:t>
      </w:r>
      <w:r>
        <w:rPr>
          <w:rFonts w:hint="eastAsia"/>
        </w:rPr>
        <w:t>年，第</w:t>
      </w:r>
      <w:r>
        <w:t>20</w:t>
      </w:r>
      <w:r>
        <w:rPr>
          <w:rFonts w:hint="eastAsia"/>
        </w:rPr>
        <w:t>页。</w:t>
      </w:r>
    </w:p>
  </w:footnote>
  <w:footnote w:id="174">
    <w:p w14:paraId="2EF64030" w14:textId="77777777" w:rsidR="00F03722" w:rsidRDefault="00F03722" w:rsidP="00F03722">
      <w:pPr>
        <w:pStyle w:val="aff7"/>
        <w:ind w:firstLine="360"/>
      </w:pPr>
      <w:r>
        <w:footnoteRef/>
      </w:r>
      <w:r>
        <w:t xml:space="preserve"> </w:t>
      </w:r>
      <w:r>
        <w:rPr>
          <w:rFonts w:hint="eastAsia"/>
        </w:rPr>
        <w:t>转引自</w:t>
      </w:r>
      <w:r>
        <w:t>Henry J</w:t>
      </w:r>
      <w:r>
        <w:rPr>
          <w:rFonts w:hint="eastAsia"/>
        </w:rPr>
        <w:t>. A</w:t>
      </w:r>
      <w:r>
        <w:t xml:space="preserve"> Short History of Scientific Thought</w:t>
      </w:r>
      <w:r>
        <w:rPr>
          <w:rFonts w:hint="eastAsia"/>
        </w:rPr>
        <w:t xml:space="preserve">. </w:t>
      </w:r>
      <w:r>
        <w:t>New York: Palgrave Macmillan,</w:t>
      </w:r>
      <w:r>
        <w:rPr>
          <w:rFonts w:hint="eastAsia"/>
        </w:rPr>
        <w:t xml:space="preserve"> </w:t>
      </w:r>
      <w:r>
        <w:t>2012:</w:t>
      </w:r>
      <w:r>
        <w:rPr>
          <w:rFonts w:hint="eastAsia"/>
        </w:rPr>
        <w:t xml:space="preserve"> </w:t>
      </w:r>
      <w:r>
        <w:t>152.</w:t>
      </w:r>
    </w:p>
  </w:footnote>
  <w:footnote w:id="175">
    <w:p w14:paraId="38094AAE" w14:textId="77777777" w:rsidR="00F03722" w:rsidRDefault="00F03722" w:rsidP="00F03722">
      <w:pPr>
        <w:pStyle w:val="aff7"/>
        <w:ind w:firstLine="360"/>
      </w:pPr>
      <w:r>
        <w:footnoteRef/>
      </w:r>
      <w:r>
        <w:t xml:space="preserve"> </w:t>
      </w:r>
      <w:r>
        <w:rPr>
          <w:rFonts w:ascii="宋体" w:hAnsi="宋体"/>
        </w:rPr>
        <w:t>[</w:t>
      </w:r>
      <w:r>
        <w:rPr>
          <w:rFonts w:hint="eastAsia"/>
        </w:rPr>
        <w:t>美</w:t>
      </w:r>
      <w:r>
        <w:rPr>
          <w:rFonts w:ascii="宋体" w:hAnsi="宋体"/>
        </w:rPr>
        <w:t>]</w:t>
      </w:r>
      <w:r>
        <w:rPr>
          <w:rFonts w:hint="eastAsia"/>
        </w:rPr>
        <w:t>埃德温·阿瑟·伯特：《近代物理科学的形而上学基础》，张卜天译，北京：商务印书馆，</w:t>
      </w:r>
      <w:r>
        <w:t>2018</w:t>
      </w:r>
      <w:r>
        <w:rPr>
          <w:rFonts w:hint="eastAsia"/>
        </w:rPr>
        <w:t>年，第</w:t>
      </w:r>
      <w:r>
        <w:t>219—220</w:t>
      </w:r>
      <w:r>
        <w:rPr>
          <w:rFonts w:hint="eastAsia"/>
        </w:rPr>
        <w:t>页。</w:t>
      </w:r>
    </w:p>
    <w:p w14:paraId="5782B580" w14:textId="77777777" w:rsidR="00F03722" w:rsidRDefault="00F03722" w:rsidP="00F03722">
      <w:pPr>
        <w:pStyle w:val="aff7"/>
        <w:ind w:firstLine="360"/>
      </w:pPr>
    </w:p>
  </w:footnote>
  <w:footnote w:id="176">
    <w:p w14:paraId="4C79C37F" w14:textId="77777777" w:rsidR="00F03722" w:rsidRDefault="00F03722" w:rsidP="00F03722">
      <w:pPr>
        <w:pStyle w:val="aff7"/>
        <w:ind w:firstLine="360"/>
      </w:pPr>
      <w:r>
        <w:footnoteRef/>
      </w:r>
      <w:r>
        <w:rPr>
          <w:rFonts w:hint="eastAsia"/>
        </w:rPr>
        <w:t xml:space="preserve"> </w:t>
      </w:r>
      <w:r>
        <w:rPr>
          <w:rFonts w:hint="eastAsia"/>
        </w:rPr>
        <w:t>转引自</w:t>
      </w:r>
      <w:r>
        <w:rPr>
          <w:rFonts w:ascii="宋体" w:hAnsi="宋体" w:hint="eastAsia"/>
        </w:rPr>
        <w:t>[</w:t>
      </w:r>
      <w:r>
        <w:rPr>
          <w:rFonts w:hint="eastAsia"/>
        </w:rPr>
        <w:t>英</w:t>
      </w:r>
      <w:r>
        <w:rPr>
          <w:rFonts w:ascii="宋体" w:hAnsi="宋体"/>
        </w:rPr>
        <w:t>]</w:t>
      </w:r>
      <w:r>
        <w:rPr>
          <w:rFonts w:hint="eastAsia"/>
        </w:rPr>
        <w:t>戴维</w:t>
      </w:r>
      <w:r>
        <w:rPr>
          <w:rFonts w:ascii="宋体" w:hAnsi="宋体" w:hint="eastAsia"/>
        </w:rPr>
        <w:t>·</w:t>
      </w:r>
      <w:r>
        <w:rPr>
          <w:rFonts w:hint="eastAsia"/>
        </w:rPr>
        <w:t>伍顿：《科学的诞生：科学革命新史》</w:t>
      </w:r>
      <w:r>
        <w:rPr>
          <w:rFonts w:ascii="宋体" w:hAnsi="宋体" w:hint="eastAsia"/>
        </w:rPr>
        <w:t>(</w:t>
      </w:r>
      <w:r>
        <w:rPr>
          <w:rFonts w:hint="eastAsia"/>
        </w:rPr>
        <w:t>上册</w:t>
      </w:r>
      <w:r>
        <w:rPr>
          <w:rFonts w:ascii="宋体" w:hAnsi="宋体" w:hint="eastAsia"/>
        </w:rPr>
        <w:t>)</w:t>
      </w:r>
      <w:r>
        <w:rPr>
          <w:rFonts w:hint="eastAsia"/>
        </w:rPr>
        <w:t>，刘国伟译，北京：中信出版社，</w:t>
      </w:r>
      <w:r>
        <w:rPr>
          <w:rFonts w:hint="eastAsia"/>
        </w:rPr>
        <w:t>2018</w:t>
      </w:r>
      <w:r>
        <w:rPr>
          <w:rFonts w:hint="eastAsia"/>
        </w:rPr>
        <w:t>年，第</w:t>
      </w:r>
      <w:r>
        <w:rPr>
          <w:rFonts w:hint="eastAsia"/>
        </w:rPr>
        <w:t>421</w:t>
      </w:r>
      <w:r>
        <w:rPr>
          <w:rFonts w:hint="eastAsia"/>
        </w:rPr>
        <w:t>页。</w:t>
      </w:r>
    </w:p>
  </w:footnote>
  <w:footnote w:id="177">
    <w:p w14:paraId="764DAA5D" w14:textId="77777777" w:rsidR="00F03722" w:rsidRDefault="00F03722" w:rsidP="00F03722">
      <w:pPr>
        <w:pStyle w:val="aff7"/>
        <w:ind w:firstLine="360"/>
      </w:pPr>
      <w:r>
        <w:footnoteRef/>
      </w:r>
      <w:r>
        <w:t xml:space="preserve"> </w:t>
      </w:r>
      <w:r>
        <w:rPr>
          <w:rFonts w:ascii="宋体" w:hAnsi="宋体" w:hint="eastAsia"/>
        </w:rPr>
        <w:t>[</w:t>
      </w:r>
      <w:r>
        <w:rPr>
          <w:rFonts w:hint="eastAsia"/>
        </w:rPr>
        <w:t>英</w:t>
      </w:r>
      <w:r>
        <w:rPr>
          <w:rFonts w:ascii="宋体" w:hAnsi="宋体"/>
        </w:rPr>
        <w:t>]</w:t>
      </w:r>
      <w:r>
        <w:rPr>
          <w:rFonts w:hint="eastAsia"/>
        </w:rPr>
        <w:t>戴维</w:t>
      </w:r>
      <w:r>
        <w:rPr>
          <w:rFonts w:ascii="宋体" w:hAnsi="宋体" w:hint="eastAsia"/>
        </w:rPr>
        <w:t>·</w:t>
      </w:r>
      <w:r>
        <w:rPr>
          <w:rFonts w:hint="eastAsia"/>
        </w:rPr>
        <w:t>伍顿：《科学的诞生：科学革命新史》</w:t>
      </w:r>
      <w:r>
        <w:rPr>
          <w:rFonts w:ascii="宋体" w:hAnsi="宋体" w:hint="eastAsia"/>
        </w:rPr>
        <w:t>(</w:t>
      </w:r>
      <w:r>
        <w:rPr>
          <w:rFonts w:hint="eastAsia"/>
        </w:rPr>
        <w:t>上册</w:t>
      </w:r>
      <w:r>
        <w:rPr>
          <w:rFonts w:ascii="宋体" w:hAnsi="宋体" w:hint="eastAsia"/>
        </w:rPr>
        <w:t>)</w:t>
      </w:r>
      <w:r>
        <w:rPr>
          <w:rFonts w:hint="eastAsia"/>
        </w:rPr>
        <w:t>，刘国伟译，北京：中信出版社，</w:t>
      </w:r>
      <w:r>
        <w:rPr>
          <w:rFonts w:hint="eastAsia"/>
        </w:rPr>
        <w:t>2018</w:t>
      </w:r>
      <w:r>
        <w:rPr>
          <w:rFonts w:hint="eastAsia"/>
        </w:rPr>
        <w:t>年，第</w:t>
      </w:r>
      <w:r>
        <w:rPr>
          <w:rFonts w:hint="eastAsia"/>
        </w:rPr>
        <w:t>42</w:t>
      </w:r>
      <w:r>
        <w:t>3</w:t>
      </w:r>
      <w:r>
        <w:rPr>
          <w:rFonts w:hint="eastAsia"/>
        </w:rPr>
        <w:t>-</w:t>
      </w:r>
      <w:r>
        <w:t>425</w:t>
      </w:r>
      <w:r>
        <w:rPr>
          <w:rFonts w:hint="eastAsia"/>
        </w:rPr>
        <w:t>页。</w:t>
      </w:r>
    </w:p>
  </w:footnote>
  <w:footnote w:id="178">
    <w:p w14:paraId="1C8D99B7" w14:textId="77777777" w:rsidR="00F03722" w:rsidRDefault="00F03722" w:rsidP="00F03722">
      <w:pPr>
        <w:pStyle w:val="aff7"/>
        <w:ind w:firstLine="360"/>
      </w:pPr>
      <w:r>
        <w:footnoteRef/>
      </w:r>
      <w:r>
        <w:t xml:space="preserve"> Henry J</w:t>
      </w:r>
      <w:r>
        <w:rPr>
          <w:rFonts w:hint="eastAsia"/>
        </w:rPr>
        <w:t xml:space="preserve">. </w:t>
      </w:r>
      <w:r>
        <w:t>A Short History of Scientific Thought</w:t>
      </w:r>
      <w:r>
        <w:rPr>
          <w:rFonts w:hint="eastAsia"/>
        </w:rPr>
        <w:t xml:space="preserve">. </w:t>
      </w:r>
      <w:r>
        <w:t>New York: Palgrave Macmillan,</w:t>
      </w:r>
      <w:r>
        <w:rPr>
          <w:rFonts w:hint="eastAsia"/>
        </w:rPr>
        <w:t xml:space="preserve"> </w:t>
      </w:r>
      <w:r>
        <w:t>2012:</w:t>
      </w:r>
      <w:r>
        <w:rPr>
          <w:rFonts w:hint="eastAsia"/>
        </w:rPr>
        <w:t xml:space="preserve"> </w:t>
      </w:r>
      <w:r>
        <w:t>166,</w:t>
      </w:r>
      <w:r>
        <w:rPr>
          <w:rFonts w:hint="eastAsia"/>
        </w:rPr>
        <w:t xml:space="preserve"> Box</w:t>
      </w:r>
      <w:r>
        <w:t xml:space="preserve"> 14.2</w:t>
      </w:r>
      <w:r>
        <w:rPr>
          <w:rFonts w:hint="eastAsia"/>
        </w:rPr>
        <w:t>.</w:t>
      </w:r>
    </w:p>
  </w:footnote>
  <w:footnote w:id="179">
    <w:p w14:paraId="7F4EB28E" w14:textId="77777777" w:rsidR="00F03722" w:rsidRDefault="00F03722" w:rsidP="00F03722">
      <w:pPr>
        <w:pStyle w:val="aff7"/>
        <w:ind w:firstLine="360"/>
      </w:pPr>
      <w:r>
        <w:footnoteRef/>
      </w:r>
      <w:r>
        <w:t xml:space="preserve"> </w:t>
      </w:r>
      <w:r>
        <w:rPr>
          <w:rFonts w:ascii="宋体" w:hAnsi="宋体" w:hint="eastAsia"/>
        </w:rPr>
        <w:t>[法]</w:t>
      </w:r>
      <w:r>
        <w:rPr>
          <w:rFonts w:hint="eastAsia"/>
        </w:rPr>
        <w:t>拉瓦锡：《化学基础论》，任定成译，北京：北京大学出版社，</w:t>
      </w:r>
      <w:r>
        <w:rPr>
          <w:rFonts w:hint="eastAsia"/>
        </w:rPr>
        <w:t>2008</w:t>
      </w:r>
      <w:r>
        <w:rPr>
          <w:rFonts w:hint="eastAsia"/>
        </w:rPr>
        <w:t>年，“序”第</w:t>
      </w:r>
      <w:r>
        <w:rPr>
          <w:rFonts w:hint="eastAsia"/>
        </w:rPr>
        <w:t>4</w:t>
      </w:r>
      <w:r>
        <w:rPr>
          <w:rFonts w:hint="eastAsia"/>
        </w:rPr>
        <w:t>页。</w:t>
      </w:r>
    </w:p>
  </w:footnote>
  <w:footnote w:id="180">
    <w:p w14:paraId="0924F0D1" w14:textId="77777777" w:rsidR="00F03722" w:rsidRDefault="00F03722" w:rsidP="00F03722">
      <w:pPr>
        <w:pStyle w:val="aff7"/>
        <w:ind w:firstLine="360"/>
      </w:pPr>
      <w:r>
        <w:footnoteRef/>
      </w:r>
      <w:r>
        <w:t xml:space="preserve"> </w:t>
      </w:r>
      <w:r>
        <w:rPr>
          <w:rFonts w:ascii="宋体" w:hAnsi="宋体"/>
          <w:spacing w:val="-2"/>
        </w:rPr>
        <w:t>[法]</w:t>
      </w:r>
      <w:r>
        <w:rPr>
          <w:rFonts w:hint="eastAsia"/>
          <w:spacing w:val="-2"/>
        </w:rPr>
        <w:t>拉瓦锡：《化学基础论》，任定成译，北京：北京大学出版社，</w:t>
      </w:r>
      <w:r>
        <w:rPr>
          <w:rFonts w:hint="eastAsia"/>
          <w:spacing w:val="-2"/>
        </w:rPr>
        <w:t>2008</w:t>
      </w:r>
      <w:r>
        <w:rPr>
          <w:rFonts w:hint="eastAsia"/>
          <w:spacing w:val="-2"/>
        </w:rPr>
        <w:t>年，第</w:t>
      </w:r>
      <w:r>
        <w:rPr>
          <w:rFonts w:hint="eastAsia"/>
          <w:spacing w:val="-2"/>
        </w:rPr>
        <w:t>46</w:t>
      </w:r>
      <w:r>
        <w:rPr>
          <w:rFonts w:hint="eastAsia"/>
          <w:spacing w:val="-2"/>
        </w:rPr>
        <w:t>页。</w:t>
      </w:r>
    </w:p>
  </w:footnote>
  <w:footnote w:id="181">
    <w:p w14:paraId="693745E2" w14:textId="77777777" w:rsidR="00F03722" w:rsidRDefault="00F03722" w:rsidP="00F03722">
      <w:pPr>
        <w:pStyle w:val="aff7"/>
        <w:ind w:firstLine="360"/>
      </w:pPr>
      <w:r>
        <w:footnoteRef/>
      </w:r>
      <w:r>
        <w:t xml:space="preserve"> </w:t>
      </w:r>
      <w:r>
        <w:rPr>
          <w:rFonts w:ascii="宋体" w:hAnsi="宋体"/>
        </w:rPr>
        <w:t>[法]</w:t>
      </w:r>
      <w:r>
        <w:rPr>
          <w:rFonts w:hint="eastAsia"/>
        </w:rPr>
        <w:t>拉瓦锡：《化学基础论》，任定成译，北京：北京大学出版社，</w:t>
      </w:r>
      <w:r>
        <w:rPr>
          <w:rFonts w:hint="eastAsia"/>
        </w:rPr>
        <w:t>2008</w:t>
      </w:r>
      <w:r>
        <w:rPr>
          <w:rFonts w:hint="eastAsia"/>
        </w:rPr>
        <w:t>年，导读第</w:t>
      </w:r>
      <w:r>
        <w:rPr>
          <w:rFonts w:hint="eastAsia"/>
        </w:rPr>
        <w:t>11</w:t>
      </w:r>
      <w:r>
        <w:rPr>
          <w:rFonts w:hint="eastAsia"/>
        </w:rPr>
        <w:t>页。</w:t>
      </w:r>
    </w:p>
  </w:footnote>
  <w:footnote w:id="182">
    <w:p w14:paraId="0880E5A4" w14:textId="77777777" w:rsidR="00F03722" w:rsidRDefault="00F03722" w:rsidP="00F03722">
      <w:pPr>
        <w:pStyle w:val="aff7"/>
        <w:ind w:firstLine="360"/>
      </w:pPr>
      <w:r>
        <w:footnoteRef/>
      </w:r>
      <w:r>
        <w:rPr>
          <w:rFonts w:hint="eastAsia"/>
        </w:rPr>
        <w:t xml:space="preserve"> </w:t>
      </w:r>
      <w:r>
        <w:rPr>
          <w:rFonts w:hint="eastAsia"/>
        </w:rPr>
        <w:t>转引自</w:t>
      </w:r>
      <w:r>
        <w:rPr>
          <w:rFonts w:ascii="宋体" w:hAnsi="宋体"/>
        </w:rPr>
        <w:t>[</w:t>
      </w:r>
      <w:r>
        <w:rPr>
          <w:rFonts w:hint="eastAsia"/>
        </w:rPr>
        <w:t>美</w:t>
      </w:r>
      <w:r>
        <w:rPr>
          <w:rFonts w:ascii="宋体" w:hAnsi="宋体"/>
        </w:rPr>
        <w:t>]</w:t>
      </w:r>
      <w:r>
        <w:rPr>
          <w:rFonts w:hint="eastAsia"/>
        </w:rPr>
        <w:t>托马斯·</w:t>
      </w:r>
      <w:r>
        <w:rPr>
          <w:rFonts w:hint="eastAsia"/>
        </w:rPr>
        <w:t xml:space="preserve">L. </w:t>
      </w:r>
      <w:r>
        <w:rPr>
          <w:rFonts w:hint="eastAsia"/>
        </w:rPr>
        <w:t>汉金斯：《科学与启蒙运动》，任定成、张爱珍译，上海：复旦大学出版社，</w:t>
      </w:r>
      <w:r>
        <w:rPr>
          <w:rFonts w:hint="eastAsia"/>
        </w:rPr>
        <w:t>2000</w:t>
      </w:r>
      <w:r>
        <w:rPr>
          <w:rFonts w:hint="eastAsia"/>
        </w:rPr>
        <w:t>年，第</w:t>
      </w:r>
      <w:r>
        <w:rPr>
          <w:rFonts w:hint="eastAsia"/>
        </w:rPr>
        <w:t>111</w:t>
      </w:r>
      <w:r>
        <w:rPr>
          <w:rFonts w:hint="eastAsia"/>
        </w:rPr>
        <w:t>页。</w:t>
      </w:r>
    </w:p>
  </w:footnote>
  <w:footnote w:id="183">
    <w:p w14:paraId="53F685B1" w14:textId="77777777" w:rsidR="00F03722" w:rsidRDefault="00F03722" w:rsidP="00F03722">
      <w:pPr>
        <w:pStyle w:val="aff7"/>
        <w:ind w:firstLine="360"/>
      </w:pPr>
      <w:r>
        <w:footnoteRef/>
      </w:r>
      <w:r>
        <w:t xml:space="preserve"> </w:t>
      </w:r>
      <w:r>
        <w:rPr>
          <w:rFonts w:hint="eastAsia"/>
        </w:rPr>
        <w:t>[</w:t>
      </w:r>
      <w:r>
        <w:t>美</w:t>
      </w:r>
      <w:r>
        <w:t>]</w:t>
      </w:r>
      <w:r>
        <w:t>科恩：《科学中的革命》</w:t>
      </w:r>
      <w:r>
        <w:rPr>
          <w:rFonts w:ascii="宋体" w:hAnsi="宋体" w:hint="eastAsia"/>
        </w:rPr>
        <w:t>(</w:t>
      </w:r>
      <w:r>
        <w:t>新译本</w:t>
      </w:r>
      <w:r>
        <w:rPr>
          <w:rFonts w:ascii="宋体" w:hAnsi="宋体" w:hint="eastAsia"/>
        </w:rPr>
        <w:t>)</w:t>
      </w:r>
      <w:r>
        <w:t>，鲁旭东、赵培杰</w:t>
      </w:r>
      <w:r w:rsidRPr="00BD5685">
        <w:rPr>
          <w:rFonts w:hint="eastAsia"/>
        </w:rPr>
        <w:t>译</w:t>
      </w:r>
      <w:r>
        <w:t>，北京：商务印书馆，</w:t>
      </w:r>
      <w:r>
        <w:rPr>
          <w:rFonts w:hint="eastAsia"/>
        </w:rPr>
        <w:t>2</w:t>
      </w:r>
      <w:r>
        <w:t>017</w:t>
      </w:r>
      <w:r>
        <w:t>年，第</w:t>
      </w:r>
      <w:r>
        <w:rPr>
          <w:rFonts w:hint="eastAsia"/>
        </w:rPr>
        <w:t>3</w:t>
      </w:r>
      <w:r>
        <w:t>49</w:t>
      </w:r>
      <w:r>
        <w:t>页。</w:t>
      </w:r>
    </w:p>
  </w:footnote>
  <w:footnote w:id="184">
    <w:p w14:paraId="3373AB39" w14:textId="77777777" w:rsidR="00F03722" w:rsidRDefault="00F03722" w:rsidP="00F03722">
      <w:pPr>
        <w:pStyle w:val="aff7"/>
        <w:ind w:firstLine="360"/>
      </w:pPr>
      <w:r>
        <w:footnoteRef/>
      </w:r>
      <w:r>
        <w:t xml:space="preserve"> </w:t>
      </w:r>
      <w:r>
        <w:rPr>
          <w:rFonts w:hint="eastAsia"/>
        </w:rPr>
        <w:t>[</w:t>
      </w:r>
      <w:r>
        <w:t>美</w:t>
      </w:r>
      <w:r>
        <w:t>]</w:t>
      </w:r>
      <w:r>
        <w:t>科恩：《科学中的革命》</w:t>
      </w:r>
      <w:r>
        <w:rPr>
          <w:rFonts w:ascii="宋体" w:hAnsi="宋体" w:hint="eastAsia"/>
        </w:rPr>
        <w:t>(</w:t>
      </w:r>
      <w:r>
        <w:t>新译本</w:t>
      </w:r>
      <w:r>
        <w:rPr>
          <w:rFonts w:ascii="宋体" w:hAnsi="宋体" w:hint="eastAsia"/>
        </w:rPr>
        <w:t>)</w:t>
      </w:r>
      <w:r>
        <w:t>，鲁旭东、赵培杰</w:t>
      </w:r>
      <w:r>
        <w:rPr>
          <w:rFonts w:hint="eastAsia"/>
        </w:rPr>
        <w:t>译</w:t>
      </w:r>
      <w:r>
        <w:t>，北京：商务印书馆，</w:t>
      </w:r>
      <w:r>
        <w:rPr>
          <w:rFonts w:hint="eastAsia"/>
        </w:rPr>
        <w:t>2</w:t>
      </w:r>
      <w:r>
        <w:t>017</w:t>
      </w:r>
      <w:r>
        <w:t>年，第</w:t>
      </w:r>
      <w:r>
        <w:t>349</w:t>
      </w:r>
      <w:r>
        <w:rPr>
          <w:rFonts w:hint="eastAsia"/>
        </w:rPr>
        <w:t>页。</w:t>
      </w:r>
    </w:p>
  </w:footnote>
  <w:footnote w:id="185">
    <w:p w14:paraId="777C6DF7" w14:textId="77777777" w:rsidR="00F03722" w:rsidRDefault="00F03722" w:rsidP="00F03722">
      <w:pPr>
        <w:pStyle w:val="aff7"/>
        <w:ind w:firstLine="360"/>
      </w:pPr>
      <w:r>
        <w:footnoteRef/>
      </w:r>
      <w:r>
        <w:t xml:space="preserve"> Siegfried R. Lavoisier and the phlogistic connection. Ambix, 1989, 36(1): 31-40.</w:t>
      </w:r>
    </w:p>
  </w:footnote>
  <w:footnote w:id="186">
    <w:p w14:paraId="7B9388C6" w14:textId="77777777" w:rsidR="00F03722" w:rsidRDefault="00F03722" w:rsidP="00F03722">
      <w:pPr>
        <w:pStyle w:val="aff7"/>
        <w:ind w:firstLine="360"/>
      </w:pPr>
      <w:r>
        <w:footnoteRef/>
      </w:r>
      <w:r>
        <w:rPr>
          <w:rFonts w:hint="eastAsia"/>
        </w:rPr>
        <w:t xml:space="preserve"> </w:t>
      </w:r>
      <w:r>
        <w:t>任定成：《论氧化说与燃素说同处于一个传统之内》，</w:t>
      </w:r>
      <w:r>
        <w:rPr>
          <w:rFonts w:hint="eastAsia"/>
        </w:rPr>
        <w:t>《</w:t>
      </w:r>
      <w:r>
        <w:t>自然辩证法研究》，</w:t>
      </w:r>
      <w:r>
        <w:t>1993</w:t>
      </w:r>
      <w:r>
        <w:rPr>
          <w:rFonts w:hint="eastAsia"/>
        </w:rPr>
        <w:t>年第</w:t>
      </w:r>
      <w:r>
        <w:t>8</w:t>
      </w:r>
      <w:r>
        <w:rPr>
          <w:rFonts w:hint="eastAsia"/>
        </w:rPr>
        <w:t>期，第</w:t>
      </w:r>
      <w:r>
        <w:t>30-35</w:t>
      </w:r>
      <w:r>
        <w:rPr>
          <w:rFonts w:hint="eastAsia"/>
        </w:rPr>
        <w:t>页。</w:t>
      </w:r>
    </w:p>
  </w:footnote>
  <w:footnote w:id="187">
    <w:p w14:paraId="65F3116F" w14:textId="77777777" w:rsidR="00F03722" w:rsidRDefault="00F03722" w:rsidP="00F03722">
      <w:pPr>
        <w:pStyle w:val="aff7"/>
        <w:ind w:firstLine="360"/>
      </w:pPr>
      <w:r>
        <w:footnoteRef/>
      </w:r>
      <w:r>
        <w:t xml:space="preserve"> Holmes F. The "Revolution in Chemistry and Physics": overthrow of a reigning paradigm or competition between contemporary research programs? . Isis, 2000</w:t>
      </w:r>
      <w:r>
        <w:t>，</w:t>
      </w:r>
      <w:r>
        <w:t>91(4):735-753.</w:t>
      </w:r>
    </w:p>
  </w:footnote>
  <w:footnote w:id="188">
    <w:p w14:paraId="38F0B2C1" w14:textId="77777777" w:rsidR="00F03722" w:rsidRDefault="00F03722" w:rsidP="00F03722">
      <w:pPr>
        <w:pStyle w:val="aff7"/>
        <w:ind w:firstLine="360"/>
      </w:pPr>
      <w:r>
        <w:footnoteRef/>
      </w:r>
      <w:r>
        <w:rPr>
          <w:rFonts w:hint="eastAsia"/>
        </w:rPr>
        <w:t xml:space="preserve"> </w:t>
      </w:r>
      <w:r>
        <w:t>冯翔、袁</w:t>
      </w:r>
      <w:sdt>
        <w:sdtPr>
          <w:alias w:val="领导人姓名检查"/>
          <w:id w:val="2030416"/>
        </w:sdtPr>
        <w:sdtContent>
          <w:bookmarkStart w:id="219" w:name="bkPolitics2030416"/>
          <w:r>
            <w:rPr>
              <w:rFonts w:hint="eastAsia"/>
            </w:rPr>
            <w:t>江洋</w:t>
          </w:r>
          <w:bookmarkEnd w:id="219"/>
        </w:sdtContent>
      </w:sdt>
      <w:r>
        <w:t>：《判决性检验：拉瓦锡化学革命研究》，北京：科学出版社，</w:t>
      </w:r>
      <w:r>
        <w:t>2015</w:t>
      </w:r>
      <w:r>
        <w:t>年，第</w:t>
      </w:r>
      <w:r>
        <w:rPr>
          <w:rFonts w:hint="eastAsia"/>
        </w:rPr>
        <w:t>9</w:t>
      </w:r>
      <w:r>
        <w:t>0-92</w:t>
      </w:r>
      <w:r>
        <w:rPr>
          <w:rFonts w:hint="eastAsia"/>
        </w:rPr>
        <w:t>页。</w:t>
      </w:r>
    </w:p>
  </w:footnote>
  <w:footnote w:id="189">
    <w:p w14:paraId="05067161" w14:textId="77777777" w:rsidR="00F03722" w:rsidRDefault="00F03722" w:rsidP="00F03722">
      <w:pPr>
        <w:pStyle w:val="aff7"/>
        <w:ind w:firstLine="360"/>
      </w:pPr>
      <w:r>
        <w:footnoteRef/>
      </w:r>
      <w:r>
        <w:t xml:space="preserve"> Klein U. A Revolution that never happened. Studies in History and Philosophy of Science, 2015</w:t>
      </w:r>
      <w:r>
        <w:rPr>
          <w:rFonts w:hint="eastAsia"/>
        </w:rPr>
        <w:t>,</w:t>
      </w:r>
      <w:r>
        <w:t xml:space="preserve"> 49: 80-90.</w:t>
      </w:r>
    </w:p>
  </w:footnote>
  <w:footnote w:id="190">
    <w:p w14:paraId="633852DA" w14:textId="77777777" w:rsidR="00F03722" w:rsidRDefault="00F03722" w:rsidP="00F03722">
      <w:pPr>
        <w:pStyle w:val="aff7"/>
        <w:ind w:firstLine="360"/>
      </w:pPr>
      <w:r>
        <w:footnoteRef/>
      </w:r>
      <w:r>
        <w:t xml:space="preserve"> </w:t>
      </w:r>
      <w:r>
        <w:rPr>
          <w:rFonts w:ascii="宋体" w:hAnsi="宋体" w:hint="eastAsia"/>
        </w:rPr>
        <w:t>[</w:t>
      </w:r>
      <w:r>
        <w:rPr>
          <w:rFonts w:hint="eastAsia"/>
        </w:rPr>
        <w:t>美</w:t>
      </w:r>
      <w:r>
        <w:rPr>
          <w:rFonts w:ascii="宋体" w:hAnsi="宋体"/>
        </w:rPr>
        <w:t>]</w:t>
      </w:r>
      <w:r>
        <w:rPr>
          <w:rFonts w:hint="eastAsia"/>
        </w:rPr>
        <w:t>雷</w:t>
      </w:r>
      <w:r>
        <w:rPr>
          <w:rFonts w:ascii="宋体" w:hAnsi="宋体" w:hint="eastAsia"/>
        </w:rPr>
        <w:t>·</w:t>
      </w:r>
      <w:r>
        <w:rPr>
          <w:rFonts w:hint="eastAsia"/>
        </w:rPr>
        <w:t>斯潘根贝格、黛安娜</w:t>
      </w:r>
      <w:r>
        <w:rPr>
          <w:rFonts w:ascii="宋体" w:hAnsi="宋体" w:hint="eastAsia"/>
        </w:rPr>
        <w:t>·</w:t>
      </w:r>
      <w:r>
        <w:rPr>
          <w:rFonts w:hint="eastAsia"/>
        </w:rPr>
        <w:t>莫泽：《科学的旅程》</w:t>
      </w:r>
      <w:r>
        <w:rPr>
          <w:rFonts w:ascii="宋体" w:hAnsi="宋体" w:hint="eastAsia"/>
        </w:rPr>
        <w:t>(</w:t>
      </w:r>
      <w:r>
        <w:rPr>
          <w:rFonts w:hint="eastAsia"/>
        </w:rPr>
        <w:t>插图版</w:t>
      </w:r>
      <w:r>
        <w:rPr>
          <w:rFonts w:ascii="宋体" w:hAnsi="宋体" w:hint="eastAsia"/>
        </w:rPr>
        <w:t>)</w:t>
      </w:r>
      <w:r>
        <w:rPr>
          <w:rFonts w:hint="eastAsia"/>
        </w:rPr>
        <w:t>，郭奕玲、陈蓉霞、沈慧君译，北京：北京大学出版社，</w:t>
      </w:r>
      <w:r>
        <w:rPr>
          <w:rFonts w:hint="eastAsia"/>
        </w:rPr>
        <w:t>2008</w:t>
      </w:r>
      <w:r>
        <w:rPr>
          <w:rFonts w:hint="eastAsia"/>
        </w:rPr>
        <w:t>年，第</w:t>
      </w:r>
      <w:r>
        <w:t>157</w:t>
      </w:r>
      <w:r>
        <w:rPr>
          <w:rFonts w:hint="eastAsia"/>
        </w:rPr>
        <w:t>页。标题为笔者所加。</w:t>
      </w:r>
    </w:p>
  </w:footnote>
  <w:footnote w:id="191">
    <w:p w14:paraId="02CF7361" w14:textId="77777777" w:rsidR="00F03722" w:rsidRDefault="00F03722" w:rsidP="00F03722">
      <w:pPr>
        <w:pStyle w:val="aff7"/>
        <w:ind w:firstLine="360"/>
      </w:pPr>
      <w:r>
        <w:footnoteRef/>
      </w:r>
      <w:r>
        <w:rPr>
          <w:rFonts w:hint="eastAsia"/>
        </w:rPr>
        <w:t xml:space="preserve"> </w:t>
      </w:r>
      <w:r>
        <w:t>普鲁塔克</w:t>
      </w:r>
      <w:r>
        <w:rPr>
          <w:rFonts w:hint="eastAsia"/>
        </w:rPr>
        <w:t>是</w:t>
      </w:r>
      <w:r w:rsidRPr="00BD5685">
        <w:rPr>
          <w:rFonts w:hint="eastAsia"/>
        </w:rPr>
        <w:t>西方史学史</w:t>
      </w:r>
      <w:r>
        <w:rPr>
          <w:rFonts w:hint="eastAsia"/>
        </w:rPr>
        <w:t>上第一个具有明确、自觉的比较意识</w:t>
      </w:r>
      <w:r>
        <w:t>，</w:t>
      </w:r>
      <w:r>
        <w:rPr>
          <w:rFonts w:hint="eastAsia"/>
        </w:rPr>
        <w:t>并成功地将比较方法运用到历史研究的史学家。他在《亚历山大传》第一章里</w:t>
      </w:r>
      <w:r>
        <w:t>比较了历史与传记</w:t>
      </w:r>
      <w:r>
        <w:rPr>
          <w:rFonts w:hint="eastAsia"/>
        </w:rPr>
        <w:t>的</w:t>
      </w:r>
      <w:r>
        <w:t>基本</w:t>
      </w:r>
      <w:r>
        <w:rPr>
          <w:rFonts w:hint="eastAsia"/>
        </w:rPr>
        <w:t>区别</w:t>
      </w:r>
      <w:r>
        <w:t>，并进一</w:t>
      </w:r>
      <w:r>
        <w:rPr>
          <w:rFonts w:hint="eastAsia"/>
        </w:rPr>
        <w:t>步认为，历史叙述人民与英雄的业</w:t>
      </w:r>
      <w:sdt>
        <w:sdtPr>
          <w:alias w:val="易错词检查"/>
          <w:id w:val="3083503"/>
        </w:sdtPr>
        <w:sdtContent>
          <w:bookmarkStart w:id="224" w:name="bkReivew3083503"/>
          <w:r>
            <w:rPr>
              <w:rFonts w:hint="eastAsia"/>
            </w:rPr>
            <w:t>迹</w:t>
          </w:r>
          <w:bookmarkEnd w:id="224"/>
        </w:sdtContent>
      </w:sdt>
      <w:r>
        <w:t>，</w:t>
      </w:r>
      <w:r>
        <w:rPr>
          <w:rFonts w:hint="eastAsia"/>
        </w:rPr>
        <w:t>而传记则描写人物的性格。</w:t>
      </w:r>
    </w:p>
  </w:footnote>
  <w:footnote w:id="192">
    <w:p w14:paraId="6B89FF37" w14:textId="77777777" w:rsidR="00F03722" w:rsidRDefault="00F03722" w:rsidP="00F03722">
      <w:pPr>
        <w:pStyle w:val="aff7"/>
        <w:ind w:firstLine="360"/>
      </w:pPr>
      <w:r>
        <w:footnoteRef/>
      </w:r>
      <w:r>
        <w:rPr>
          <w:rFonts w:hint="eastAsia"/>
        </w:rPr>
        <w:t xml:space="preserve"> </w:t>
      </w:r>
      <w:r>
        <w:rPr>
          <w:rFonts w:hint="eastAsia"/>
        </w:rPr>
        <w:t>转引自</w:t>
      </w:r>
      <w:r>
        <w:rPr>
          <w:rFonts w:ascii="宋体" w:hAnsi="宋体"/>
        </w:rPr>
        <w:t>[</w:t>
      </w:r>
      <w:r>
        <w:rPr>
          <w:rFonts w:hint="eastAsia"/>
        </w:rPr>
        <w:t>法</w:t>
      </w:r>
      <w:r>
        <w:rPr>
          <w:rFonts w:ascii="宋体" w:hAnsi="宋体"/>
        </w:rPr>
        <w:t>]</w:t>
      </w:r>
      <w:r>
        <w:rPr>
          <w:rFonts w:hint="eastAsia"/>
        </w:rPr>
        <w:t>亚历山大</w:t>
      </w:r>
      <w:r>
        <w:rPr>
          <w:rFonts w:ascii="宋体" w:hAnsi="宋体" w:hint="eastAsia"/>
        </w:rPr>
        <w:t>·</w:t>
      </w:r>
      <w:r>
        <w:rPr>
          <w:rFonts w:hint="eastAsia"/>
        </w:rPr>
        <w:t>柯瓦雷：《牛顿研究》，张卜天译，北京：商务印书馆，</w:t>
      </w:r>
      <w:r>
        <w:t>2016</w:t>
      </w:r>
      <w:r>
        <w:rPr>
          <w:rFonts w:hint="eastAsia"/>
        </w:rPr>
        <w:t>年，第</w:t>
      </w:r>
      <w:r>
        <w:t>70-71</w:t>
      </w:r>
      <w:r>
        <w:rPr>
          <w:rFonts w:hint="eastAsia"/>
        </w:rPr>
        <w:t>页。原文出自：</w:t>
      </w:r>
      <w:r>
        <w:t>Monsieur  de Fontenelle. The Elogium of Sir Isaac Newton//I. B. Cohen(Ed.). Isaac Newton’s Papers and Letters on Natural Philosophy. Cambridge: Harvard University Press, 1958: 457-45</w:t>
      </w:r>
      <w:r>
        <w:rPr>
          <w:rFonts w:hint="eastAsia"/>
        </w:rPr>
        <w:t>.</w:t>
      </w:r>
    </w:p>
  </w:footnote>
  <w:footnote w:id="193">
    <w:p w14:paraId="2810DCEA" w14:textId="77777777" w:rsidR="00F03722" w:rsidRDefault="00F03722" w:rsidP="00F03722">
      <w:pPr>
        <w:pStyle w:val="aff7"/>
        <w:ind w:firstLine="360"/>
      </w:pPr>
      <w:r>
        <w:footnoteRef/>
      </w:r>
      <w:r>
        <w:t xml:space="preserve"> </w:t>
      </w:r>
      <w:r>
        <w:rPr>
          <w:rFonts w:ascii="宋体" w:hAnsi="宋体"/>
          <w:spacing w:val="-8"/>
        </w:rPr>
        <w:t>[法]</w:t>
      </w:r>
      <w:r>
        <w:rPr>
          <w:rFonts w:hint="eastAsia"/>
          <w:spacing w:val="-8"/>
        </w:rPr>
        <w:t>亚历山大·柯瓦雷：《牛顿研究》，张卜天译，北京：商务印书馆，</w:t>
      </w:r>
      <w:r>
        <w:rPr>
          <w:rFonts w:hint="eastAsia"/>
          <w:spacing w:val="-8"/>
        </w:rPr>
        <w:t>2016</w:t>
      </w:r>
      <w:r>
        <w:rPr>
          <w:rFonts w:hint="eastAsia"/>
          <w:spacing w:val="-8"/>
        </w:rPr>
        <w:t>年，第</w:t>
      </w:r>
      <w:r>
        <w:rPr>
          <w:rFonts w:hint="eastAsia"/>
          <w:spacing w:val="-8"/>
        </w:rPr>
        <w:t>7</w:t>
      </w:r>
      <w:r>
        <w:rPr>
          <w:spacing w:val="-8"/>
        </w:rPr>
        <w:t>1-</w:t>
      </w:r>
      <w:r>
        <w:rPr>
          <w:rFonts w:hint="eastAsia"/>
          <w:spacing w:val="-8"/>
        </w:rPr>
        <w:t>7</w:t>
      </w:r>
      <w:r>
        <w:rPr>
          <w:spacing w:val="-8"/>
        </w:rPr>
        <w:t>2</w:t>
      </w:r>
      <w:r>
        <w:rPr>
          <w:rFonts w:hint="eastAsia"/>
          <w:spacing w:val="-8"/>
        </w:rPr>
        <w:t>页。</w:t>
      </w:r>
    </w:p>
  </w:footnote>
  <w:footnote w:id="194">
    <w:p w14:paraId="29F7D832" w14:textId="77777777" w:rsidR="00F03722" w:rsidRDefault="00F03722" w:rsidP="00F03722">
      <w:pPr>
        <w:pStyle w:val="aff7"/>
        <w:ind w:firstLine="360"/>
      </w:pPr>
      <w:r>
        <w:footnoteRef/>
      </w:r>
      <w:r>
        <w:t xml:space="preserve"> </w:t>
      </w:r>
      <w:r>
        <w:rPr>
          <w:rFonts w:ascii="宋体" w:hAnsi="宋体"/>
        </w:rPr>
        <w:t>[美]</w:t>
      </w:r>
      <w:r>
        <w:rPr>
          <w:rFonts w:hint="eastAsia"/>
        </w:rPr>
        <w:t>理查德·韦斯特福尔：《近代科学的建构：机械论与力学》，张卜天译，北京：商务印书馆，</w:t>
      </w:r>
      <w:r>
        <w:t>20</w:t>
      </w:r>
      <w:r>
        <w:rPr>
          <w:rFonts w:hint="eastAsia"/>
        </w:rPr>
        <w:t>20</w:t>
      </w:r>
      <w:r>
        <w:rPr>
          <w:rFonts w:hint="eastAsia"/>
        </w:rPr>
        <w:t>年，第</w:t>
      </w:r>
      <w:r>
        <w:rPr>
          <w:rFonts w:hint="eastAsia"/>
        </w:rPr>
        <w:t>165</w:t>
      </w:r>
      <w:r>
        <w:rPr>
          <w:rFonts w:hint="eastAsia"/>
        </w:rPr>
        <w:t>页。</w:t>
      </w:r>
    </w:p>
  </w:footnote>
  <w:footnote w:id="195">
    <w:p w14:paraId="242DD22E" w14:textId="77777777" w:rsidR="00F03722" w:rsidRDefault="00F03722" w:rsidP="00F03722">
      <w:pPr>
        <w:pStyle w:val="aff7"/>
        <w:ind w:firstLine="360"/>
      </w:pPr>
      <w:r>
        <w:footnoteRef/>
      </w:r>
      <w:r>
        <w:t xml:space="preserve"> </w:t>
      </w:r>
      <w:r>
        <w:rPr>
          <w:rFonts w:ascii="宋体" w:hAnsi="宋体"/>
        </w:rPr>
        <w:t>[美]</w:t>
      </w:r>
      <w:r>
        <w:rPr>
          <w:rFonts w:hint="eastAsia"/>
        </w:rPr>
        <w:t>理查德·韦斯特福尔：《近代科学的建构：机械论与力学》，张卜天译，北京：商务印书馆，</w:t>
      </w:r>
      <w:r>
        <w:t>20</w:t>
      </w:r>
      <w:r>
        <w:rPr>
          <w:rFonts w:hint="eastAsia"/>
        </w:rPr>
        <w:t>20</w:t>
      </w:r>
      <w:r>
        <w:rPr>
          <w:rFonts w:hint="eastAsia"/>
        </w:rPr>
        <w:t>年，第</w:t>
      </w:r>
      <w:r>
        <w:rPr>
          <w:rFonts w:hint="eastAsia"/>
        </w:rPr>
        <w:t>165</w:t>
      </w:r>
      <w:r>
        <w:rPr>
          <w:rFonts w:hint="eastAsia"/>
        </w:rPr>
        <w:t>页。</w:t>
      </w:r>
    </w:p>
  </w:footnote>
  <w:footnote w:id="196">
    <w:p w14:paraId="0CE4E44A" w14:textId="77777777" w:rsidR="00F03722" w:rsidRDefault="00F03722" w:rsidP="00F03722">
      <w:pPr>
        <w:pStyle w:val="aff7"/>
        <w:ind w:firstLine="360"/>
      </w:pPr>
      <w:r>
        <w:footnoteRef/>
      </w:r>
      <w:r>
        <w:t xml:space="preserve"> </w:t>
      </w:r>
      <w:r>
        <w:rPr>
          <w:rFonts w:ascii="宋体" w:hAnsi="宋体" w:hint="eastAsia"/>
        </w:rPr>
        <w:t>[</w:t>
      </w:r>
      <w:r>
        <w:rPr>
          <w:rFonts w:hint="eastAsia"/>
        </w:rPr>
        <w:t>荷</w:t>
      </w:r>
      <w:r>
        <w:rPr>
          <w:rFonts w:ascii="宋体" w:hAnsi="宋体"/>
        </w:rPr>
        <w:t>]</w:t>
      </w:r>
      <w:r>
        <w:t>H</w:t>
      </w:r>
      <w:r>
        <w:rPr>
          <w:rFonts w:hint="eastAsia"/>
        </w:rPr>
        <w:t xml:space="preserve">. </w:t>
      </w:r>
      <w:r>
        <w:rPr>
          <w:rFonts w:hint="eastAsia"/>
        </w:rPr>
        <w:t>弗洛里斯·科恩：《世界的重新创造：近代科学是如何产生的》，张卜天</w:t>
      </w:r>
      <w:r>
        <w:rPr>
          <w:rFonts w:hint="eastAsia"/>
          <w:color w:val="FF00FF"/>
        </w:rPr>
        <w:t>译</w:t>
      </w:r>
      <w:r>
        <w:rPr>
          <w:rFonts w:hint="eastAsia"/>
        </w:rPr>
        <w:t>，长沙：湖南科学技术出版社，</w:t>
      </w:r>
      <w:r>
        <w:rPr>
          <w:rFonts w:hint="eastAsia"/>
        </w:rPr>
        <w:t>2012</w:t>
      </w:r>
      <w:r>
        <w:rPr>
          <w:rFonts w:hint="eastAsia"/>
        </w:rPr>
        <w:t>年，第</w:t>
      </w:r>
      <w:r>
        <w:rPr>
          <w:rFonts w:hint="eastAsia"/>
        </w:rPr>
        <w:t>209</w:t>
      </w:r>
      <w:r>
        <w:rPr>
          <w:rFonts w:hint="eastAsia"/>
        </w:rPr>
        <w:t>页。</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3662E"/>
    <w:multiLevelType w:val="hybridMultilevel"/>
    <w:tmpl w:val="6BD0AB08"/>
    <w:lvl w:ilvl="0" w:tplc="E1762C00">
      <w:start w:val="1"/>
      <w:numFmt w:val="bullet"/>
      <w:lvlText w:val="•"/>
      <w:lvlJc w:val="left"/>
      <w:pPr>
        <w:tabs>
          <w:tab w:val="num" w:pos="720"/>
        </w:tabs>
        <w:ind w:left="720" w:hanging="360"/>
      </w:pPr>
      <w:rPr>
        <w:rFonts w:ascii="Arial" w:hAnsi="Arial" w:hint="default"/>
      </w:rPr>
    </w:lvl>
    <w:lvl w:ilvl="1" w:tplc="6100C376" w:tentative="1">
      <w:start w:val="1"/>
      <w:numFmt w:val="bullet"/>
      <w:lvlText w:val="•"/>
      <w:lvlJc w:val="left"/>
      <w:pPr>
        <w:tabs>
          <w:tab w:val="num" w:pos="1440"/>
        </w:tabs>
        <w:ind w:left="1440" w:hanging="360"/>
      </w:pPr>
      <w:rPr>
        <w:rFonts w:ascii="Arial" w:hAnsi="Arial" w:hint="default"/>
      </w:rPr>
    </w:lvl>
    <w:lvl w:ilvl="2" w:tplc="14984D50" w:tentative="1">
      <w:start w:val="1"/>
      <w:numFmt w:val="bullet"/>
      <w:lvlText w:val="•"/>
      <w:lvlJc w:val="left"/>
      <w:pPr>
        <w:tabs>
          <w:tab w:val="num" w:pos="2160"/>
        </w:tabs>
        <w:ind w:left="2160" w:hanging="360"/>
      </w:pPr>
      <w:rPr>
        <w:rFonts w:ascii="Arial" w:hAnsi="Arial" w:hint="default"/>
      </w:rPr>
    </w:lvl>
    <w:lvl w:ilvl="3" w:tplc="7160CE7C" w:tentative="1">
      <w:start w:val="1"/>
      <w:numFmt w:val="bullet"/>
      <w:lvlText w:val="•"/>
      <w:lvlJc w:val="left"/>
      <w:pPr>
        <w:tabs>
          <w:tab w:val="num" w:pos="2880"/>
        </w:tabs>
        <w:ind w:left="2880" w:hanging="360"/>
      </w:pPr>
      <w:rPr>
        <w:rFonts w:ascii="Arial" w:hAnsi="Arial" w:hint="default"/>
      </w:rPr>
    </w:lvl>
    <w:lvl w:ilvl="4" w:tplc="F63A94D0" w:tentative="1">
      <w:start w:val="1"/>
      <w:numFmt w:val="bullet"/>
      <w:lvlText w:val="•"/>
      <w:lvlJc w:val="left"/>
      <w:pPr>
        <w:tabs>
          <w:tab w:val="num" w:pos="3600"/>
        </w:tabs>
        <w:ind w:left="3600" w:hanging="360"/>
      </w:pPr>
      <w:rPr>
        <w:rFonts w:ascii="Arial" w:hAnsi="Arial" w:hint="default"/>
      </w:rPr>
    </w:lvl>
    <w:lvl w:ilvl="5" w:tplc="9760A494" w:tentative="1">
      <w:start w:val="1"/>
      <w:numFmt w:val="bullet"/>
      <w:lvlText w:val="•"/>
      <w:lvlJc w:val="left"/>
      <w:pPr>
        <w:tabs>
          <w:tab w:val="num" w:pos="4320"/>
        </w:tabs>
        <w:ind w:left="4320" w:hanging="360"/>
      </w:pPr>
      <w:rPr>
        <w:rFonts w:ascii="Arial" w:hAnsi="Arial" w:hint="default"/>
      </w:rPr>
    </w:lvl>
    <w:lvl w:ilvl="6" w:tplc="50AE7218" w:tentative="1">
      <w:start w:val="1"/>
      <w:numFmt w:val="bullet"/>
      <w:lvlText w:val="•"/>
      <w:lvlJc w:val="left"/>
      <w:pPr>
        <w:tabs>
          <w:tab w:val="num" w:pos="5040"/>
        </w:tabs>
        <w:ind w:left="5040" w:hanging="360"/>
      </w:pPr>
      <w:rPr>
        <w:rFonts w:ascii="Arial" w:hAnsi="Arial" w:hint="default"/>
      </w:rPr>
    </w:lvl>
    <w:lvl w:ilvl="7" w:tplc="942624D2" w:tentative="1">
      <w:start w:val="1"/>
      <w:numFmt w:val="bullet"/>
      <w:lvlText w:val="•"/>
      <w:lvlJc w:val="left"/>
      <w:pPr>
        <w:tabs>
          <w:tab w:val="num" w:pos="5760"/>
        </w:tabs>
        <w:ind w:left="5760" w:hanging="360"/>
      </w:pPr>
      <w:rPr>
        <w:rFonts w:ascii="Arial" w:hAnsi="Arial" w:hint="default"/>
      </w:rPr>
    </w:lvl>
    <w:lvl w:ilvl="8" w:tplc="0FB01DB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A1CCEBA"/>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2" w15:restartNumberingAfterBreak="0">
    <w:nsid w:val="1CC97506"/>
    <w:multiLevelType w:val="singleLevel"/>
    <w:tmpl w:val="636A521A"/>
    <w:lvl w:ilvl="0">
      <w:start w:val="1"/>
      <w:numFmt w:val="decimal"/>
      <w:lvlText w:val=""/>
      <w:lvlJc w:val="left"/>
      <w:pPr>
        <w:tabs>
          <w:tab w:val="num" w:pos="360"/>
        </w:tabs>
        <w:ind w:left="360" w:hanging="360"/>
      </w:pPr>
      <w:rPr>
        <w:rFonts w:hint="default"/>
      </w:rPr>
    </w:lvl>
  </w:abstractNum>
  <w:abstractNum w:abstractNumId="3" w15:restartNumberingAfterBreak="0">
    <w:nsid w:val="269566F0"/>
    <w:multiLevelType w:val="multilevel"/>
    <w:tmpl w:val="C5E202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C3F2409"/>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5" w15:restartNumberingAfterBreak="0">
    <w:nsid w:val="2F493D35"/>
    <w:multiLevelType w:val="hybridMultilevel"/>
    <w:tmpl w:val="D31EBE3C"/>
    <w:lvl w:ilvl="0" w:tplc="A46C5D2C">
      <w:start w:val="1"/>
      <w:numFmt w:val="bullet"/>
      <w:lvlText w:val="•"/>
      <w:lvlJc w:val="left"/>
      <w:pPr>
        <w:tabs>
          <w:tab w:val="num" w:pos="720"/>
        </w:tabs>
        <w:ind w:left="720" w:hanging="360"/>
      </w:pPr>
      <w:rPr>
        <w:rFonts w:ascii="Arial" w:hAnsi="Arial" w:hint="default"/>
      </w:rPr>
    </w:lvl>
    <w:lvl w:ilvl="1" w:tplc="D422B1FC" w:tentative="1">
      <w:start w:val="1"/>
      <w:numFmt w:val="bullet"/>
      <w:lvlText w:val="•"/>
      <w:lvlJc w:val="left"/>
      <w:pPr>
        <w:tabs>
          <w:tab w:val="num" w:pos="1440"/>
        </w:tabs>
        <w:ind w:left="1440" w:hanging="360"/>
      </w:pPr>
      <w:rPr>
        <w:rFonts w:ascii="Arial" w:hAnsi="Arial" w:hint="default"/>
      </w:rPr>
    </w:lvl>
    <w:lvl w:ilvl="2" w:tplc="C61831D2" w:tentative="1">
      <w:start w:val="1"/>
      <w:numFmt w:val="bullet"/>
      <w:lvlText w:val="•"/>
      <w:lvlJc w:val="left"/>
      <w:pPr>
        <w:tabs>
          <w:tab w:val="num" w:pos="2160"/>
        </w:tabs>
        <w:ind w:left="2160" w:hanging="360"/>
      </w:pPr>
      <w:rPr>
        <w:rFonts w:ascii="Arial" w:hAnsi="Arial" w:hint="default"/>
      </w:rPr>
    </w:lvl>
    <w:lvl w:ilvl="3" w:tplc="B0A64C22" w:tentative="1">
      <w:start w:val="1"/>
      <w:numFmt w:val="bullet"/>
      <w:lvlText w:val="•"/>
      <w:lvlJc w:val="left"/>
      <w:pPr>
        <w:tabs>
          <w:tab w:val="num" w:pos="2880"/>
        </w:tabs>
        <w:ind w:left="2880" w:hanging="360"/>
      </w:pPr>
      <w:rPr>
        <w:rFonts w:ascii="Arial" w:hAnsi="Arial" w:hint="default"/>
      </w:rPr>
    </w:lvl>
    <w:lvl w:ilvl="4" w:tplc="155A980A" w:tentative="1">
      <w:start w:val="1"/>
      <w:numFmt w:val="bullet"/>
      <w:lvlText w:val="•"/>
      <w:lvlJc w:val="left"/>
      <w:pPr>
        <w:tabs>
          <w:tab w:val="num" w:pos="3600"/>
        </w:tabs>
        <w:ind w:left="3600" w:hanging="360"/>
      </w:pPr>
      <w:rPr>
        <w:rFonts w:ascii="Arial" w:hAnsi="Arial" w:hint="default"/>
      </w:rPr>
    </w:lvl>
    <w:lvl w:ilvl="5" w:tplc="3B662B46" w:tentative="1">
      <w:start w:val="1"/>
      <w:numFmt w:val="bullet"/>
      <w:lvlText w:val="•"/>
      <w:lvlJc w:val="left"/>
      <w:pPr>
        <w:tabs>
          <w:tab w:val="num" w:pos="4320"/>
        </w:tabs>
        <w:ind w:left="4320" w:hanging="360"/>
      </w:pPr>
      <w:rPr>
        <w:rFonts w:ascii="Arial" w:hAnsi="Arial" w:hint="default"/>
      </w:rPr>
    </w:lvl>
    <w:lvl w:ilvl="6" w:tplc="653649FE" w:tentative="1">
      <w:start w:val="1"/>
      <w:numFmt w:val="bullet"/>
      <w:lvlText w:val="•"/>
      <w:lvlJc w:val="left"/>
      <w:pPr>
        <w:tabs>
          <w:tab w:val="num" w:pos="5040"/>
        </w:tabs>
        <w:ind w:left="5040" w:hanging="360"/>
      </w:pPr>
      <w:rPr>
        <w:rFonts w:ascii="Arial" w:hAnsi="Arial" w:hint="default"/>
      </w:rPr>
    </w:lvl>
    <w:lvl w:ilvl="7" w:tplc="13761AB4" w:tentative="1">
      <w:start w:val="1"/>
      <w:numFmt w:val="bullet"/>
      <w:lvlText w:val="•"/>
      <w:lvlJc w:val="left"/>
      <w:pPr>
        <w:tabs>
          <w:tab w:val="num" w:pos="5760"/>
        </w:tabs>
        <w:ind w:left="5760" w:hanging="360"/>
      </w:pPr>
      <w:rPr>
        <w:rFonts w:ascii="Arial" w:hAnsi="Arial" w:hint="default"/>
      </w:rPr>
    </w:lvl>
    <w:lvl w:ilvl="8" w:tplc="D7CA0E3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59572A"/>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7" w15:restartNumberingAfterBreak="0">
    <w:nsid w:val="3E101F14"/>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8" w15:restartNumberingAfterBreak="0">
    <w:nsid w:val="425B52E7"/>
    <w:multiLevelType w:val="hybridMultilevel"/>
    <w:tmpl w:val="58A8BCF4"/>
    <w:lvl w:ilvl="0" w:tplc="51F22A6C">
      <w:numFmt w:val="bullet"/>
      <w:lvlText w:val="—"/>
      <w:lvlJc w:val="left"/>
      <w:pPr>
        <w:ind w:left="831" w:hanging="360"/>
      </w:pPr>
      <w:rPr>
        <w:rFonts w:ascii="Times New Roman" w:eastAsia="Times New Roman" w:hAnsi="Times New Roman" w:cs="Times New Roman" w:hint="default"/>
        <w:spacing w:val="-3"/>
        <w:w w:val="99"/>
        <w:sz w:val="24"/>
        <w:szCs w:val="24"/>
        <w:lang w:val="en-AU" w:eastAsia="en-AU" w:bidi="en-AU"/>
      </w:rPr>
    </w:lvl>
    <w:lvl w:ilvl="1" w:tplc="E446D2AA">
      <w:numFmt w:val="bullet"/>
      <w:lvlText w:val="•"/>
      <w:lvlJc w:val="left"/>
      <w:pPr>
        <w:ind w:left="1662" w:hanging="360"/>
      </w:pPr>
      <w:rPr>
        <w:rFonts w:hint="default"/>
        <w:lang w:val="en-AU" w:eastAsia="en-AU" w:bidi="en-AU"/>
      </w:rPr>
    </w:lvl>
    <w:lvl w:ilvl="2" w:tplc="3F9CA1CC">
      <w:numFmt w:val="bullet"/>
      <w:lvlText w:val="•"/>
      <w:lvlJc w:val="left"/>
      <w:pPr>
        <w:ind w:left="2485" w:hanging="360"/>
      </w:pPr>
      <w:rPr>
        <w:rFonts w:hint="default"/>
        <w:lang w:val="en-AU" w:eastAsia="en-AU" w:bidi="en-AU"/>
      </w:rPr>
    </w:lvl>
    <w:lvl w:ilvl="3" w:tplc="BA4C6B60">
      <w:numFmt w:val="bullet"/>
      <w:lvlText w:val="•"/>
      <w:lvlJc w:val="left"/>
      <w:pPr>
        <w:ind w:left="3307" w:hanging="360"/>
      </w:pPr>
      <w:rPr>
        <w:rFonts w:hint="default"/>
        <w:lang w:val="en-AU" w:eastAsia="en-AU" w:bidi="en-AU"/>
      </w:rPr>
    </w:lvl>
    <w:lvl w:ilvl="4" w:tplc="BFFE2E3E">
      <w:numFmt w:val="bullet"/>
      <w:lvlText w:val="•"/>
      <w:lvlJc w:val="left"/>
      <w:pPr>
        <w:ind w:left="4130" w:hanging="360"/>
      </w:pPr>
      <w:rPr>
        <w:rFonts w:hint="default"/>
        <w:lang w:val="en-AU" w:eastAsia="en-AU" w:bidi="en-AU"/>
      </w:rPr>
    </w:lvl>
    <w:lvl w:ilvl="5" w:tplc="553E8B90">
      <w:numFmt w:val="bullet"/>
      <w:lvlText w:val="•"/>
      <w:lvlJc w:val="left"/>
      <w:pPr>
        <w:ind w:left="4953" w:hanging="360"/>
      </w:pPr>
      <w:rPr>
        <w:rFonts w:hint="default"/>
        <w:lang w:val="en-AU" w:eastAsia="en-AU" w:bidi="en-AU"/>
      </w:rPr>
    </w:lvl>
    <w:lvl w:ilvl="6" w:tplc="A8D438B6">
      <w:numFmt w:val="bullet"/>
      <w:lvlText w:val="•"/>
      <w:lvlJc w:val="left"/>
      <w:pPr>
        <w:ind w:left="5775" w:hanging="360"/>
      </w:pPr>
      <w:rPr>
        <w:rFonts w:hint="default"/>
        <w:lang w:val="en-AU" w:eastAsia="en-AU" w:bidi="en-AU"/>
      </w:rPr>
    </w:lvl>
    <w:lvl w:ilvl="7" w:tplc="ED407408">
      <w:numFmt w:val="bullet"/>
      <w:lvlText w:val="•"/>
      <w:lvlJc w:val="left"/>
      <w:pPr>
        <w:ind w:left="6598" w:hanging="360"/>
      </w:pPr>
      <w:rPr>
        <w:rFonts w:hint="default"/>
        <w:lang w:val="en-AU" w:eastAsia="en-AU" w:bidi="en-AU"/>
      </w:rPr>
    </w:lvl>
    <w:lvl w:ilvl="8" w:tplc="BA028BC4">
      <w:numFmt w:val="bullet"/>
      <w:lvlText w:val="•"/>
      <w:lvlJc w:val="left"/>
      <w:pPr>
        <w:ind w:left="7421" w:hanging="360"/>
      </w:pPr>
      <w:rPr>
        <w:rFonts w:hint="default"/>
        <w:lang w:val="en-AU" w:eastAsia="en-AU" w:bidi="en-AU"/>
      </w:rPr>
    </w:lvl>
  </w:abstractNum>
  <w:abstractNum w:abstractNumId="9" w15:restartNumberingAfterBreak="0">
    <w:nsid w:val="48C60662"/>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0" w15:restartNumberingAfterBreak="0">
    <w:nsid w:val="4BCC278B"/>
    <w:multiLevelType w:val="hybridMultilevel"/>
    <w:tmpl w:val="106A349C"/>
    <w:lvl w:ilvl="0" w:tplc="4AF4DCC6">
      <w:start w:val="1"/>
      <w:numFmt w:val="decimalEnclosedCircle"/>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F314D9E"/>
    <w:multiLevelType w:val="hybridMultilevel"/>
    <w:tmpl w:val="E2F69C48"/>
    <w:lvl w:ilvl="0" w:tplc="FB64E314">
      <w:start w:val="1"/>
      <w:numFmt w:val="bullet"/>
      <w:lvlText w:val="•"/>
      <w:lvlJc w:val="left"/>
      <w:pPr>
        <w:tabs>
          <w:tab w:val="num" w:pos="720"/>
        </w:tabs>
        <w:ind w:left="720" w:hanging="360"/>
      </w:pPr>
      <w:rPr>
        <w:rFonts w:ascii="Arial" w:hAnsi="Arial" w:hint="default"/>
      </w:rPr>
    </w:lvl>
    <w:lvl w:ilvl="1" w:tplc="2652A27C" w:tentative="1">
      <w:start w:val="1"/>
      <w:numFmt w:val="bullet"/>
      <w:lvlText w:val="•"/>
      <w:lvlJc w:val="left"/>
      <w:pPr>
        <w:tabs>
          <w:tab w:val="num" w:pos="1440"/>
        </w:tabs>
        <w:ind w:left="1440" w:hanging="360"/>
      </w:pPr>
      <w:rPr>
        <w:rFonts w:ascii="Arial" w:hAnsi="Arial" w:hint="default"/>
      </w:rPr>
    </w:lvl>
    <w:lvl w:ilvl="2" w:tplc="EBF82DD8" w:tentative="1">
      <w:start w:val="1"/>
      <w:numFmt w:val="bullet"/>
      <w:lvlText w:val="•"/>
      <w:lvlJc w:val="left"/>
      <w:pPr>
        <w:tabs>
          <w:tab w:val="num" w:pos="2160"/>
        </w:tabs>
        <w:ind w:left="2160" w:hanging="360"/>
      </w:pPr>
      <w:rPr>
        <w:rFonts w:ascii="Arial" w:hAnsi="Arial" w:hint="default"/>
      </w:rPr>
    </w:lvl>
    <w:lvl w:ilvl="3" w:tplc="420C317A" w:tentative="1">
      <w:start w:val="1"/>
      <w:numFmt w:val="bullet"/>
      <w:lvlText w:val="•"/>
      <w:lvlJc w:val="left"/>
      <w:pPr>
        <w:tabs>
          <w:tab w:val="num" w:pos="2880"/>
        </w:tabs>
        <w:ind w:left="2880" w:hanging="360"/>
      </w:pPr>
      <w:rPr>
        <w:rFonts w:ascii="Arial" w:hAnsi="Arial" w:hint="default"/>
      </w:rPr>
    </w:lvl>
    <w:lvl w:ilvl="4" w:tplc="96D26120" w:tentative="1">
      <w:start w:val="1"/>
      <w:numFmt w:val="bullet"/>
      <w:lvlText w:val="•"/>
      <w:lvlJc w:val="left"/>
      <w:pPr>
        <w:tabs>
          <w:tab w:val="num" w:pos="3600"/>
        </w:tabs>
        <w:ind w:left="3600" w:hanging="360"/>
      </w:pPr>
      <w:rPr>
        <w:rFonts w:ascii="Arial" w:hAnsi="Arial" w:hint="default"/>
      </w:rPr>
    </w:lvl>
    <w:lvl w:ilvl="5" w:tplc="A5F64D20" w:tentative="1">
      <w:start w:val="1"/>
      <w:numFmt w:val="bullet"/>
      <w:lvlText w:val="•"/>
      <w:lvlJc w:val="left"/>
      <w:pPr>
        <w:tabs>
          <w:tab w:val="num" w:pos="4320"/>
        </w:tabs>
        <w:ind w:left="4320" w:hanging="360"/>
      </w:pPr>
      <w:rPr>
        <w:rFonts w:ascii="Arial" w:hAnsi="Arial" w:hint="default"/>
      </w:rPr>
    </w:lvl>
    <w:lvl w:ilvl="6" w:tplc="41C822AC" w:tentative="1">
      <w:start w:val="1"/>
      <w:numFmt w:val="bullet"/>
      <w:lvlText w:val="•"/>
      <w:lvlJc w:val="left"/>
      <w:pPr>
        <w:tabs>
          <w:tab w:val="num" w:pos="5040"/>
        </w:tabs>
        <w:ind w:left="5040" w:hanging="360"/>
      </w:pPr>
      <w:rPr>
        <w:rFonts w:ascii="Arial" w:hAnsi="Arial" w:hint="default"/>
      </w:rPr>
    </w:lvl>
    <w:lvl w:ilvl="7" w:tplc="8E9A423A" w:tentative="1">
      <w:start w:val="1"/>
      <w:numFmt w:val="bullet"/>
      <w:lvlText w:val="•"/>
      <w:lvlJc w:val="left"/>
      <w:pPr>
        <w:tabs>
          <w:tab w:val="num" w:pos="5760"/>
        </w:tabs>
        <w:ind w:left="5760" w:hanging="360"/>
      </w:pPr>
      <w:rPr>
        <w:rFonts w:ascii="Arial" w:hAnsi="Arial" w:hint="default"/>
      </w:rPr>
    </w:lvl>
    <w:lvl w:ilvl="8" w:tplc="1C12677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B087863"/>
    <w:multiLevelType w:val="singleLevel"/>
    <w:tmpl w:val="69A691FA"/>
    <w:lvl w:ilvl="0">
      <w:start w:val="1"/>
      <w:numFmt w:val="decimal"/>
      <w:pStyle w:val="a"/>
      <w:lvlText w:val="[%1]"/>
      <w:lvlJc w:val="left"/>
      <w:pPr>
        <w:tabs>
          <w:tab w:val="num" w:pos="425"/>
        </w:tabs>
        <w:ind w:left="425" w:hanging="425"/>
      </w:pPr>
      <w:rPr>
        <w:rFonts w:hint="eastAsia"/>
      </w:rPr>
    </w:lvl>
  </w:abstractNum>
  <w:abstractNum w:abstractNumId="13" w15:restartNumberingAfterBreak="0">
    <w:nsid w:val="5D8C1A4B"/>
    <w:multiLevelType w:val="hybridMultilevel"/>
    <w:tmpl w:val="B48CDCEE"/>
    <w:lvl w:ilvl="0" w:tplc="39BAFD8C">
      <w:start w:val="1"/>
      <w:numFmt w:val="bullet"/>
      <w:lvlText w:val=""/>
      <w:lvlJc w:val="left"/>
      <w:pPr>
        <w:tabs>
          <w:tab w:val="num" w:pos="720"/>
        </w:tabs>
        <w:ind w:left="720" w:hanging="360"/>
      </w:pPr>
      <w:rPr>
        <w:rFonts w:ascii="Wingdings" w:hAnsi="Wingdings" w:hint="default"/>
      </w:rPr>
    </w:lvl>
    <w:lvl w:ilvl="1" w:tplc="977861B0" w:tentative="1">
      <w:start w:val="1"/>
      <w:numFmt w:val="bullet"/>
      <w:lvlText w:val=""/>
      <w:lvlJc w:val="left"/>
      <w:pPr>
        <w:tabs>
          <w:tab w:val="num" w:pos="1440"/>
        </w:tabs>
        <w:ind w:left="1440" w:hanging="360"/>
      </w:pPr>
      <w:rPr>
        <w:rFonts w:ascii="Wingdings" w:hAnsi="Wingdings" w:hint="default"/>
      </w:rPr>
    </w:lvl>
    <w:lvl w:ilvl="2" w:tplc="2FFE9FDA" w:tentative="1">
      <w:start w:val="1"/>
      <w:numFmt w:val="bullet"/>
      <w:lvlText w:val=""/>
      <w:lvlJc w:val="left"/>
      <w:pPr>
        <w:tabs>
          <w:tab w:val="num" w:pos="2160"/>
        </w:tabs>
        <w:ind w:left="2160" w:hanging="360"/>
      </w:pPr>
      <w:rPr>
        <w:rFonts w:ascii="Wingdings" w:hAnsi="Wingdings" w:hint="default"/>
      </w:rPr>
    </w:lvl>
    <w:lvl w:ilvl="3" w:tplc="04F8F95A" w:tentative="1">
      <w:start w:val="1"/>
      <w:numFmt w:val="bullet"/>
      <w:lvlText w:val=""/>
      <w:lvlJc w:val="left"/>
      <w:pPr>
        <w:tabs>
          <w:tab w:val="num" w:pos="2880"/>
        </w:tabs>
        <w:ind w:left="2880" w:hanging="360"/>
      </w:pPr>
      <w:rPr>
        <w:rFonts w:ascii="Wingdings" w:hAnsi="Wingdings" w:hint="default"/>
      </w:rPr>
    </w:lvl>
    <w:lvl w:ilvl="4" w:tplc="82C6543A" w:tentative="1">
      <w:start w:val="1"/>
      <w:numFmt w:val="bullet"/>
      <w:lvlText w:val=""/>
      <w:lvlJc w:val="left"/>
      <w:pPr>
        <w:tabs>
          <w:tab w:val="num" w:pos="3600"/>
        </w:tabs>
        <w:ind w:left="3600" w:hanging="360"/>
      </w:pPr>
      <w:rPr>
        <w:rFonts w:ascii="Wingdings" w:hAnsi="Wingdings" w:hint="default"/>
      </w:rPr>
    </w:lvl>
    <w:lvl w:ilvl="5" w:tplc="AC40AE30" w:tentative="1">
      <w:start w:val="1"/>
      <w:numFmt w:val="bullet"/>
      <w:lvlText w:val=""/>
      <w:lvlJc w:val="left"/>
      <w:pPr>
        <w:tabs>
          <w:tab w:val="num" w:pos="4320"/>
        </w:tabs>
        <w:ind w:left="4320" w:hanging="360"/>
      </w:pPr>
      <w:rPr>
        <w:rFonts w:ascii="Wingdings" w:hAnsi="Wingdings" w:hint="default"/>
      </w:rPr>
    </w:lvl>
    <w:lvl w:ilvl="6" w:tplc="1E4EE308" w:tentative="1">
      <w:start w:val="1"/>
      <w:numFmt w:val="bullet"/>
      <w:lvlText w:val=""/>
      <w:lvlJc w:val="left"/>
      <w:pPr>
        <w:tabs>
          <w:tab w:val="num" w:pos="5040"/>
        </w:tabs>
        <w:ind w:left="5040" w:hanging="360"/>
      </w:pPr>
      <w:rPr>
        <w:rFonts w:ascii="Wingdings" w:hAnsi="Wingdings" w:hint="default"/>
      </w:rPr>
    </w:lvl>
    <w:lvl w:ilvl="7" w:tplc="6FD4783C" w:tentative="1">
      <w:start w:val="1"/>
      <w:numFmt w:val="bullet"/>
      <w:lvlText w:val=""/>
      <w:lvlJc w:val="left"/>
      <w:pPr>
        <w:tabs>
          <w:tab w:val="num" w:pos="5760"/>
        </w:tabs>
        <w:ind w:left="5760" w:hanging="360"/>
      </w:pPr>
      <w:rPr>
        <w:rFonts w:ascii="Wingdings" w:hAnsi="Wingdings" w:hint="default"/>
      </w:rPr>
    </w:lvl>
    <w:lvl w:ilvl="8" w:tplc="27646DD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F503BD5"/>
    <w:multiLevelType w:val="hybridMultilevel"/>
    <w:tmpl w:val="51047A22"/>
    <w:lvl w:ilvl="0" w:tplc="D19855DC">
      <w:start w:val="1"/>
      <w:numFmt w:val="decimalEnclosedCircle"/>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2EF70C8"/>
    <w:multiLevelType w:val="singleLevel"/>
    <w:tmpl w:val="62EF70C8"/>
    <w:lvl w:ilvl="0">
      <w:start w:val="1"/>
      <w:numFmt w:val="decimal"/>
      <w:suff w:val="nothing"/>
      <w:lvlText w:val="（%1）"/>
      <w:lvlJc w:val="left"/>
      <w:rPr>
        <w:rFonts w:asciiTheme="minorEastAsia" w:eastAsiaTheme="minorEastAsia" w:hAnsiTheme="minorEastAsia"/>
      </w:rPr>
    </w:lvl>
  </w:abstractNum>
  <w:abstractNum w:abstractNumId="16" w15:restartNumberingAfterBreak="0">
    <w:nsid w:val="632A7F5A"/>
    <w:multiLevelType w:val="hybridMultilevel"/>
    <w:tmpl w:val="883E3048"/>
    <w:lvl w:ilvl="0" w:tplc="C02864D4">
      <w:start w:val="1"/>
      <w:numFmt w:val="japaneseCounting"/>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7" w15:restartNumberingAfterBreak="0">
    <w:nsid w:val="69D37ED6"/>
    <w:multiLevelType w:val="hybridMultilevel"/>
    <w:tmpl w:val="5970A7BA"/>
    <w:lvl w:ilvl="0" w:tplc="1BFE25DC">
      <w:start w:val="1"/>
      <w:numFmt w:val="bullet"/>
      <w:lvlText w:val="•"/>
      <w:lvlJc w:val="left"/>
      <w:pPr>
        <w:tabs>
          <w:tab w:val="num" w:pos="720"/>
        </w:tabs>
        <w:ind w:left="720" w:hanging="360"/>
      </w:pPr>
      <w:rPr>
        <w:rFonts w:ascii="Arial" w:hAnsi="Arial" w:hint="default"/>
      </w:rPr>
    </w:lvl>
    <w:lvl w:ilvl="1" w:tplc="C2223972" w:tentative="1">
      <w:start w:val="1"/>
      <w:numFmt w:val="bullet"/>
      <w:lvlText w:val="•"/>
      <w:lvlJc w:val="left"/>
      <w:pPr>
        <w:tabs>
          <w:tab w:val="num" w:pos="1440"/>
        </w:tabs>
        <w:ind w:left="1440" w:hanging="360"/>
      </w:pPr>
      <w:rPr>
        <w:rFonts w:ascii="Arial" w:hAnsi="Arial" w:hint="default"/>
      </w:rPr>
    </w:lvl>
    <w:lvl w:ilvl="2" w:tplc="2C7AB812" w:tentative="1">
      <w:start w:val="1"/>
      <w:numFmt w:val="bullet"/>
      <w:lvlText w:val="•"/>
      <w:lvlJc w:val="left"/>
      <w:pPr>
        <w:tabs>
          <w:tab w:val="num" w:pos="2160"/>
        </w:tabs>
        <w:ind w:left="2160" w:hanging="360"/>
      </w:pPr>
      <w:rPr>
        <w:rFonts w:ascii="Arial" w:hAnsi="Arial" w:hint="default"/>
      </w:rPr>
    </w:lvl>
    <w:lvl w:ilvl="3" w:tplc="07A21648" w:tentative="1">
      <w:start w:val="1"/>
      <w:numFmt w:val="bullet"/>
      <w:lvlText w:val="•"/>
      <w:lvlJc w:val="left"/>
      <w:pPr>
        <w:tabs>
          <w:tab w:val="num" w:pos="2880"/>
        </w:tabs>
        <w:ind w:left="2880" w:hanging="360"/>
      </w:pPr>
      <w:rPr>
        <w:rFonts w:ascii="Arial" w:hAnsi="Arial" w:hint="default"/>
      </w:rPr>
    </w:lvl>
    <w:lvl w:ilvl="4" w:tplc="3B546304" w:tentative="1">
      <w:start w:val="1"/>
      <w:numFmt w:val="bullet"/>
      <w:lvlText w:val="•"/>
      <w:lvlJc w:val="left"/>
      <w:pPr>
        <w:tabs>
          <w:tab w:val="num" w:pos="3600"/>
        </w:tabs>
        <w:ind w:left="3600" w:hanging="360"/>
      </w:pPr>
      <w:rPr>
        <w:rFonts w:ascii="Arial" w:hAnsi="Arial" w:hint="default"/>
      </w:rPr>
    </w:lvl>
    <w:lvl w:ilvl="5" w:tplc="12FA4636" w:tentative="1">
      <w:start w:val="1"/>
      <w:numFmt w:val="bullet"/>
      <w:lvlText w:val="•"/>
      <w:lvlJc w:val="left"/>
      <w:pPr>
        <w:tabs>
          <w:tab w:val="num" w:pos="4320"/>
        </w:tabs>
        <w:ind w:left="4320" w:hanging="360"/>
      </w:pPr>
      <w:rPr>
        <w:rFonts w:ascii="Arial" w:hAnsi="Arial" w:hint="default"/>
      </w:rPr>
    </w:lvl>
    <w:lvl w:ilvl="6" w:tplc="F200AF78" w:tentative="1">
      <w:start w:val="1"/>
      <w:numFmt w:val="bullet"/>
      <w:lvlText w:val="•"/>
      <w:lvlJc w:val="left"/>
      <w:pPr>
        <w:tabs>
          <w:tab w:val="num" w:pos="5040"/>
        </w:tabs>
        <w:ind w:left="5040" w:hanging="360"/>
      </w:pPr>
      <w:rPr>
        <w:rFonts w:ascii="Arial" w:hAnsi="Arial" w:hint="default"/>
      </w:rPr>
    </w:lvl>
    <w:lvl w:ilvl="7" w:tplc="15085BC6" w:tentative="1">
      <w:start w:val="1"/>
      <w:numFmt w:val="bullet"/>
      <w:lvlText w:val="•"/>
      <w:lvlJc w:val="left"/>
      <w:pPr>
        <w:tabs>
          <w:tab w:val="num" w:pos="5760"/>
        </w:tabs>
        <w:ind w:left="5760" w:hanging="360"/>
      </w:pPr>
      <w:rPr>
        <w:rFonts w:ascii="Arial" w:hAnsi="Arial" w:hint="default"/>
      </w:rPr>
    </w:lvl>
    <w:lvl w:ilvl="8" w:tplc="3348D27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CE31B97"/>
    <w:multiLevelType w:val="multilevel"/>
    <w:tmpl w:val="1A1CCEBA"/>
    <w:lvl w:ilvl="0">
      <w:start w:val="1"/>
      <w:numFmt w:val="decimal"/>
      <w:lvlText w:val="[%1]"/>
      <w:lvlJc w:val="left"/>
      <w:pPr>
        <w:tabs>
          <w:tab w:val="num" w:pos="0"/>
        </w:tabs>
        <w:ind w:left="0" w:firstLine="48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19" w15:restartNumberingAfterBreak="0">
    <w:nsid w:val="714C4A8B"/>
    <w:multiLevelType w:val="hybridMultilevel"/>
    <w:tmpl w:val="F8E047DE"/>
    <w:lvl w:ilvl="0" w:tplc="990E2680">
      <w:start w:val="1"/>
      <w:numFmt w:val="bullet"/>
      <w:lvlText w:val="•"/>
      <w:lvlJc w:val="left"/>
      <w:pPr>
        <w:tabs>
          <w:tab w:val="num" w:pos="720"/>
        </w:tabs>
        <w:ind w:left="720" w:hanging="360"/>
      </w:pPr>
      <w:rPr>
        <w:rFonts w:ascii="Arial" w:hAnsi="Arial" w:hint="default"/>
      </w:rPr>
    </w:lvl>
    <w:lvl w:ilvl="1" w:tplc="728245AC" w:tentative="1">
      <w:start w:val="1"/>
      <w:numFmt w:val="bullet"/>
      <w:lvlText w:val="•"/>
      <w:lvlJc w:val="left"/>
      <w:pPr>
        <w:tabs>
          <w:tab w:val="num" w:pos="1440"/>
        </w:tabs>
        <w:ind w:left="1440" w:hanging="360"/>
      </w:pPr>
      <w:rPr>
        <w:rFonts w:ascii="Arial" w:hAnsi="Arial" w:hint="default"/>
      </w:rPr>
    </w:lvl>
    <w:lvl w:ilvl="2" w:tplc="488C93CA" w:tentative="1">
      <w:start w:val="1"/>
      <w:numFmt w:val="bullet"/>
      <w:lvlText w:val="•"/>
      <w:lvlJc w:val="left"/>
      <w:pPr>
        <w:tabs>
          <w:tab w:val="num" w:pos="2160"/>
        </w:tabs>
        <w:ind w:left="2160" w:hanging="360"/>
      </w:pPr>
      <w:rPr>
        <w:rFonts w:ascii="Arial" w:hAnsi="Arial" w:hint="default"/>
      </w:rPr>
    </w:lvl>
    <w:lvl w:ilvl="3" w:tplc="18667302" w:tentative="1">
      <w:start w:val="1"/>
      <w:numFmt w:val="bullet"/>
      <w:lvlText w:val="•"/>
      <w:lvlJc w:val="left"/>
      <w:pPr>
        <w:tabs>
          <w:tab w:val="num" w:pos="2880"/>
        </w:tabs>
        <w:ind w:left="2880" w:hanging="360"/>
      </w:pPr>
      <w:rPr>
        <w:rFonts w:ascii="Arial" w:hAnsi="Arial" w:hint="default"/>
      </w:rPr>
    </w:lvl>
    <w:lvl w:ilvl="4" w:tplc="B6F8D8E8" w:tentative="1">
      <w:start w:val="1"/>
      <w:numFmt w:val="bullet"/>
      <w:lvlText w:val="•"/>
      <w:lvlJc w:val="left"/>
      <w:pPr>
        <w:tabs>
          <w:tab w:val="num" w:pos="3600"/>
        </w:tabs>
        <w:ind w:left="3600" w:hanging="360"/>
      </w:pPr>
      <w:rPr>
        <w:rFonts w:ascii="Arial" w:hAnsi="Arial" w:hint="default"/>
      </w:rPr>
    </w:lvl>
    <w:lvl w:ilvl="5" w:tplc="DF22B218" w:tentative="1">
      <w:start w:val="1"/>
      <w:numFmt w:val="bullet"/>
      <w:lvlText w:val="•"/>
      <w:lvlJc w:val="left"/>
      <w:pPr>
        <w:tabs>
          <w:tab w:val="num" w:pos="4320"/>
        </w:tabs>
        <w:ind w:left="4320" w:hanging="360"/>
      </w:pPr>
      <w:rPr>
        <w:rFonts w:ascii="Arial" w:hAnsi="Arial" w:hint="default"/>
      </w:rPr>
    </w:lvl>
    <w:lvl w:ilvl="6" w:tplc="DF2E6A68" w:tentative="1">
      <w:start w:val="1"/>
      <w:numFmt w:val="bullet"/>
      <w:lvlText w:val="•"/>
      <w:lvlJc w:val="left"/>
      <w:pPr>
        <w:tabs>
          <w:tab w:val="num" w:pos="5040"/>
        </w:tabs>
        <w:ind w:left="5040" w:hanging="360"/>
      </w:pPr>
      <w:rPr>
        <w:rFonts w:ascii="Arial" w:hAnsi="Arial" w:hint="default"/>
      </w:rPr>
    </w:lvl>
    <w:lvl w:ilvl="7" w:tplc="7FAEC918" w:tentative="1">
      <w:start w:val="1"/>
      <w:numFmt w:val="bullet"/>
      <w:lvlText w:val="•"/>
      <w:lvlJc w:val="left"/>
      <w:pPr>
        <w:tabs>
          <w:tab w:val="num" w:pos="5760"/>
        </w:tabs>
        <w:ind w:left="5760" w:hanging="360"/>
      </w:pPr>
      <w:rPr>
        <w:rFonts w:ascii="Arial" w:hAnsi="Arial" w:hint="default"/>
      </w:rPr>
    </w:lvl>
    <w:lvl w:ilvl="8" w:tplc="494EC58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20A4025"/>
    <w:multiLevelType w:val="hybridMultilevel"/>
    <w:tmpl w:val="54B890F6"/>
    <w:lvl w:ilvl="0" w:tplc="A75E6FB4">
      <w:start w:val="1"/>
      <w:numFmt w:val="japaneseCounting"/>
      <w:lvlText w:val="%1、"/>
      <w:lvlJc w:val="left"/>
      <w:pPr>
        <w:ind w:left="1282" w:hanging="720"/>
      </w:pPr>
      <w:rPr>
        <w:rFonts w:hint="default"/>
        <w:lang w:val="en-US"/>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16cid:durableId="568882451">
    <w:abstractNumId w:val="14"/>
  </w:num>
  <w:num w:numId="2" w16cid:durableId="1639070672">
    <w:abstractNumId w:val="12"/>
  </w:num>
  <w:num w:numId="3" w16cid:durableId="685326643">
    <w:abstractNumId w:val="10"/>
  </w:num>
  <w:num w:numId="4" w16cid:durableId="1954096033">
    <w:abstractNumId w:val="3"/>
  </w:num>
  <w:num w:numId="5" w16cid:durableId="6149487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36621213">
    <w:abstractNumId w:val="16"/>
  </w:num>
  <w:num w:numId="7" w16cid:durableId="104933696">
    <w:abstractNumId w:val="20"/>
  </w:num>
  <w:num w:numId="8" w16cid:durableId="832332654">
    <w:abstractNumId w:val="1"/>
  </w:num>
  <w:num w:numId="9" w16cid:durableId="19085340">
    <w:abstractNumId w:val="6"/>
  </w:num>
  <w:num w:numId="10" w16cid:durableId="1182625757">
    <w:abstractNumId w:val="18"/>
  </w:num>
  <w:num w:numId="11" w16cid:durableId="1590847561">
    <w:abstractNumId w:val="4"/>
  </w:num>
  <w:num w:numId="12" w16cid:durableId="2129621975">
    <w:abstractNumId w:val="7"/>
  </w:num>
  <w:num w:numId="13" w16cid:durableId="1393776509">
    <w:abstractNumId w:val="9"/>
  </w:num>
  <w:num w:numId="14" w16cid:durableId="265381613">
    <w:abstractNumId w:val="2"/>
  </w:num>
  <w:num w:numId="15" w16cid:durableId="10032159">
    <w:abstractNumId w:val="13"/>
  </w:num>
  <w:num w:numId="16" w16cid:durableId="1410468428">
    <w:abstractNumId w:val="15"/>
  </w:num>
  <w:num w:numId="17" w16cid:durableId="749929713">
    <w:abstractNumId w:val="19"/>
  </w:num>
  <w:num w:numId="18" w16cid:durableId="1548759651">
    <w:abstractNumId w:val="8"/>
  </w:num>
  <w:num w:numId="19" w16cid:durableId="642195312">
    <w:abstractNumId w:val="5"/>
  </w:num>
  <w:num w:numId="20" w16cid:durableId="2066251766">
    <w:abstractNumId w:val="0"/>
  </w:num>
  <w:num w:numId="21" w16cid:durableId="1015840149">
    <w:abstractNumId w:val="17"/>
  </w:num>
  <w:num w:numId="22" w16cid:durableId="615134971">
    <w:abstractNumId w:val="11"/>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isLENOVO">
    <w15:presenceInfo w15:providerId="None" w15:userId="RaisLENOVO"/>
  </w15:person>
  <w15:person w15:author="李 敬威">
    <w15:presenceInfo w15:providerId="Windows Live" w15:userId="10db98ad94b8bbe2"/>
  </w15:person>
  <w15:person w15:author="gyq">
    <w15:presenceInfo w15:providerId="None" w15:userId="gyq"/>
  </w15:person>
  <w15:person w15:author="Qianli">
    <w15:presenceInfo w15:providerId="Windows Live" w15:userId="0fcc9352384a727f"/>
  </w15:person>
  <w15:person w15:author="C">
    <w15:presenceInfo w15:providerId="None" w15:userI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43D"/>
    <w:rsid w:val="00000565"/>
    <w:rsid w:val="00001A82"/>
    <w:rsid w:val="00002725"/>
    <w:rsid w:val="00003BC7"/>
    <w:rsid w:val="00004AF3"/>
    <w:rsid w:val="000060CD"/>
    <w:rsid w:val="00006ADD"/>
    <w:rsid w:val="00006C07"/>
    <w:rsid w:val="000103C7"/>
    <w:rsid w:val="0001237B"/>
    <w:rsid w:val="00014940"/>
    <w:rsid w:val="00016BB0"/>
    <w:rsid w:val="00016E06"/>
    <w:rsid w:val="000207F7"/>
    <w:rsid w:val="00021CBD"/>
    <w:rsid w:val="00022F2C"/>
    <w:rsid w:val="00023224"/>
    <w:rsid w:val="000251CB"/>
    <w:rsid w:val="00025530"/>
    <w:rsid w:val="00026A79"/>
    <w:rsid w:val="00031B22"/>
    <w:rsid w:val="00031F4F"/>
    <w:rsid w:val="0003299E"/>
    <w:rsid w:val="00032AAD"/>
    <w:rsid w:val="00033F28"/>
    <w:rsid w:val="00034E09"/>
    <w:rsid w:val="000415A2"/>
    <w:rsid w:val="00041817"/>
    <w:rsid w:val="00045896"/>
    <w:rsid w:val="00057856"/>
    <w:rsid w:val="000624A4"/>
    <w:rsid w:val="000638E9"/>
    <w:rsid w:val="00065081"/>
    <w:rsid w:val="000652F4"/>
    <w:rsid w:val="00066F18"/>
    <w:rsid w:val="00067AB4"/>
    <w:rsid w:val="00072066"/>
    <w:rsid w:val="000727F4"/>
    <w:rsid w:val="000830C9"/>
    <w:rsid w:val="00090159"/>
    <w:rsid w:val="00091B76"/>
    <w:rsid w:val="00092588"/>
    <w:rsid w:val="00092665"/>
    <w:rsid w:val="00092FC5"/>
    <w:rsid w:val="00094D16"/>
    <w:rsid w:val="000970D7"/>
    <w:rsid w:val="00097555"/>
    <w:rsid w:val="000A1716"/>
    <w:rsid w:val="000A60CA"/>
    <w:rsid w:val="000B3CD8"/>
    <w:rsid w:val="000B4241"/>
    <w:rsid w:val="000B4E22"/>
    <w:rsid w:val="000B5AAE"/>
    <w:rsid w:val="000C1AC9"/>
    <w:rsid w:val="000C2470"/>
    <w:rsid w:val="000C3726"/>
    <w:rsid w:val="000C48AA"/>
    <w:rsid w:val="000C49C0"/>
    <w:rsid w:val="000C60B7"/>
    <w:rsid w:val="000D3C51"/>
    <w:rsid w:val="000D46A3"/>
    <w:rsid w:val="000D48F4"/>
    <w:rsid w:val="000D6C1E"/>
    <w:rsid w:val="000E3E70"/>
    <w:rsid w:val="000E5788"/>
    <w:rsid w:val="000F06F2"/>
    <w:rsid w:val="000F0EFC"/>
    <w:rsid w:val="000F22FF"/>
    <w:rsid w:val="000F6B49"/>
    <w:rsid w:val="000F6E60"/>
    <w:rsid w:val="00100C07"/>
    <w:rsid w:val="0010210A"/>
    <w:rsid w:val="00111FAA"/>
    <w:rsid w:val="00112FFA"/>
    <w:rsid w:val="00113909"/>
    <w:rsid w:val="0012069D"/>
    <w:rsid w:val="00122178"/>
    <w:rsid w:val="00122F92"/>
    <w:rsid w:val="001231EA"/>
    <w:rsid w:val="001253AE"/>
    <w:rsid w:val="001263E4"/>
    <w:rsid w:val="00126B30"/>
    <w:rsid w:val="00126C68"/>
    <w:rsid w:val="00127331"/>
    <w:rsid w:val="00127E7F"/>
    <w:rsid w:val="001307E8"/>
    <w:rsid w:val="00131AE4"/>
    <w:rsid w:val="00132796"/>
    <w:rsid w:val="00133CBF"/>
    <w:rsid w:val="00134C63"/>
    <w:rsid w:val="00135122"/>
    <w:rsid w:val="00135867"/>
    <w:rsid w:val="00136B84"/>
    <w:rsid w:val="001378D5"/>
    <w:rsid w:val="00140B86"/>
    <w:rsid w:val="0014270A"/>
    <w:rsid w:val="0014344C"/>
    <w:rsid w:val="00144EEB"/>
    <w:rsid w:val="001544BE"/>
    <w:rsid w:val="0016096D"/>
    <w:rsid w:val="00165477"/>
    <w:rsid w:val="00170747"/>
    <w:rsid w:val="00170F01"/>
    <w:rsid w:val="00171100"/>
    <w:rsid w:val="001748E1"/>
    <w:rsid w:val="00175BE0"/>
    <w:rsid w:val="001805A2"/>
    <w:rsid w:val="00183A63"/>
    <w:rsid w:val="00183F3C"/>
    <w:rsid w:val="00184464"/>
    <w:rsid w:val="001845D0"/>
    <w:rsid w:val="00184910"/>
    <w:rsid w:val="00187295"/>
    <w:rsid w:val="001908D4"/>
    <w:rsid w:val="00191BF7"/>
    <w:rsid w:val="001923FB"/>
    <w:rsid w:val="001950E7"/>
    <w:rsid w:val="00195388"/>
    <w:rsid w:val="00197507"/>
    <w:rsid w:val="001A21C3"/>
    <w:rsid w:val="001A417D"/>
    <w:rsid w:val="001B1401"/>
    <w:rsid w:val="001B3597"/>
    <w:rsid w:val="001B5145"/>
    <w:rsid w:val="001C00A7"/>
    <w:rsid w:val="001C08D8"/>
    <w:rsid w:val="001C3939"/>
    <w:rsid w:val="001C5E82"/>
    <w:rsid w:val="001D079B"/>
    <w:rsid w:val="001D5C0E"/>
    <w:rsid w:val="001E1F64"/>
    <w:rsid w:val="001E786C"/>
    <w:rsid w:val="001F08B9"/>
    <w:rsid w:val="001F1BDF"/>
    <w:rsid w:val="001F459C"/>
    <w:rsid w:val="001F485E"/>
    <w:rsid w:val="001F58BA"/>
    <w:rsid w:val="001F7FC8"/>
    <w:rsid w:val="002051A6"/>
    <w:rsid w:val="0020741A"/>
    <w:rsid w:val="00211073"/>
    <w:rsid w:val="00211878"/>
    <w:rsid w:val="0021259E"/>
    <w:rsid w:val="00215AF3"/>
    <w:rsid w:val="002168E2"/>
    <w:rsid w:val="00216F82"/>
    <w:rsid w:val="00217441"/>
    <w:rsid w:val="002178E3"/>
    <w:rsid w:val="00222351"/>
    <w:rsid w:val="00222874"/>
    <w:rsid w:val="00222CF5"/>
    <w:rsid w:val="0022400B"/>
    <w:rsid w:val="00226E06"/>
    <w:rsid w:val="0022765F"/>
    <w:rsid w:val="0023073D"/>
    <w:rsid w:val="00230784"/>
    <w:rsid w:val="00233635"/>
    <w:rsid w:val="0023445B"/>
    <w:rsid w:val="00237090"/>
    <w:rsid w:val="00240924"/>
    <w:rsid w:val="00240B5D"/>
    <w:rsid w:val="002414D2"/>
    <w:rsid w:val="002536DA"/>
    <w:rsid w:val="0025465F"/>
    <w:rsid w:val="00261539"/>
    <w:rsid w:val="00262D47"/>
    <w:rsid w:val="00266118"/>
    <w:rsid w:val="00266A06"/>
    <w:rsid w:val="002745EC"/>
    <w:rsid w:val="00276B10"/>
    <w:rsid w:val="00280A87"/>
    <w:rsid w:val="00280F07"/>
    <w:rsid w:val="00283752"/>
    <w:rsid w:val="00287250"/>
    <w:rsid w:val="00291417"/>
    <w:rsid w:val="00292A39"/>
    <w:rsid w:val="002934CF"/>
    <w:rsid w:val="00294D8D"/>
    <w:rsid w:val="0029528A"/>
    <w:rsid w:val="00295A56"/>
    <w:rsid w:val="00296378"/>
    <w:rsid w:val="0029707A"/>
    <w:rsid w:val="00297E5F"/>
    <w:rsid w:val="002A1659"/>
    <w:rsid w:val="002A2345"/>
    <w:rsid w:val="002A39EC"/>
    <w:rsid w:val="002A48BD"/>
    <w:rsid w:val="002B1CE2"/>
    <w:rsid w:val="002B27A5"/>
    <w:rsid w:val="002B41CD"/>
    <w:rsid w:val="002B53E8"/>
    <w:rsid w:val="002B5918"/>
    <w:rsid w:val="002B63BC"/>
    <w:rsid w:val="002B75B3"/>
    <w:rsid w:val="002C057D"/>
    <w:rsid w:val="002C0C15"/>
    <w:rsid w:val="002C378A"/>
    <w:rsid w:val="002C4641"/>
    <w:rsid w:val="002C50B7"/>
    <w:rsid w:val="002C51EE"/>
    <w:rsid w:val="002C564B"/>
    <w:rsid w:val="002D018C"/>
    <w:rsid w:val="002D3BD8"/>
    <w:rsid w:val="002D7A81"/>
    <w:rsid w:val="002E16CD"/>
    <w:rsid w:val="002E3C5F"/>
    <w:rsid w:val="002E4CB0"/>
    <w:rsid w:val="002E5194"/>
    <w:rsid w:val="002E7845"/>
    <w:rsid w:val="002E7ACF"/>
    <w:rsid w:val="002F0A45"/>
    <w:rsid w:val="002F57D8"/>
    <w:rsid w:val="002F59B0"/>
    <w:rsid w:val="002F669E"/>
    <w:rsid w:val="002F6B33"/>
    <w:rsid w:val="00300A09"/>
    <w:rsid w:val="003018A9"/>
    <w:rsid w:val="003046BC"/>
    <w:rsid w:val="00304F0A"/>
    <w:rsid w:val="0030509F"/>
    <w:rsid w:val="00307511"/>
    <w:rsid w:val="00310570"/>
    <w:rsid w:val="00313A1C"/>
    <w:rsid w:val="00315CE5"/>
    <w:rsid w:val="003210D8"/>
    <w:rsid w:val="00322E28"/>
    <w:rsid w:val="003249B4"/>
    <w:rsid w:val="00324B56"/>
    <w:rsid w:val="003251CE"/>
    <w:rsid w:val="003262E9"/>
    <w:rsid w:val="00326C72"/>
    <w:rsid w:val="00330CE6"/>
    <w:rsid w:val="00333B23"/>
    <w:rsid w:val="00333B5C"/>
    <w:rsid w:val="003361EA"/>
    <w:rsid w:val="00341FA9"/>
    <w:rsid w:val="00342393"/>
    <w:rsid w:val="003455AA"/>
    <w:rsid w:val="0034646D"/>
    <w:rsid w:val="0035050F"/>
    <w:rsid w:val="00351396"/>
    <w:rsid w:val="003513F1"/>
    <w:rsid w:val="00353599"/>
    <w:rsid w:val="00353E11"/>
    <w:rsid w:val="00354298"/>
    <w:rsid w:val="003545E6"/>
    <w:rsid w:val="003552FB"/>
    <w:rsid w:val="003558C7"/>
    <w:rsid w:val="00363B82"/>
    <w:rsid w:val="003642BE"/>
    <w:rsid w:val="003644D8"/>
    <w:rsid w:val="00364A82"/>
    <w:rsid w:val="00364DF7"/>
    <w:rsid w:val="00364EA6"/>
    <w:rsid w:val="00367359"/>
    <w:rsid w:val="003708E9"/>
    <w:rsid w:val="00370DF6"/>
    <w:rsid w:val="00373890"/>
    <w:rsid w:val="00374D41"/>
    <w:rsid w:val="00381BBD"/>
    <w:rsid w:val="00381FD4"/>
    <w:rsid w:val="003844E3"/>
    <w:rsid w:val="00385700"/>
    <w:rsid w:val="00387B2F"/>
    <w:rsid w:val="00391560"/>
    <w:rsid w:val="00392D4F"/>
    <w:rsid w:val="0039320B"/>
    <w:rsid w:val="00394FD6"/>
    <w:rsid w:val="00395711"/>
    <w:rsid w:val="0039688D"/>
    <w:rsid w:val="00396EE2"/>
    <w:rsid w:val="003A2A19"/>
    <w:rsid w:val="003A2A63"/>
    <w:rsid w:val="003A4BE8"/>
    <w:rsid w:val="003A5A7F"/>
    <w:rsid w:val="003A6D81"/>
    <w:rsid w:val="003A75D8"/>
    <w:rsid w:val="003B1FE4"/>
    <w:rsid w:val="003B252D"/>
    <w:rsid w:val="003B4AEC"/>
    <w:rsid w:val="003C2D7A"/>
    <w:rsid w:val="003C42BA"/>
    <w:rsid w:val="003C5DB5"/>
    <w:rsid w:val="003C6A8F"/>
    <w:rsid w:val="003C6B61"/>
    <w:rsid w:val="003C7D81"/>
    <w:rsid w:val="003D0A70"/>
    <w:rsid w:val="003D4BA8"/>
    <w:rsid w:val="003E00AB"/>
    <w:rsid w:val="003E2481"/>
    <w:rsid w:val="003E2E28"/>
    <w:rsid w:val="003E374A"/>
    <w:rsid w:val="003E3A7C"/>
    <w:rsid w:val="003E4E3B"/>
    <w:rsid w:val="003E77D0"/>
    <w:rsid w:val="003F022B"/>
    <w:rsid w:val="003F2E9E"/>
    <w:rsid w:val="003F39AA"/>
    <w:rsid w:val="003F43BC"/>
    <w:rsid w:val="003F44FF"/>
    <w:rsid w:val="003F4E8C"/>
    <w:rsid w:val="003F5777"/>
    <w:rsid w:val="003F5FD2"/>
    <w:rsid w:val="003F61F0"/>
    <w:rsid w:val="003F7BEF"/>
    <w:rsid w:val="004011F3"/>
    <w:rsid w:val="0040274A"/>
    <w:rsid w:val="00403C73"/>
    <w:rsid w:val="00406AA1"/>
    <w:rsid w:val="00406DB3"/>
    <w:rsid w:val="00412C6B"/>
    <w:rsid w:val="004221CE"/>
    <w:rsid w:val="00423696"/>
    <w:rsid w:val="0042375D"/>
    <w:rsid w:val="00425B3A"/>
    <w:rsid w:val="0042716F"/>
    <w:rsid w:val="00430E75"/>
    <w:rsid w:val="00434242"/>
    <w:rsid w:val="00434A95"/>
    <w:rsid w:val="00437F27"/>
    <w:rsid w:val="00441215"/>
    <w:rsid w:val="0044292A"/>
    <w:rsid w:val="00452592"/>
    <w:rsid w:val="00456861"/>
    <w:rsid w:val="00461426"/>
    <w:rsid w:val="00463BE1"/>
    <w:rsid w:val="004645E5"/>
    <w:rsid w:val="00466A3E"/>
    <w:rsid w:val="0046779C"/>
    <w:rsid w:val="00470030"/>
    <w:rsid w:val="0047409A"/>
    <w:rsid w:val="004750B3"/>
    <w:rsid w:val="004757DE"/>
    <w:rsid w:val="00480F8C"/>
    <w:rsid w:val="00482BBD"/>
    <w:rsid w:val="0048586B"/>
    <w:rsid w:val="004866C3"/>
    <w:rsid w:val="004872C5"/>
    <w:rsid w:val="00487343"/>
    <w:rsid w:val="004878F6"/>
    <w:rsid w:val="004909B1"/>
    <w:rsid w:val="00492E58"/>
    <w:rsid w:val="004969B7"/>
    <w:rsid w:val="0049730E"/>
    <w:rsid w:val="0049786F"/>
    <w:rsid w:val="004A4A87"/>
    <w:rsid w:val="004A78EF"/>
    <w:rsid w:val="004B0BF5"/>
    <w:rsid w:val="004B125F"/>
    <w:rsid w:val="004B21DA"/>
    <w:rsid w:val="004B2A98"/>
    <w:rsid w:val="004B5BE7"/>
    <w:rsid w:val="004B6663"/>
    <w:rsid w:val="004C0A80"/>
    <w:rsid w:val="004C2818"/>
    <w:rsid w:val="004C4F43"/>
    <w:rsid w:val="004C651F"/>
    <w:rsid w:val="004C6757"/>
    <w:rsid w:val="004D3965"/>
    <w:rsid w:val="004D3D4F"/>
    <w:rsid w:val="004D543D"/>
    <w:rsid w:val="004D674F"/>
    <w:rsid w:val="004D6DE7"/>
    <w:rsid w:val="004E5BA6"/>
    <w:rsid w:val="004F2CA8"/>
    <w:rsid w:val="004F42A7"/>
    <w:rsid w:val="004F664A"/>
    <w:rsid w:val="004F7AFE"/>
    <w:rsid w:val="00504029"/>
    <w:rsid w:val="005048B3"/>
    <w:rsid w:val="0050672D"/>
    <w:rsid w:val="005118B3"/>
    <w:rsid w:val="00512D05"/>
    <w:rsid w:val="00514E87"/>
    <w:rsid w:val="0051520E"/>
    <w:rsid w:val="00516FC8"/>
    <w:rsid w:val="005204E7"/>
    <w:rsid w:val="00522855"/>
    <w:rsid w:val="00522BD8"/>
    <w:rsid w:val="00523F40"/>
    <w:rsid w:val="00525838"/>
    <w:rsid w:val="0053005F"/>
    <w:rsid w:val="00533796"/>
    <w:rsid w:val="00540B86"/>
    <w:rsid w:val="00544DC3"/>
    <w:rsid w:val="00545F17"/>
    <w:rsid w:val="005466DE"/>
    <w:rsid w:val="005506B4"/>
    <w:rsid w:val="00550A7C"/>
    <w:rsid w:val="00550C79"/>
    <w:rsid w:val="00551850"/>
    <w:rsid w:val="00552268"/>
    <w:rsid w:val="0055542D"/>
    <w:rsid w:val="005562B5"/>
    <w:rsid w:val="00561D1E"/>
    <w:rsid w:val="00563157"/>
    <w:rsid w:val="00563F6A"/>
    <w:rsid w:val="00565A81"/>
    <w:rsid w:val="005662E4"/>
    <w:rsid w:val="00570126"/>
    <w:rsid w:val="0057016D"/>
    <w:rsid w:val="00577D50"/>
    <w:rsid w:val="0058411D"/>
    <w:rsid w:val="005877DB"/>
    <w:rsid w:val="00590D47"/>
    <w:rsid w:val="00592D93"/>
    <w:rsid w:val="00595DAD"/>
    <w:rsid w:val="0059698D"/>
    <w:rsid w:val="00597136"/>
    <w:rsid w:val="005972A1"/>
    <w:rsid w:val="005A17B1"/>
    <w:rsid w:val="005A5223"/>
    <w:rsid w:val="005B1254"/>
    <w:rsid w:val="005B19E9"/>
    <w:rsid w:val="005B392F"/>
    <w:rsid w:val="005B50F0"/>
    <w:rsid w:val="005B69C8"/>
    <w:rsid w:val="005C7C28"/>
    <w:rsid w:val="005D0FBC"/>
    <w:rsid w:val="005D1044"/>
    <w:rsid w:val="005D23AB"/>
    <w:rsid w:val="005E344C"/>
    <w:rsid w:val="005E56E6"/>
    <w:rsid w:val="005E6172"/>
    <w:rsid w:val="005E7E3C"/>
    <w:rsid w:val="005F0432"/>
    <w:rsid w:val="005F1A23"/>
    <w:rsid w:val="005F406C"/>
    <w:rsid w:val="005F4BFE"/>
    <w:rsid w:val="00602626"/>
    <w:rsid w:val="00606CFD"/>
    <w:rsid w:val="00606F5C"/>
    <w:rsid w:val="0061184A"/>
    <w:rsid w:val="00611B31"/>
    <w:rsid w:val="006121FA"/>
    <w:rsid w:val="0061234E"/>
    <w:rsid w:val="00614CA0"/>
    <w:rsid w:val="00617FD2"/>
    <w:rsid w:val="00621E27"/>
    <w:rsid w:val="006247ED"/>
    <w:rsid w:val="00627CD2"/>
    <w:rsid w:val="006346AC"/>
    <w:rsid w:val="00640639"/>
    <w:rsid w:val="00640B5F"/>
    <w:rsid w:val="00644D20"/>
    <w:rsid w:val="0065358F"/>
    <w:rsid w:val="006547C2"/>
    <w:rsid w:val="00655571"/>
    <w:rsid w:val="00657BE2"/>
    <w:rsid w:val="00660B7B"/>
    <w:rsid w:val="0066136F"/>
    <w:rsid w:val="00661838"/>
    <w:rsid w:val="00663CEF"/>
    <w:rsid w:val="0066506B"/>
    <w:rsid w:val="00670CDA"/>
    <w:rsid w:val="00671B91"/>
    <w:rsid w:val="00672705"/>
    <w:rsid w:val="0067295A"/>
    <w:rsid w:val="006751FE"/>
    <w:rsid w:val="006777F4"/>
    <w:rsid w:val="00681E45"/>
    <w:rsid w:val="006828C8"/>
    <w:rsid w:val="006830DE"/>
    <w:rsid w:val="00686DC7"/>
    <w:rsid w:val="006870CE"/>
    <w:rsid w:val="00690A70"/>
    <w:rsid w:val="00691B08"/>
    <w:rsid w:val="006960D9"/>
    <w:rsid w:val="00696F90"/>
    <w:rsid w:val="00697C3B"/>
    <w:rsid w:val="00697D51"/>
    <w:rsid w:val="006A087B"/>
    <w:rsid w:val="006A1F7B"/>
    <w:rsid w:val="006A308D"/>
    <w:rsid w:val="006A5456"/>
    <w:rsid w:val="006A7B78"/>
    <w:rsid w:val="006B01F0"/>
    <w:rsid w:val="006B321C"/>
    <w:rsid w:val="006B4624"/>
    <w:rsid w:val="006B53F9"/>
    <w:rsid w:val="006B5A22"/>
    <w:rsid w:val="006B5EEF"/>
    <w:rsid w:val="006B70ED"/>
    <w:rsid w:val="006B7E03"/>
    <w:rsid w:val="006C01AB"/>
    <w:rsid w:val="006C26ED"/>
    <w:rsid w:val="006C665A"/>
    <w:rsid w:val="006C6FDA"/>
    <w:rsid w:val="006C7BD0"/>
    <w:rsid w:val="006D1EF0"/>
    <w:rsid w:val="006D64C7"/>
    <w:rsid w:val="006E06A0"/>
    <w:rsid w:val="006E1022"/>
    <w:rsid w:val="006E4DEF"/>
    <w:rsid w:val="006E79AF"/>
    <w:rsid w:val="006F01EB"/>
    <w:rsid w:val="006F0FF6"/>
    <w:rsid w:val="006F12A5"/>
    <w:rsid w:val="006F438E"/>
    <w:rsid w:val="006F4549"/>
    <w:rsid w:val="006F487F"/>
    <w:rsid w:val="006F521A"/>
    <w:rsid w:val="006F6D88"/>
    <w:rsid w:val="00701478"/>
    <w:rsid w:val="00702868"/>
    <w:rsid w:val="00703FAE"/>
    <w:rsid w:val="0070671E"/>
    <w:rsid w:val="00707DE8"/>
    <w:rsid w:val="00710C28"/>
    <w:rsid w:val="007158AD"/>
    <w:rsid w:val="00715FB8"/>
    <w:rsid w:val="0071649B"/>
    <w:rsid w:val="007164EC"/>
    <w:rsid w:val="00716806"/>
    <w:rsid w:val="00721EDE"/>
    <w:rsid w:val="007228D4"/>
    <w:rsid w:val="00722903"/>
    <w:rsid w:val="00732581"/>
    <w:rsid w:val="007329C0"/>
    <w:rsid w:val="00733343"/>
    <w:rsid w:val="0074247B"/>
    <w:rsid w:val="00742913"/>
    <w:rsid w:val="0074489D"/>
    <w:rsid w:val="00744AC0"/>
    <w:rsid w:val="007462C8"/>
    <w:rsid w:val="00750242"/>
    <w:rsid w:val="007518BE"/>
    <w:rsid w:val="007541E1"/>
    <w:rsid w:val="00754C4D"/>
    <w:rsid w:val="0076151B"/>
    <w:rsid w:val="00763B18"/>
    <w:rsid w:val="00763FA6"/>
    <w:rsid w:val="007755F7"/>
    <w:rsid w:val="00776FA7"/>
    <w:rsid w:val="0078385F"/>
    <w:rsid w:val="00783FE5"/>
    <w:rsid w:val="00787085"/>
    <w:rsid w:val="007903C2"/>
    <w:rsid w:val="00790715"/>
    <w:rsid w:val="007951D2"/>
    <w:rsid w:val="007A6FC4"/>
    <w:rsid w:val="007A74FB"/>
    <w:rsid w:val="007A7A58"/>
    <w:rsid w:val="007B0F83"/>
    <w:rsid w:val="007B1356"/>
    <w:rsid w:val="007B49DD"/>
    <w:rsid w:val="007B5A17"/>
    <w:rsid w:val="007B7049"/>
    <w:rsid w:val="007B7EB4"/>
    <w:rsid w:val="007C22E1"/>
    <w:rsid w:val="007C44C8"/>
    <w:rsid w:val="007C4549"/>
    <w:rsid w:val="007C5764"/>
    <w:rsid w:val="007C5CBF"/>
    <w:rsid w:val="007C75A5"/>
    <w:rsid w:val="007D0B6B"/>
    <w:rsid w:val="007D0C86"/>
    <w:rsid w:val="007D14D9"/>
    <w:rsid w:val="007D2626"/>
    <w:rsid w:val="007D39D9"/>
    <w:rsid w:val="007D4737"/>
    <w:rsid w:val="007D5CBD"/>
    <w:rsid w:val="007D7BC4"/>
    <w:rsid w:val="007E05DB"/>
    <w:rsid w:val="007E0664"/>
    <w:rsid w:val="007E283D"/>
    <w:rsid w:val="007E6E51"/>
    <w:rsid w:val="007F0FC7"/>
    <w:rsid w:val="007F12B7"/>
    <w:rsid w:val="007F1410"/>
    <w:rsid w:val="007F1664"/>
    <w:rsid w:val="007F3CD3"/>
    <w:rsid w:val="007F4DE5"/>
    <w:rsid w:val="008012B6"/>
    <w:rsid w:val="00802474"/>
    <w:rsid w:val="00805481"/>
    <w:rsid w:val="008062DF"/>
    <w:rsid w:val="00812357"/>
    <w:rsid w:val="00813FC1"/>
    <w:rsid w:val="00820161"/>
    <w:rsid w:val="00820334"/>
    <w:rsid w:val="00820D21"/>
    <w:rsid w:val="008225CF"/>
    <w:rsid w:val="00822C90"/>
    <w:rsid w:val="008244E1"/>
    <w:rsid w:val="0082517F"/>
    <w:rsid w:val="00826F59"/>
    <w:rsid w:val="00827257"/>
    <w:rsid w:val="00833687"/>
    <w:rsid w:val="0084057B"/>
    <w:rsid w:val="0084116E"/>
    <w:rsid w:val="00842898"/>
    <w:rsid w:val="008441D4"/>
    <w:rsid w:val="00844B58"/>
    <w:rsid w:val="008462EB"/>
    <w:rsid w:val="008463C4"/>
    <w:rsid w:val="008531EF"/>
    <w:rsid w:val="008549F4"/>
    <w:rsid w:val="00855815"/>
    <w:rsid w:val="0086156F"/>
    <w:rsid w:val="00861851"/>
    <w:rsid w:val="00861A40"/>
    <w:rsid w:val="00861C1E"/>
    <w:rsid w:val="00862094"/>
    <w:rsid w:val="00862D6B"/>
    <w:rsid w:val="008632D7"/>
    <w:rsid w:val="00864510"/>
    <w:rsid w:val="0086623D"/>
    <w:rsid w:val="0087182D"/>
    <w:rsid w:val="008740CF"/>
    <w:rsid w:val="00874CA6"/>
    <w:rsid w:val="008750CD"/>
    <w:rsid w:val="008755A8"/>
    <w:rsid w:val="00877B7B"/>
    <w:rsid w:val="00881B03"/>
    <w:rsid w:val="00883141"/>
    <w:rsid w:val="008831C7"/>
    <w:rsid w:val="00884863"/>
    <w:rsid w:val="008856E6"/>
    <w:rsid w:val="0089091B"/>
    <w:rsid w:val="00892683"/>
    <w:rsid w:val="00892E96"/>
    <w:rsid w:val="0089306A"/>
    <w:rsid w:val="00893E43"/>
    <w:rsid w:val="0089430F"/>
    <w:rsid w:val="008972FC"/>
    <w:rsid w:val="008A13DE"/>
    <w:rsid w:val="008A1651"/>
    <w:rsid w:val="008A1A11"/>
    <w:rsid w:val="008A32DB"/>
    <w:rsid w:val="008A6DEE"/>
    <w:rsid w:val="008A75C8"/>
    <w:rsid w:val="008A7688"/>
    <w:rsid w:val="008B3ED3"/>
    <w:rsid w:val="008B3F3D"/>
    <w:rsid w:val="008B6BE1"/>
    <w:rsid w:val="008B7E1F"/>
    <w:rsid w:val="008C391E"/>
    <w:rsid w:val="008C7AF9"/>
    <w:rsid w:val="008D042E"/>
    <w:rsid w:val="008D1205"/>
    <w:rsid w:val="008D5449"/>
    <w:rsid w:val="008D64A6"/>
    <w:rsid w:val="008D686A"/>
    <w:rsid w:val="008E0368"/>
    <w:rsid w:val="008E125D"/>
    <w:rsid w:val="008E2BB6"/>
    <w:rsid w:val="008E39E0"/>
    <w:rsid w:val="008E48F7"/>
    <w:rsid w:val="008E7F84"/>
    <w:rsid w:val="008F049B"/>
    <w:rsid w:val="008F2196"/>
    <w:rsid w:val="008F39EB"/>
    <w:rsid w:val="008F40C3"/>
    <w:rsid w:val="008F61C8"/>
    <w:rsid w:val="0090072F"/>
    <w:rsid w:val="0090332E"/>
    <w:rsid w:val="0090597E"/>
    <w:rsid w:val="00907038"/>
    <w:rsid w:val="00907BF9"/>
    <w:rsid w:val="00907E64"/>
    <w:rsid w:val="009108C1"/>
    <w:rsid w:val="00911C90"/>
    <w:rsid w:val="00912B7F"/>
    <w:rsid w:val="00912D95"/>
    <w:rsid w:val="0091397F"/>
    <w:rsid w:val="00913C1B"/>
    <w:rsid w:val="0091567E"/>
    <w:rsid w:val="0091727B"/>
    <w:rsid w:val="00917A7D"/>
    <w:rsid w:val="00917B0B"/>
    <w:rsid w:val="00930928"/>
    <w:rsid w:val="00930A7F"/>
    <w:rsid w:val="009315DF"/>
    <w:rsid w:val="00941CC7"/>
    <w:rsid w:val="00943005"/>
    <w:rsid w:val="00944B14"/>
    <w:rsid w:val="00945197"/>
    <w:rsid w:val="00953EE5"/>
    <w:rsid w:val="00955AEE"/>
    <w:rsid w:val="00963805"/>
    <w:rsid w:val="00967C8F"/>
    <w:rsid w:val="00971AE5"/>
    <w:rsid w:val="009733DD"/>
    <w:rsid w:val="009758F6"/>
    <w:rsid w:val="00975FD3"/>
    <w:rsid w:val="00976D7C"/>
    <w:rsid w:val="00980DF8"/>
    <w:rsid w:val="00983578"/>
    <w:rsid w:val="0098552B"/>
    <w:rsid w:val="009858F7"/>
    <w:rsid w:val="009862DF"/>
    <w:rsid w:val="0098683F"/>
    <w:rsid w:val="00986C37"/>
    <w:rsid w:val="009877D2"/>
    <w:rsid w:val="00994D7F"/>
    <w:rsid w:val="00997333"/>
    <w:rsid w:val="009A2843"/>
    <w:rsid w:val="009A698C"/>
    <w:rsid w:val="009B04A4"/>
    <w:rsid w:val="009B0CDC"/>
    <w:rsid w:val="009B1B20"/>
    <w:rsid w:val="009B21A2"/>
    <w:rsid w:val="009B363F"/>
    <w:rsid w:val="009B3DAA"/>
    <w:rsid w:val="009B419B"/>
    <w:rsid w:val="009C17FB"/>
    <w:rsid w:val="009C341D"/>
    <w:rsid w:val="009C35CC"/>
    <w:rsid w:val="009C4515"/>
    <w:rsid w:val="009C59AB"/>
    <w:rsid w:val="009C6D05"/>
    <w:rsid w:val="009D04CC"/>
    <w:rsid w:val="009D1BAB"/>
    <w:rsid w:val="009D1C4A"/>
    <w:rsid w:val="009D582C"/>
    <w:rsid w:val="009E02C1"/>
    <w:rsid w:val="009E53E0"/>
    <w:rsid w:val="009E77A5"/>
    <w:rsid w:val="009E7BD4"/>
    <w:rsid w:val="009F1092"/>
    <w:rsid w:val="009F320B"/>
    <w:rsid w:val="009F5389"/>
    <w:rsid w:val="009F635A"/>
    <w:rsid w:val="009F7A47"/>
    <w:rsid w:val="00A01C06"/>
    <w:rsid w:val="00A0294E"/>
    <w:rsid w:val="00A04664"/>
    <w:rsid w:val="00A04CCB"/>
    <w:rsid w:val="00A04CE6"/>
    <w:rsid w:val="00A05F26"/>
    <w:rsid w:val="00A07251"/>
    <w:rsid w:val="00A10223"/>
    <w:rsid w:val="00A12589"/>
    <w:rsid w:val="00A13657"/>
    <w:rsid w:val="00A148C2"/>
    <w:rsid w:val="00A148FF"/>
    <w:rsid w:val="00A20F7B"/>
    <w:rsid w:val="00A21C09"/>
    <w:rsid w:val="00A27128"/>
    <w:rsid w:val="00A3067A"/>
    <w:rsid w:val="00A30999"/>
    <w:rsid w:val="00A32178"/>
    <w:rsid w:val="00A3603C"/>
    <w:rsid w:val="00A45499"/>
    <w:rsid w:val="00A45B04"/>
    <w:rsid w:val="00A5036D"/>
    <w:rsid w:val="00A510DE"/>
    <w:rsid w:val="00A51131"/>
    <w:rsid w:val="00A517D7"/>
    <w:rsid w:val="00A5316F"/>
    <w:rsid w:val="00A54370"/>
    <w:rsid w:val="00A54FD1"/>
    <w:rsid w:val="00A57C93"/>
    <w:rsid w:val="00A6245D"/>
    <w:rsid w:val="00A65091"/>
    <w:rsid w:val="00A66C62"/>
    <w:rsid w:val="00A67B48"/>
    <w:rsid w:val="00A72E42"/>
    <w:rsid w:val="00A7326C"/>
    <w:rsid w:val="00A7366B"/>
    <w:rsid w:val="00A73DD6"/>
    <w:rsid w:val="00A7583A"/>
    <w:rsid w:val="00A76593"/>
    <w:rsid w:val="00A76812"/>
    <w:rsid w:val="00A80A72"/>
    <w:rsid w:val="00A81911"/>
    <w:rsid w:val="00A8321E"/>
    <w:rsid w:val="00A85CE1"/>
    <w:rsid w:val="00A9144A"/>
    <w:rsid w:val="00A941F2"/>
    <w:rsid w:val="00A95217"/>
    <w:rsid w:val="00A95880"/>
    <w:rsid w:val="00AA3F69"/>
    <w:rsid w:val="00AA4978"/>
    <w:rsid w:val="00AB13FF"/>
    <w:rsid w:val="00AB4732"/>
    <w:rsid w:val="00AC537C"/>
    <w:rsid w:val="00AC5E1C"/>
    <w:rsid w:val="00AC621D"/>
    <w:rsid w:val="00AD37CA"/>
    <w:rsid w:val="00AD5523"/>
    <w:rsid w:val="00AD6E5A"/>
    <w:rsid w:val="00AD6F23"/>
    <w:rsid w:val="00AD728A"/>
    <w:rsid w:val="00AD7A8D"/>
    <w:rsid w:val="00AE3551"/>
    <w:rsid w:val="00AE3B88"/>
    <w:rsid w:val="00AE4DA6"/>
    <w:rsid w:val="00AE68D5"/>
    <w:rsid w:val="00AE71A3"/>
    <w:rsid w:val="00AF0374"/>
    <w:rsid w:val="00AF060B"/>
    <w:rsid w:val="00AF18EA"/>
    <w:rsid w:val="00AF2735"/>
    <w:rsid w:val="00AF430C"/>
    <w:rsid w:val="00AF4E4B"/>
    <w:rsid w:val="00AF75E0"/>
    <w:rsid w:val="00B019F9"/>
    <w:rsid w:val="00B02631"/>
    <w:rsid w:val="00B04C20"/>
    <w:rsid w:val="00B06C1D"/>
    <w:rsid w:val="00B07BF2"/>
    <w:rsid w:val="00B10022"/>
    <w:rsid w:val="00B11BD0"/>
    <w:rsid w:val="00B13964"/>
    <w:rsid w:val="00B142C4"/>
    <w:rsid w:val="00B14802"/>
    <w:rsid w:val="00B1715C"/>
    <w:rsid w:val="00B20F93"/>
    <w:rsid w:val="00B2331E"/>
    <w:rsid w:val="00B243C7"/>
    <w:rsid w:val="00B25E28"/>
    <w:rsid w:val="00B31206"/>
    <w:rsid w:val="00B40B01"/>
    <w:rsid w:val="00B40DAB"/>
    <w:rsid w:val="00B46DAB"/>
    <w:rsid w:val="00B474DC"/>
    <w:rsid w:val="00B50F2F"/>
    <w:rsid w:val="00B51E54"/>
    <w:rsid w:val="00B55F3C"/>
    <w:rsid w:val="00B571B1"/>
    <w:rsid w:val="00B63507"/>
    <w:rsid w:val="00B64364"/>
    <w:rsid w:val="00B647DD"/>
    <w:rsid w:val="00B66BA9"/>
    <w:rsid w:val="00B67A08"/>
    <w:rsid w:val="00B717F3"/>
    <w:rsid w:val="00B73F02"/>
    <w:rsid w:val="00B75223"/>
    <w:rsid w:val="00B753CC"/>
    <w:rsid w:val="00B75881"/>
    <w:rsid w:val="00B75890"/>
    <w:rsid w:val="00B80B29"/>
    <w:rsid w:val="00B9297A"/>
    <w:rsid w:val="00B9657E"/>
    <w:rsid w:val="00B972EB"/>
    <w:rsid w:val="00B97742"/>
    <w:rsid w:val="00BA2FCE"/>
    <w:rsid w:val="00BA35C5"/>
    <w:rsid w:val="00BA3611"/>
    <w:rsid w:val="00BA545C"/>
    <w:rsid w:val="00BB1814"/>
    <w:rsid w:val="00BB1EE4"/>
    <w:rsid w:val="00BB2B9A"/>
    <w:rsid w:val="00BB567B"/>
    <w:rsid w:val="00BB6F4F"/>
    <w:rsid w:val="00BC07C4"/>
    <w:rsid w:val="00BC1E7D"/>
    <w:rsid w:val="00BC49F7"/>
    <w:rsid w:val="00BD0394"/>
    <w:rsid w:val="00BD0769"/>
    <w:rsid w:val="00BD18E9"/>
    <w:rsid w:val="00BD3114"/>
    <w:rsid w:val="00BD3BD5"/>
    <w:rsid w:val="00BE5736"/>
    <w:rsid w:val="00BE63C1"/>
    <w:rsid w:val="00BF06F2"/>
    <w:rsid w:val="00BF0A38"/>
    <w:rsid w:val="00BF19A1"/>
    <w:rsid w:val="00BF22E7"/>
    <w:rsid w:val="00C00065"/>
    <w:rsid w:val="00C006EF"/>
    <w:rsid w:val="00C00C48"/>
    <w:rsid w:val="00C01295"/>
    <w:rsid w:val="00C01B1D"/>
    <w:rsid w:val="00C0318A"/>
    <w:rsid w:val="00C03A75"/>
    <w:rsid w:val="00C04FAD"/>
    <w:rsid w:val="00C05AC3"/>
    <w:rsid w:val="00C11FB4"/>
    <w:rsid w:val="00C142C8"/>
    <w:rsid w:val="00C217AF"/>
    <w:rsid w:val="00C25A6D"/>
    <w:rsid w:val="00C331E8"/>
    <w:rsid w:val="00C33BB1"/>
    <w:rsid w:val="00C343E7"/>
    <w:rsid w:val="00C42A1A"/>
    <w:rsid w:val="00C43D12"/>
    <w:rsid w:val="00C45FEA"/>
    <w:rsid w:val="00C461D3"/>
    <w:rsid w:val="00C46C4D"/>
    <w:rsid w:val="00C46E9E"/>
    <w:rsid w:val="00C502D6"/>
    <w:rsid w:val="00C52469"/>
    <w:rsid w:val="00C52DAA"/>
    <w:rsid w:val="00C52F9E"/>
    <w:rsid w:val="00C55700"/>
    <w:rsid w:val="00C559F7"/>
    <w:rsid w:val="00C55BEA"/>
    <w:rsid w:val="00C6095E"/>
    <w:rsid w:val="00C617A1"/>
    <w:rsid w:val="00C6359F"/>
    <w:rsid w:val="00C63CA4"/>
    <w:rsid w:val="00C63F8C"/>
    <w:rsid w:val="00C67FB3"/>
    <w:rsid w:val="00C701D3"/>
    <w:rsid w:val="00C731B1"/>
    <w:rsid w:val="00C75F07"/>
    <w:rsid w:val="00C76A0F"/>
    <w:rsid w:val="00C81420"/>
    <w:rsid w:val="00C84664"/>
    <w:rsid w:val="00C8621E"/>
    <w:rsid w:val="00C94A41"/>
    <w:rsid w:val="00C957C6"/>
    <w:rsid w:val="00C96C8C"/>
    <w:rsid w:val="00CA1611"/>
    <w:rsid w:val="00CA40BF"/>
    <w:rsid w:val="00CA44AB"/>
    <w:rsid w:val="00CA6CDB"/>
    <w:rsid w:val="00CA7C60"/>
    <w:rsid w:val="00CB0D4C"/>
    <w:rsid w:val="00CB2DDB"/>
    <w:rsid w:val="00CB3448"/>
    <w:rsid w:val="00CB56EA"/>
    <w:rsid w:val="00CB5D50"/>
    <w:rsid w:val="00CB640F"/>
    <w:rsid w:val="00CB7E90"/>
    <w:rsid w:val="00CC1338"/>
    <w:rsid w:val="00CC1CF5"/>
    <w:rsid w:val="00CC4D39"/>
    <w:rsid w:val="00CC524C"/>
    <w:rsid w:val="00CC6A33"/>
    <w:rsid w:val="00CD09E1"/>
    <w:rsid w:val="00CD2BF8"/>
    <w:rsid w:val="00CD2F6C"/>
    <w:rsid w:val="00CD40E9"/>
    <w:rsid w:val="00CD57A1"/>
    <w:rsid w:val="00CD63AB"/>
    <w:rsid w:val="00CD7BA8"/>
    <w:rsid w:val="00CE1010"/>
    <w:rsid w:val="00CE3B5D"/>
    <w:rsid w:val="00CE5FD8"/>
    <w:rsid w:val="00CE68B3"/>
    <w:rsid w:val="00CE758F"/>
    <w:rsid w:val="00CE7C83"/>
    <w:rsid w:val="00CF1826"/>
    <w:rsid w:val="00CF39A5"/>
    <w:rsid w:val="00CF5D9A"/>
    <w:rsid w:val="00CF7F70"/>
    <w:rsid w:val="00D0102A"/>
    <w:rsid w:val="00D01987"/>
    <w:rsid w:val="00D027C4"/>
    <w:rsid w:val="00D02CF0"/>
    <w:rsid w:val="00D06302"/>
    <w:rsid w:val="00D11EA1"/>
    <w:rsid w:val="00D161BA"/>
    <w:rsid w:val="00D21927"/>
    <w:rsid w:val="00D2206B"/>
    <w:rsid w:val="00D304E5"/>
    <w:rsid w:val="00D33FBE"/>
    <w:rsid w:val="00D34862"/>
    <w:rsid w:val="00D34BFE"/>
    <w:rsid w:val="00D3729F"/>
    <w:rsid w:val="00D40C86"/>
    <w:rsid w:val="00D43CFF"/>
    <w:rsid w:val="00D44DAE"/>
    <w:rsid w:val="00D459BA"/>
    <w:rsid w:val="00D50A3E"/>
    <w:rsid w:val="00D514B9"/>
    <w:rsid w:val="00D519CA"/>
    <w:rsid w:val="00D564CE"/>
    <w:rsid w:val="00D576D4"/>
    <w:rsid w:val="00D57E00"/>
    <w:rsid w:val="00D65099"/>
    <w:rsid w:val="00D656E1"/>
    <w:rsid w:val="00D678F4"/>
    <w:rsid w:val="00D74A3A"/>
    <w:rsid w:val="00D74E7A"/>
    <w:rsid w:val="00D76017"/>
    <w:rsid w:val="00D809A7"/>
    <w:rsid w:val="00D80DA1"/>
    <w:rsid w:val="00D83BE2"/>
    <w:rsid w:val="00D84475"/>
    <w:rsid w:val="00D85BDF"/>
    <w:rsid w:val="00D8683E"/>
    <w:rsid w:val="00D8712D"/>
    <w:rsid w:val="00D92AB8"/>
    <w:rsid w:val="00D92EDE"/>
    <w:rsid w:val="00D92F1E"/>
    <w:rsid w:val="00D94140"/>
    <w:rsid w:val="00DA1610"/>
    <w:rsid w:val="00DA2657"/>
    <w:rsid w:val="00DA32C4"/>
    <w:rsid w:val="00DB05A4"/>
    <w:rsid w:val="00DB0A75"/>
    <w:rsid w:val="00DB186A"/>
    <w:rsid w:val="00DB1F32"/>
    <w:rsid w:val="00DB42AE"/>
    <w:rsid w:val="00DB53A9"/>
    <w:rsid w:val="00DB5E8D"/>
    <w:rsid w:val="00DC0845"/>
    <w:rsid w:val="00DC35B3"/>
    <w:rsid w:val="00DC530C"/>
    <w:rsid w:val="00DC674F"/>
    <w:rsid w:val="00DD17E6"/>
    <w:rsid w:val="00DD4181"/>
    <w:rsid w:val="00DD4415"/>
    <w:rsid w:val="00DD456C"/>
    <w:rsid w:val="00DD526B"/>
    <w:rsid w:val="00DE36E5"/>
    <w:rsid w:val="00DE4653"/>
    <w:rsid w:val="00DE4AB0"/>
    <w:rsid w:val="00DE5613"/>
    <w:rsid w:val="00DE7486"/>
    <w:rsid w:val="00DE7942"/>
    <w:rsid w:val="00DF052E"/>
    <w:rsid w:val="00DF1F82"/>
    <w:rsid w:val="00DF3551"/>
    <w:rsid w:val="00DF4D79"/>
    <w:rsid w:val="00DF67AE"/>
    <w:rsid w:val="00DF7E5D"/>
    <w:rsid w:val="00E01C78"/>
    <w:rsid w:val="00E022B5"/>
    <w:rsid w:val="00E022FF"/>
    <w:rsid w:val="00E02F9A"/>
    <w:rsid w:val="00E039E6"/>
    <w:rsid w:val="00E06894"/>
    <w:rsid w:val="00E07656"/>
    <w:rsid w:val="00E07930"/>
    <w:rsid w:val="00E104C0"/>
    <w:rsid w:val="00E11858"/>
    <w:rsid w:val="00E140B3"/>
    <w:rsid w:val="00E14E63"/>
    <w:rsid w:val="00E14EDB"/>
    <w:rsid w:val="00E1654F"/>
    <w:rsid w:val="00E17C15"/>
    <w:rsid w:val="00E2145E"/>
    <w:rsid w:val="00E214DA"/>
    <w:rsid w:val="00E22AB8"/>
    <w:rsid w:val="00E252FA"/>
    <w:rsid w:val="00E31139"/>
    <w:rsid w:val="00E343A5"/>
    <w:rsid w:val="00E43741"/>
    <w:rsid w:val="00E43A66"/>
    <w:rsid w:val="00E44C7B"/>
    <w:rsid w:val="00E57B0F"/>
    <w:rsid w:val="00E61AB3"/>
    <w:rsid w:val="00E61C6C"/>
    <w:rsid w:val="00E62AF9"/>
    <w:rsid w:val="00E62D44"/>
    <w:rsid w:val="00E636E2"/>
    <w:rsid w:val="00E66FC4"/>
    <w:rsid w:val="00E6763D"/>
    <w:rsid w:val="00E676CA"/>
    <w:rsid w:val="00E70727"/>
    <w:rsid w:val="00E71ED9"/>
    <w:rsid w:val="00E73E6D"/>
    <w:rsid w:val="00E755ED"/>
    <w:rsid w:val="00E7576C"/>
    <w:rsid w:val="00E75B64"/>
    <w:rsid w:val="00E80492"/>
    <w:rsid w:val="00E80B4E"/>
    <w:rsid w:val="00E81686"/>
    <w:rsid w:val="00E8274E"/>
    <w:rsid w:val="00E835BC"/>
    <w:rsid w:val="00E8591B"/>
    <w:rsid w:val="00E85B0C"/>
    <w:rsid w:val="00E93358"/>
    <w:rsid w:val="00E95897"/>
    <w:rsid w:val="00E978DC"/>
    <w:rsid w:val="00E97F7A"/>
    <w:rsid w:val="00EA4202"/>
    <w:rsid w:val="00EA4A54"/>
    <w:rsid w:val="00EA5AD8"/>
    <w:rsid w:val="00EB48F5"/>
    <w:rsid w:val="00EB501B"/>
    <w:rsid w:val="00EC47F1"/>
    <w:rsid w:val="00EC6E47"/>
    <w:rsid w:val="00ED04DE"/>
    <w:rsid w:val="00ED0DF4"/>
    <w:rsid w:val="00ED0ECB"/>
    <w:rsid w:val="00ED1019"/>
    <w:rsid w:val="00ED3A95"/>
    <w:rsid w:val="00ED4FB3"/>
    <w:rsid w:val="00ED68DE"/>
    <w:rsid w:val="00EE0228"/>
    <w:rsid w:val="00EE2282"/>
    <w:rsid w:val="00EE33A7"/>
    <w:rsid w:val="00EE3522"/>
    <w:rsid w:val="00EE544D"/>
    <w:rsid w:val="00EE6C82"/>
    <w:rsid w:val="00EE7028"/>
    <w:rsid w:val="00EE730E"/>
    <w:rsid w:val="00EF0B8F"/>
    <w:rsid w:val="00EF1212"/>
    <w:rsid w:val="00EF2DF0"/>
    <w:rsid w:val="00EF5628"/>
    <w:rsid w:val="00EF6FC0"/>
    <w:rsid w:val="00F000F4"/>
    <w:rsid w:val="00F02E04"/>
    <w:rsid w:val="00F03722"/>
    <w:rsid w:val="00F07D8C"/>
    <w:rsid w:val="00F14B6E"/>
    <w:rsid w:val="00F1524E"/>
    <w:rsid w:val="00F24BF0"/>
    <w:rsid w:val="00F27C0D"/>
    <w:rsid w:val="00F30765"/>
    <w:rsid w:val="00F31CC3"/>
    <w:rsid w:val="00F32B43"/>
    <w:rsid w:val="00F3609E"/>
    <w:rsid w:val="00F360F5"/>
    <w:rsid w:val="00F3798F"/>
    <w:rsid w:val="00F401E5"/>
    <w:rsid w:val="00F40E0A"/>
    <w:rsid w:val="00F41105"/>
    <w:rsid w:val="00F42B6F"/>
    <w:rsid w:val="00F43816"/>
    <w:rsid w:val="00F44FB3"/>
    <w:rsid w:val="00F47157"/>
    <w:rsid w:val="00F5048E"/>
    <w:rsid w:val="00F51043"/>
    <w:rsid w:val="00F5166A"/>
    <w:rsid w:val="00F519F9"/>
    <w:rsid w:val="00F55711"/>
    <w:rsid w:val="00F61366"/>
    <w:rsid w:val="00F61DF4"/>
    <w:rsid w:val="00F7071E"/>
    <w:rsid w:val="00F72571"/>
    <w:rsid w:val="00F73A86"/>
    <w:rsid w:val="00F75FA3"/>
    <w:rsid w:val="00F760E4"/>
    <w:rsid w:val="00F76857"/>
    <w:rsid w:val="00F8104F"/>
    <w:rsid w:val="00F830BD"/>
    <w:rsid w:val="00F8534F"/>
    <w:rsid w:val="00F86C59"/>
    <w:rsid w:val="00F905F2"/>
    <w:rsid w:val="00F9172D"/>
    <w:rsid w:val="00F91756"/>
    <w:rsid w:val="00F93541"/>
    <w:rsid w:val="00F943C4"/>
    <w:rsid w:val="00F94DCE"/>
    <w:rsid w:val="00F96392"/>
    <w:rsid w:val="00FA1A04"/>
    <w:rsid w:val="00FA2165"/>
    <w:rsid w:val="00FA3534"/>
    <w:rsid w:val="00FB2AAF"/>
    <w:rsid w:val="00FB3F81"/>
    <w:rsid w:val="00FB45CA"/>
    <w:rsid w:val="00FD09AD"/>
    <w:rsid w:val="00FD0B3B"/>
    <w:rsid w:val="00FD46D6"/>
    <w:rsid w:val="00FD5902"/>
    <w:rsid w:val="00FD5E16"/>
    <w:rsid w:val="00FD7D25"/>
    <w:rsid w:val="00FE5520"/>
    <w:rsid w:val="00FF31DC"/>
    <w:rsid w:val="00FF5364"/>
    <w:rsid w:val="00FF60E8"/>
    <w:rsid w:val="00FF7048"/>
    <w:rsid w:val="00FF76B1"/>
    <w:rsid w:val="00FF77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CCAABC"/>
  <w15:chartTrackingRefBased/>
  <w15:docId w15:val="{8E64B0AE-60E3-46BF-AD97-2AB01D940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qFormat="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E79AF"/>
    <w:pPr>
      <w:widowControl w:val="0"/>
      <w:jc w:val="both"/>
    </w:pPr>
    <w:rPr>
      <w:rFonts w:ascii="Times New Roman" w:eastAsia="宋体" w:hAnsi="Times New Roman" w:cs="Times New Roman"/>
      <w:szCs w:val="24"/>
    </w:rPr>
  </w:style>
  <w:style w:type="paragraph" w:styleId="1">
    <w:name w:val="heading 1"/>
    <w:basedOn w:val="a0"/>
    <w:next w:val="a0"/>
    <w:link w:val="10"/>
    <w:uiPriority w:val="9"/>
    <w:qFormat/>
    <w:rsid w:val="000A1716"/>
    <w:pPr>
      <w:spacing w:before="100" w:beforeAutospacing="1" w:after="100" w:afterAutospacing="1"/>
      <w:jc w:val="left"/>
      <w:outlineLvl w:val="0"/>
    </w:pPr>
    <w:rPr>
      <w:rFonts w:ascii="宋体" w:hAnsi="宋体"/>
      <w:b/>
      <w:kern w:val="44"/>
      <w:sz w:val="48"/>
      <w:szCs w:val="48"/>
    </w:rPr>
  </w:style>
  <w:style w:type="paragraph" w:styleId="2">
    <w:name w:val="heading 2"/>
    <w:basedOn w:val="a0"/>
    <w:link w:val="20"/>
    <w:uiPriority w:val="9"/>
    <w:qFormat/>
    <w:rsid w:val="00F5166A"/>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0"/>
    <w:next w:val="a0"/>
    <w:link w:val="30"/>
    <w:uiPriority w:val="9"/>
    <w:unhideWhenUsed/>
    <w:qFormat/>
    <w:rsid w:val="0051520E"/>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FE55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qFormat/>
    <w:rsid w:val="000A1716"/>
    <w:rPr>
      <w:rFonts w:ascii="宋体" w:eastAsia="宋体" w:hAnsi="宋体" w:cs="Times New Roman"/>
      <w:b/>
      <w:kern w:val="44"/>
      <w:sz w:val="48"/>
      <w:szCs w:val="48"/>
    </w:rPr>
  </w:style>
  <w:style w:type="character" w:customStyle="1" w:styleId="20">
    <w:name w:val="标题 2 字符"/>
    <w:basedOn w:val="a1"/>
    <w:link w:val="2"/>
    <w:uiPriority w:val="9"/>
    <w:qFormat/>
    <w:rsid w:val="00F5166A"/>
    <w:rPr>
      <w:rFonts w:ascii="宋体" w:eastAsia="宋体" w:hAnsi="宋体" w:cs="宋体"/>
      <w:b/>
      <w:bCs/>
      <w:kern w:val="0"/>
      <w:sz w:val="36"/>
      <w:szCs w:val="36"/>
    </w:rPr>
  </w:style>
  <w:style w:type="character" w:customStyle="1" w:styleId="30">
    <w:name w:val="标题 3 字符"/>
    <w:basedOn w:val="a1"/>
    <w:link w:val="3"/>
    <w:uiPriority w:val="9"/>
    <w:qFormat/>
    <w:rsid w:val="0051520E"/>
    <w:rPr>
      <w:rFonts w:ascii="Times New Roman" w:eastAsia="宋体" w:hAnsi="Times New Roman" w:cs="Times New Roman"/>
      <w:b/>
      <w:bCs/>
      <w:sz w:val="32"/>
      <w:szCs w:val="32"/>
    </w:rPr>
  </w:style>
  <w:style w:type="character" w:customStyle="1" w:styleId="40">
    <w:name w:val="标题 4 字符"/>
    <w:basedOn w:val="a1"/>
    <w:link w:val="4"/>
    <w:uiPriority w:val="9"/>
    <w:semiHidden/>
    <w:qFormat/>
    <w:rsid w:val="00FE5520"/>
    <w:rPr>
      <w:rFonts w:asciiTheme="majorHAnsi" w:eastAsiaTheme="majorEastAsia" w:hAnsiTheme="majorHAnsi" w:cstheme="majorBidi"/>
      <w:b/>
      <w:bCs/>
      <w:sz w:val="28"/>
      <w:szCs w:val="28"/>
    </w:rPr>
  </w:style>
  <w:style w:type="paragraph" w:styleId="a4">
    <w:name w:val="List Paragraph"/>
    <w:basedOn w:val="a0"/>
    <w:uiPriority w:val="99"/>
    <w:qFormat/>
    <w:rsid w:val="00A5316F"/>
    <w:pPr>
      <w:ind w:firstLineChars="200" w:firstLine="420"/>
    </w:pPr>
    <w:rPr>
      <w:rFonts w:asciiTheme="minorHAnsi" w:eastAsiaTheme="minorEastAsia" w:hAnsiTheme="minorHAnsi" w:cstheme="minorBidi"/>
      <w:szCs w:val="22"/>
    </w:rPr>
  </w:style>
  <w:style w:type="paragraph" w:styleId="a5">
    <w:name w:val="header"/>
    <w:basedOn w:val="a0"/>
    <w:link w:val="a6"/>
    <w:uiPriority w:val="99"/>
    <w:unhideWhenUsed/>
    <w:qFormat/>
    <w:rsid w:val="0089091B"/>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1"/>
    <w:link w:val="a5"/>
    <w:uiPriority w:val="99"/>
    <w:qFormat/>
    <w:rsid w:val="0089091B"/>
    <w:rPr>
      <w:sz w:val="18"/>
      <w:szCs w:val="18"/>
    </w:rPr>
  </w:style>
  <w:style w:type="paragraph" w:styleId="a7">
    <w:name w:val="footer"/>
    <w:basedOn w:val="a0"/>
    <w:link w:val="a8"/>
    <w:uiPriority w:val="99"/>
    <w:unhideWhenUsed/>
    <w:qFormat/>
    <w:rsid w:val="0089091B"/>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8">
    <w:name w:val="页脚 字符"/>
    <w:basedOn w:val="a1"/>
    <w:link w:val="a7"/>
    <w:uiPriority w:val="99"/>
    <w:qFormat/>
    <w:rsid w:val="0089091B"/>
    <w:rPr>
      <w:sz w:val="18"/>
      <w:szCs w:val="18"/>
    </w:rPr>
  </w:style>
  <w:style w:type="character" w:customStyle="1" w:styleId="titlefont">
    <w:name w:val="titlefont"/>
    <w:basedOn w:val="a1"/>
    <w:qFormat/>
    <w:rsid w:val="00C461D3"/>
  </w:style>
  <w:style w:type="character" w:styleId="a9">
    <w:name w:val="Hyperlink"/>
    <w:basedOn w:val="a1"/>
    <w:uiPriority w:val="99"/>
    <w:unhideWhenUsed/>
    <w:qFormat/>
    <w:rsid w:val="00C461D3"/>
    <w:rPr>
      <w:color w:val="0000FF"/>
      <w:u w:val="single"/>
    </w:rPr>
  </w:style>
  <w:style w:type="paragraph" w:styleId="aa">
    <w:name w:val="Normal (Web)"/>
    <w:basedOn w:val="a0"/>
    <w:uiPriority w:val="99"/>
    <w:unhideWhenUsed/>
    <w:qFormat/>
    <w:rsid w:val="00C461D3"/>
    <w:pPr>
      <w:widowControl/>
      <w:spacing w:before="100" w:beforeAutospacing="1" w:after="100" w:afterAutospacing="1"/>
      <w:jc w:val="left"/>
    </w:pPr>
    <w:rPr>
      <w:rFonts w:ascii="宋体" w:hAnsi="宋体" w:cs="宋体"/>
      <w:kern w:val="0"/>
      <w:sz w:val="24"/>
    </w:rPr>
  </w:style>
  <w:style w:type="character" w:customStyle="1" w:styleId="A20">
    <w:name w:val="A2"/>
    <w:qFormat/>
    <w:rsid w:val="006E79AF"/>
    <w:rPr>
      <w:rFonts w:ascii="Times New Roman"/>
      <w:color w:val="000000"/>
      <w:sz w:val="21"/>
      <w:szCs w:val="21"/>
    </w:rPr>
  </w:style>
  <w:style w:type="paragraph" w:customStyle="1" w:styleId="Pa0">
    <w:name w:val="Pa0"/>
    <w:basedOn w:val="Default"/>
    <w:next w:val="Default"/>
    <w:qFormat/>
    <w:rsid w:val="006E79AF"/>
    <w:pPr>
      <w:spacing w:line="211" w:lineRule="atLeast"/>
    </w:pPr>
    <w:rPr>
      <w:rFonts w:cs="Times New Roman"/>
      <w:color w:val="auto"/>
    </w:rPr>
  </w:style>
  <w:style w:type="paragraph" w:customStyle="1" w:styleId="Default">
    <w:name w:val="Default"/>
    <w:qFormat/>
    <w:rsid w:val="006E79AF"/>
    <w:pPr>
      <w:widowControl w:val="0"/>
      <w:autoSpaceDE w:val="0"/>
      <w:autoSpaceDN w:val="0"/>
      <w:adjustRightInd w:val="0"/>
    </w:pPr>
    <w:rPr>
      <w:rFonts w:ascii="方正楷体简体" w:eastAsia="方正楷体简体" w:hAnsi="Times New Roman" w:cs="方正楷体简体"/>
      <w:color w:val="000000"/>
      <w:kern w:val="0"/>
      <w:sz w:val="24"/>
      <w:szCs w:val="24"/>
    </w:rPr>
  </w:style>
  <w:style w:type="paragraph" w:styleId="ab">
    <w:name w:val="footnote text"/>
    <w:basedOn w:val="a0"/>
    <w:link w:val="11"/>
    <w:uiPriority w:val="99"/>
    <w:qFormat/>
    <w:rsid w:val="006E79AF"/>
    <w:pPr>
      <w:snapToGrid w:val="0"/>
      <w:jc w:val="left"/>
    </w:pPr>
    <w:rPr>
      <w:sz w:val="18"/>
      <w:szCs w:val="18"/>
    </w:rPr>
  </w:style>
  <w:style w:type="character" w:customStyle="1" w:styleId="11">
    <w:name w:val="脚注文本 字符1"/>
    <w:link w:val="ab"/>
    <w:uiPriority w:val="99"/>
    <w:qFormat/>
    <w:rsid w:val="006E79AF"/>
    <w:rPr>
      <w:rFonts w:ascii="Times New Roman" w:eastAsia="宋体" w:hAnsi="Times New Roman" w:cs="Times New Roman"/>
      <w:sz w:val="18"/>
      <w:szCs w:val="18"/>
    </w:rPr>
  </w:style>
  <w:style w:type="character" w:customStyle="1" w:styleId="Char">
    <w:name w:val="脚注文本 Char"/>
    <w:basedOn w:val="a1"/>
    <w:uiPriority w:val="99"/>
    <w:qFormat/>
    <w:rsid w:val="006E79AF"/>
    <w:rPr>
      <w:rFonts w:ascii="Times New Roman" w:eastAsia="宋体" w:hAnsi="Times New Roman" w:cs="Times New Roman"/>
      <w:sz w:val="18"/>
      <w:szCs w:val="18"/>
    </w:rPr>
  </w:style>
  <w:style w:type="character" w:styleId="ac">
    <w:name w:val="footnote reference"/>
    <w:uiPriority w:val="99"/>
    <w:qFormat/>
    <w:rsid w:val="006E79AF"/>
    <w:rPr>
      <w:vertAlign w:val="superscript"/>
    </w:rPr>
  </w:style>
  <w:style w:type="character" w:styleId="ad">
    <w:name w:val="annotation reference"/>
    <w:unhideWhenUsed/>
    <w:qFormat/>
    <w:rsid w:val="006E79AF"/>
    <w:rPr>
      <w:sz w:val="21"/>
      <w:szCs w:val="21"/>
    </w:rPr>
  </w:style>
  <w:style w:type="paragraph" w:styleId="ae">
    <w:name w:val="annotation text"/>
    <w:basedOn w:val="a0"/>
    <w:link w:val="21"/>
    <w:unhideWhenUsed/>
    <w:qFormat/>
    <w:rsid w:val="006E79AF"/>
    <w:pPr>
      <w:jc w:val="left"/>
    </w:pPr>
  </w:style>
  <w:style w:type="character" w:customStyle="1" w:styleId="21">
    <w:name w:val="批注文字 字符2"/>
    <w:basedOn w:val="a1"/>
    <w:link w:val="ae"/>
    <w:qFormat/>
    <w:rsid w:val="006E79AF"/>
    <w:rPr>
      <w:rFonts w:ascii="Times New Roman" w:eastAsia="宋体" w:hAnsi="Times New Roman" w:cs="Times New Roman"/>
      <w:szCs w:val="24"/>
    </w:rPr>
  </w:style>
  <w:style w:type="paragraph" w:styleId="af">
    <w:name w:val="Balloon Text"/>
    <w:basedOn w:val="a0"/>
    <w:link w:val="af0"/>
    <w:uiPriority w:val="99"/>
    <w:unhideWhenUsed/>
    <w:qFormat/>
    <w:rsid w:val="006E79AF"/>
    <w:rPr>
      <w:sz w:val="18"/>
      <w:szCs w:val="18"/>
    </w:rPr>
  </w:style>
  <w:style w:type="character" w:customStyle="1" w:styleId="af0">
    <w:name w:val="批注框文本 字符"/>
    <w:basedOn w:val="a1"/>
    <w:link w:val="af"/>
    <w:uiPriority w:val="99"/>
    <w:qFormat/>
    <w:rsid w:val="006E79AF"/>
    <w:rPr>
      <w:rFonts w:ascii="Times New Roman" w:eastAsia="宋体" w:hAnsi="Times New Roman" w:cs="Times New Roman"/>
      <w:sz w:val="18"/>
      <w:szCs w:val="18"/>
    </w:rPr>
  </w:style>
  <w:style w:type="paragraph" w:styleId="af1">
    <w:name w:val="No Spacing"/>
    <w:uiPriority w:val="99"/>
    <w:qFormat/>
    <w:rsid w:val="00C0318A"/>
    <w:rPr>
      <w:rFonts w:ascii="Calibri" w:eastAsia="宋体" w:hAnsi="Calibri" w:cs="Times New Roman"/>
      <w:kern w:val="0"/>
      <w:sz w:val="22"/>
    </w:rPr>
  </w:style>
  <w:style w:type="character" w:customStyle="1" w:styleId="a-size-small">
    <w:name w:val="a-size-small"/>
    <w:basedOn w:val="a1"/>
    <w:qFormat/>
    <w:rsid w:val="00F5166A"/>
  </w:style>
  <w:style w:type="character" w:styleId="af2">
    <w:name w:val="Emphasis"/>
    <w:basedOn w:val="a1"/>
    <w:uiPriority w:val="20"/>
    <w:qFormat/>
    <w:rsid w:val="00330CE6"/>
    <w:rPr>
      <w:i/>
      <w:iCs/>
    </w:rPr>
  </w:style>
  <w:style w:type="character" w:styleId="af3">
    <w:name w:val="Strong"/>
    <w:basedOn w:val="a1"/>
    <w:uiPriority w:val="99"/>
    <w:qFormat/>
    <w:rsid w:val="00A54370"/>
    <w:rPr>
      <w:b/>
      <w:bCs/>
    </w:rPr>
  </w:style>
  <w:style w:type="paragraph" w:styleId="af4">
    <w:name w:val="endnote text"/>
    <w:basedOn w:val="a0"/>
    <w:link w:val="af5"/>
    <w:unhideWhenUsed/>
    <w:qFormat/>
    <w:rsid w:val="0051520E"/>
    <w:pPr>
      <w:snapToGrid w:val="0"/>
      <w:jc w:val="left"/>
    </w:pPr>
    <w:rPr>
      <w:rFonts w:asciiTheme="minorHAnsi" w:eastAsiaTheme="minorEastAsia" w:hAnsiTheme="minorHAnsi" w:cstheme="minorBidi"/>
      <w:szCs w:val="22"/>
    </w:rPr>
  </w:style>
  <w:style w:type="character" w:customStyle="1" w:styleId="af5">
    <w:name w:val="尾注文本 字符"/>
    <w:basedOn w:val="a1"/>
    <w:link w:val="af4"/>
    <w:qFormat/>
    <w:rsid w:val="0051520E"/>
  </w:style>
  <w:style w:type="paragraph" w:customStyle="1" w:styleId="12">
    <w:name w:val="列出段落1"/>
    <w:basedOn w:val="a0"/>
    <w:uiPriority w:val="99"/>
    <w:qFormat/>
    <w:rsid w:val="0051520E"/>
    <w:pPr>
      <w:ind w:firstLineChars="200" w:firstLine="420"/>
    </w:pPr>
    <w:rPr>
      <w:rFonts w:asciiTheme="minorHAnsi" w:eastAsiaTheme="minorEastAsia" w:hAnsiTheme="minorHAnsi" w:cstheme="minorBidi"/>
      <w:szCs w:val="22"/>
    </w:rPr>
  </w:style>
  <w:style w:type="character" w:customStyle="1" w:styleId="richmediameta">
    <w:name w:val="rich_media_meta"/>
    <w:basedOn w:val="a1"/>
    <w:qFormat/>
    <w:rsid w:val="00FD0B3B"/>
  </w:style>
  <w:style w:type="character" w:customStyle="1" w:styleId="apple-converted-space">
    <w:name w:val="apple-converted-space"/>
    <w:basedOn w:val="a1"/>
    <w:uiPriority w:val="99"/>
    <w:qFormat/>
    <w:rsid w:val="00FD0B3B"/>
  </w:style>
  <w:style w:type="paragraph" w:customStyle="1" w:styleId="TNR-">
    <w:name w:val="宋体+TNR-标题"/>
    <w:basedOn w:val="a0"/>
    <w:link w:val="TNR-0"/>
    <w:qFormat/>
    <w:rsid w:val="004F7AFE"/>
    <w:pPr>
      <w:spacing w:line="360" w:lineRule="auto"/>
    </w:pPr>
    <w:rPr>
      <w:b/>
      <w:sz w:val="28"/>
    </w:rPr>
  </w:style>
  <w:style w:type="character" w:customStyle="1" w:styleId="TNR-0">
    <w:name w:val="宋体+TNR-标题 字符"/>
    <w:link w:val="TNR-"/>
    <w:qFormat/>
    <w:rsid w:val="004F7AFE"/>
    <w:rPr>
      <w:rFonts w:ascii="Times New Roman" w:eastAsia="宋体" w:hAnsi="Times New Roman" w:cs="Times New Roman"/>
      <w:b/>
      <w:sz w:val="28"/>
      <w:szCs w:val="24"/>
    </w:rPr>
  </w:style>
  <w:style w:type="paragraph" w:customStyle="1" w:styleId="TNR-1">
    <w:name w:val="宋体+TNR-正文"/>
    <w:basedOn w:val="a0"/>
    <w:link w:val="TNR-2"/>
    <w:qFormat/>
    <w:rsid w:val="00131AE4"/>
    <w:pPr>
      <w:spacing w:line="360" w:lineRule="auto"/>
      <w:ind w:firstLineChars="200" w:firstLine="200"/>
    </w:pPr>
  </w:style>
  <w:style w:type="character" w:customStyle="1" w:styleId="TNR-2">
    <w:name w:val="宋体+TNR-正文 字符"/>
    <w:link w:val="TNR-1"/>
    <w:qFormat/>
    <w:rsid w:val="00131AE4"/>
    <w:rPr>
      <w:rFonts w:ascii="Times New Roman" w:eastAsia="宋体" w:hAnsi="Times New Roman" w:cs="Times New Roman"/>
      <w:szCs w:val="24"/>
    </w:rPr>
  </w:style>
  <w:style w:type="paragraph" w:styleId="af6">
    <w:name w:val="Date"/>
    <w:basedOn w:val="a0"/>
    <w:next w:val="a0"/>
    <w:link w:val="af7"/>
    <w:uiPriority w:val="99"/>
    <w:unhideWhenUsed/>
    <w:qFormat/>
    <w:rsid w:val="0014270A"/>
    <w:pPr>
      <w:ind w:leftChars="2500" w:left="100"/>
    </w:pPr>
  </w:style>
  <w:style w:type="character" w:customStyle="1" w:styleId="af7">
    <w:name w:val="日期 字符"/>
    <w:basedOn w:val="a1"/>
    <w:link w:val="af6"/>
    <w:uiPriority w:val="99"/>
    <w:qFormat/>
    <w:rsid w:val="0014270A"/>
    <w:rPr>
      <w:rFonts w:ascii="Times New Roman" w:eastAsia="宋体" w:hAnsi="Times New Roman" w:cs="Times New Roman"/>
      <w:szCs w:val="24"/>
    </w:rPr>
  </w:style>
  <w:style w:type="character" w:customStyle="1" w:styleId="1Char">
    <w:name w:val="标题 1 Char"/>
    <w:basedOn w:val="a1"/>
    <w:uiPriority w:val="9"/>
    <w:qFormat/>
    <w:rsid w:val="000A1716"/>
    <w:rPr>
      <w:rFonts w:ascii="Times New Roman" w:eastAsia="宋体" w:hAnsi="Times New Roman" w:cs="Times New Roman"/>
      <w:b/>
      <w:bCs/>
      <w:kern w:val="44"/>
      <w:sz w:val="44"/>
      <w:szCs w:val="44"/>
    </w:rPr>
  </w:style>
  <w:style w:type="character" w:styleId="af8">
    <w:name w:val="page number"/>
    <w:basedOn w:val="a1"/>
    <w:uiPriority w:val="99"/>
    <w:qFormat/>
    <w:rsid w:val="000A1716"/>
  </w:style>
  <w:style w:type="paragraph" w:styleId="af9">
    <w:name w:val="Body Text Indent"/>
    <w:basedOn w:val="a0"/>
    <w:link w:val="afa"/>
    <w:qFormat/>
    <w:rsid w:val="000A1716"/>
    <w:pPr>
      <w:ind w:leftChars="171" w:left="359" w:firstLine="541"/>
    </w:pPr>
  </w:style>
  <w:style w:type="character" w:customStyle="1" w:styleId="afa">
    <w:name w:val="正文文本缩进 字符"/>
    <w:basedOn w:val="a1"/>
    <w:link w:val="af9"/>
    <w:qFormat/>
    <w:rsid w:val="000A1716"/>
    <w:rPr>
      <w:rFonts w:ascii="Times New Roman" w:eastAsia="宋体" w:hAnsi="Times New Roman" w:cs="Times New Roman"/>
      <w:szCs w:val="24"/>
    </w:rPr>
  </w:style>
  <w:style w:type="paragraph" w:styleId="afb">
    <w:name w:val="annotation subject"/>
    <w:basedOn w:val="ae"/>
    <w:next w:val="ae"/>
    <w:link w:val="afc"/>
    <w:qFormat/>
    <w:rsid w:val="000A1716"/>
    <w:rPr>
      <w:b/>
      <w:bCs/>
    </w:rPr>
  </w:style>
  <w:style w:type="character" w:customStyle="1" w:styleId="afc">
    <w:name w:val="批注主题 字符"/>
    <w:link w:val="afb"/>
    <w:qFormat/>
    <w:rsid w:val="000A1716"/>
    <w:rPr>
      <w:rFonts w:ascii="Times New Roman" w:eastAsia="宋体" w:hAnsi="Times New Roman" w:cs="Times New Roman"/>
      <w:b/>
      <w:bCs/>
      <w:szCs w:val="24"/>
    </w:rPr>
  </w:style>
  <w:style w:type="character" w:customStyle="1" w:styleId="Char0">
    <w:name w:val="批注主题 Char"/>
    <w:basedOn w:val="21"/>
    <w:qFormat/>
    <w:rsid w:val="000A1716"/>
    <w:rPr>
      <w:rFonts w:ascii="Times New Roman" w:eastAsia="宋体" w:hAnsi="Times New Roman" w:cs="Times New Roman"/>
      <w:b/>
      <w:bCs/>
      <w:szCs w:val="24"/>
    </w:rPr>
  </w:style>
  <w:style w:type="character" w:customStyle="1" w:styleId="afd">
    <w:name w:val="批注文字 字符"/>
    <w:rsid w:val="000A1716"/>
    <w:rPr>
      <w:kern w:val="2"/>
      <w:sz w:val="21"/>
      <w:szCs w:val="24"/>
    </w:rPr>
  </w:style>
  <w:style w:type="paragraph" w:styleId="22">
    <w:name w:val="Body Text Indent 2"/>
    <w:basedOn w:val="a0"/>
    <w:link w:val="23"/>
    <w:qFormat/>
    <w:rsid w:val="000A1716"/>
    <w:pPr>
      <w:spacing w:after="120" w:line="480" w:lineRule="auto"/>
      <w:ind w:leftChars="200" w:left="420"/>
    </w:pPr>
  </w:style>
  <w:style w:type="character" w:customStyle="1" w:styleId="23">
    <w:name w:val="正文文本缩进 2 字符"/>
    <w:basedOn w:val="a1"/>
    <w:link w:val="22"/>
    <w:qFormat/>
    <w:rsid w:val="000A1716"/>
    <w:rPr>
      <w:rFonts w:ascii="Times New Roman" w:eastAsia="宋体" w:hAnsi="Times New Roman" w:cs="Times New Roman"/>
      <w:szCs w:val="24"/>
    </w:rPr>
  </w:style>
  <w:style w:type="character" w:customStyle="1" w:styleId="CharChar10">
    <w:name w:val="Char Char10"/>
    <w:semiHidden/>
    <w:rsid w:val="000A1716"/>
    <w:rPr>
      <w:rFonts w:eastAsia="宋体"/>
      <w:kern w:val="2"/>
      <w:sz w:val="18"/>
      <w:szCs w:val="18"/>
      <w:lang w:val="en-US" w:eastAsia="zh-CN" w:bidi="ar-SA"/>
    </w:rPr>
  </w:style>
  <w:style w:type="paragraph" w:styleId="31">
    <w:name w:val="Body Text Indent 3"/>
    <w:basedOn w:val="a0"/>
    <w:link w:val="32"/>
    <w:qFormat/>
    <w:rsid w:val="000A1716"/>
    <w:pPr>
      <w:spacing w:after="120"/>
      <w:ind w:leftChars="200" w:left="420"/>
    </w:pPr>
    <w:rPr>
      <w:sz w:val="16"/>
      <w:szCs w:val="16"/>
    </w:rPr>
  </w:style>
  <w:style w:type="character" w:customStyle="1" w:styleId="32">
    <w:name w:val="正文文本缩进 3 字符"/>
    <w:basedOn w:val="a1"/>
    <w:link w:val="31"/>
    <w:qFormat/>
    <w:rsid w:val="000A1716"/>
    <w:rPr>
      <w:rFonts w:ascii="Times New Roman" w:eastAsia="宋体" w:hAnsi="Times New Roman" w:cs="Times New Roman"/>
      <w:sz w:val="16"/>
      <w:szCs w:val="16"/>
    </w:rPr>
  </w:style>
  <w:style w:type="character" w:customStyle="1" w:styleId="tdm1">
    <w:name w:val="td_m1"/>
    <w:qFormat/>
    <w:rsid w:val="000A1716"/>
    <w:rPr>
      <w:color w:val="2E3012"/>
    </w:rPr>
  </w:style>
  <w:style w:type="paragraph" w:customStyle="1" w:styleId="Char1">
    <w:name w:val="Char1"/>
    <w:basedOn w:val="a0"/>
    <w:rsid w:val="000A1716"/>
    <w:pPr>
      <w:widowControl/>
      <w:spacing w:after="160" w:line="240" w:lineRule="exact"/>
      <w:jc w:val="left"/>
    </w:pPr>
    <w:rPr>
      <w:rFonts w:ascii="Verdana" w:eastAsia="仿宋_GB2312" w:hAnsi="Verdana"/>
      <w:color w:val="000000"/>
      <w:kern w:val="0"/>
      <w:sz w:val="24"/>
      <w:szCs w:val="20"/>
      <w:lang w:eastAsia="en-US"/>
    </w:rPr>
  </w:style>
  <w:style w:type="table" w:styleId="afe">
    <w:name w:val="Table Grid"/>
    <w:basedOn w:val="a2"/>
    <w:uiPriority w:val="99"/>
    <w:qFormat/>
    <w:rsid w:val="000A171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0"/>
    <w:link w:val="HTML0"/>
    <w:uiPriority w:val="99"/>
    <w:qFormat/>
    <w:rsid w:val="000A17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qFormat/>
    <w:rsid w:val="000A1716"/>
    <w:rPr>
      <w:rFonts w:ascii="宋体" w:eastAsia="宋体" w:hAnsi="宋体" w:cs="宋体"/>
      <w:kern w:val="0"/>
      <w:sz w:val="24"/>
      <w:szCs w:val="24"/>
    </w:rPr>
  </w:style>
  <w:style w:type="paragraph" w:styleId="aff">
    <w:name w:val="Revision"/>
    <w:hidden/>
    <w:uiPriority w:val="99"/>
    <w:unhideWhenUsed/>
    <w:rsid w:val="000A1716"/>
    <w:rPr>
      <w:rFonts w:ascii="Times New Roman" w:eastAsia="宋体" w:hAnsi="Times New Roman" w:cs="Times New Roman"/>
      <w:szCs w:val="24"/>
    </w:rPr>
  </w:style>
  <w:style w:type="character" w:customStyle="1" w:styleId="opdicttext1">
    <w:name w:val="op_dict_text1"/>
    <w:qFormat/>
    <w:rsid w:val="000A1716"/>
  </w:style>
  <w:style w:type="character" w:customStyle="1" w:styleId="opdicttext2">
    <w:name w:val="op_dict_text2"/>
    <w:qFormat/>
    <w:rsid w:val="000A1716"/>
  </w:style>
  <w:style w:type="character" w:customStyle="1" w:styleId="tgt">
    <w:name w:val="tgt"/>
    <w:qFormat/>
    <w:rsid w:val="000A1716"/>
  </w:style>
  <w:style w:type="character" w:customStyle="1" w:styleId="italic">
    <w:name w:val="italic"/>
    <w:qFormat/>
    <w:rsid w:val="000A1716"/>
  </w:style>
  <w:style w:type="paragraph" w:styleId="aff0">
    <w:name w:val="Body Text"/>
    <w:basedOn w:val="a0"/>
    <w:link w:val="aff1"/>
    <w:qFormat/>
    <w:rsid w:val="00D519CA"/>
    <w:pPr>
      <w:spacing w:line="480" w:lineRule="exact"/>
    </w:pPr>
    <w:rPr>
      <w:rFonts w:ascii="仿宋_GB2312" w:eastAsia="仿宋_GB2312"/>
      <w:sz w:val="28"/>
    </w:rPr>
  </w:style>
  <w:style w:type="character" w:customStyle="1" w:styleId="aff1">
    <w:name w:val="正文文本 字符"/>
    <w:basedOn w:val="a1"/>
    <w:link w:val="aff0"/>
    <w:qFormat/>
    <w:rsid w:val="00D519CA"/>
    <w:rPr>
      <w:rFonts w:ascii="仿宋_GB2312" w:eastAsia="仿宋_GB2312" w:hAnsi="Times New Roman" w:cs="Times New Roman"/>
      <w:sz w:val="28"/>
      <w:szCs w:val="24"/>
    </w:rPr>
  </w:style>
  <w:style w:type="character" w:customStyle="1" w:styleId="13">
    <w:name w:val="不明显参考1"/>
    <w:uiPriority w:val="31"/>
    <w:qFormat/>
    <w:rsid w:val="00D519CA"/>
    <w:rPr>
      <w:smallCaps/>
      <w:color w:val="C0504D"/>
      <w:u w:val="single"/>
    </w:rPr>
  </w:style>
  <w:style w:type="character" w:customStyle="1" w:styleId="text">
    <w:name w:val="text"/>
    <w:qFormat/>
    <w:rsid w:val="00D519CA"/>
  </w:style>
  <w:style w:type="character" w:styleId="aff2">
    <w:name w:val="FollowedHyperlink"/>
    <w:uiPriority w:val="99"/>
    <w:unhideWhenUsed/>
    <w:qFormat/>
    <w:rsid w:val="00D519CA"/>
    <w:rPr>
      <w:color w:val="800080"/>
      <w:u w:val="single"/>
    </w:rPr>
  </w:style>
  <w:style w:type="character" w:styleId="aff3">
    <w:name w:val="Placeholder Text"/>
    <w:basedOn w:val="a1"/>
    <w:uiPriority w:val="99"/>
    <w:semiHidden/>
    <w:qFormat/>
    <w:rsid w:val="00FE5520"/>
    <w:rPr>
      <w:color w:val="808080"/>
    </w:rPr>
  </w:style>
  <w:style w:type="character" w:customStyle="1" w:styleId="copied">
    <w:name w:val="copied"/>
    <w:basedOn w:val="a1"/>
    <w:qFormat/>
    <w:rsid w:val="00FE5520"/>
  </w:style>
  <w:style w:type="character" w:customStyle="1" w:styleId="fontstyle01">
    <w:name w:val="fontstyle01"/>
    <w:basedOn w:val="a1"/>
    <w:qFormat/>
    <w:rsid w:val="00FE5520"/>
    <w:rPr>
      <w:rFonts w:ascii="Code2000" w:hAnsi="Code2000" w:hint="default"/>
      <w:b w:val="0"/>
      <w:bCs w:val="0"/>
      <w:i w:val="0"/>
      <w:iCs w:val="0"/>
      <w:color w:val="000000"/>
      <w:sz w:val="20"/>
      <w:szCs w:val="20"/>
    </w:rPr>
  </w:style>
  <w:style w:type="character" w:customStyle="1" w:styleId="highlight">
    <w:name w:val="highlight"/>
    <w:basedOn w:val="a1"/>
    <w:qFormat/>
    <w:rsid w:val="00FE5520"/>
  </w:style>
  <w:style w:type="character" w:customStyle="1" w:styleId="mw-headline">
    <w:name w:val="mw-headline"/>
    <w:basedOn w:val="a1"/>
    <w:qFormat/>
    <w:rsid w:val="00FE5520"/>
  </w:style>
  <w:style w:type="character" w:customStyle="1" w:styleId="mw-editsection">
    <w:name w:val="mw-editsection"/>
    <w:basedOn w:val="a1"/>
    <w:qFormat/>
    <w:rsid w:val="00FE5520"/>
  </w:style>
  <w:style w:type="character" w:customStyle="1" w:styleId="mw-editsection-bracket">
    <w:name w:val="mw-editsection-bracket"/>
    <w:basedOn w:val="a1"/>
    <w:qFormat/>
    <w:rsid w:val="00FE5520"/>
  </w:style>
  <w:style w:type="character" w:customStyle="1" w:styleId="reference-text">
    <w:name w:val="reference-text"/>
    <w:basedOn w:val="a1"/>
    <w:qFormat/>
    <w:rsid w:val="00FE5520"/>
  </w:style>
  <w:style w:type="character" w:customStyle="1" w:styleId="inactive">
    <w:name w:val="inactive"/>
    <w:basedOn w:val="a1"/>
    <w:qFormat/>
    <w:rsid w:val="00FE5520"/>
  </w:style>
  <w:style w:type="character" w:customStyle="1" w:styleId="fontstyle21">
    <w:name w:val="fontstyle21"/>
    <w:basedOn w:val="a1"/>
    <w:qFormat/>
    <w:rsid w:val="00FE5520"/>
    <w:rPr>
      <w:rFonts w:ascii="TimesNewRomanPS-ItalicMT" w:hAnsi="TimesNewRomanPS-ItalicMT" w:hint="default"/>
      <w:b w:val="0"/>
      <w:bCs w:val="0"/>
      <w:i/>
      <w:iCs/>
      <w:color w:val="000000"/>
      <w:sz w:val="18"/>
      <w:szCs w:val="18"/>
    </w:rPr>
  </w:style>
  <w:style w:type="paragraph" w:customStyle="1" w:styleId="14">
    <w:name w:val="脚注文本1"/>
    <w:basedOn w:val="a0"/>
    <w:next w:val="ab"/>
    <w:link w:val="aff4"/>
    <w:uiPriority w:val="99"/>
    <w:unhideWhenUsed/>
    <w:qFormat/>
    <w:rsid w:val="00FE5520"/>
    <w:pPr>
      <w:snapToGrid w:val="0"/>
      <w:jc w:val="left"/>
    </w:pPr>
    <w:rPr>
      <w:rFonts w:asciiTheme="minorHAnsi" w:eastAsiaTheme="minorEastAsia" w:hAnsiTheme="minorHAnsi" w:cstheme="minorBidi"/>
      <w:sz w:val="18"/>
      <w:szCs w:val="18"/>
    </w:rPr>
  </w:style>
  <w:style w:type="character" w:customStyle="1" w:styleId="aff4">
    <w:name w:val="脚注文本 字符"/>
    <w:basedOn w:val="a1"/>
    <w:link w:val="14"/>
    <w:uiPriority w:val="99"/>
    <w:qFormat/>
    <w:rsid w:val="00FE5520"/>
    <w:rPr>
      <w:sz w:val="18"/>
      <w:szCs w:val="18"/>
    </w:rPr>
  </w:style>
  <w:style w:type="character" w:customStyle="1" w:styleId="src">
    <w:name w:val="src"/>
    <w:basedOn w:val="a1"/>
    <w:qFormat/>
    <w:rsid w:val="00FE5520"/>
  </w:style>
  <w:style w:type="character" w:customStyle="1" w:styleId="fontstyle11">
    <w:name w:val="fontstyle11"/>
    <w:basedOn w:val="a1"/>
    <w:qFormat/>
    <w:rsid w:val="00FE5520"/>
    <w:rPr>
      <w:rFonts w:ascii="TimesNewRomanPSMT" w:hAnsi="TimesNewRomanPSMT" w:hint="default"/>
      <w:b w:val="0"/>
      <w:bCs w:val="0"/>
      <w:i w:val="0"/>
      <w:iCs w:val="0"/>
      <w:color w:val="000000"/>
      <w:sz w:val="18"/>
      <w:szCs w:val="18"/>
    </w:rPr>
  </w:style>
  <w:style w:type="paragraph" w:styleId="TOC1">
    <w:name w:val="toc 1"/>
    <w:basedOn w:val="a0"/>
    <w:next w:val="a0"/>
    <w:autoRedefine/>
    <w:uiPriority w:val="39"/>
    <w:unhideWhenUsed/>
    <w:qFormat/>
    <w:rsid w:val="00FE5520"/>
    <w:pPr>
      <w:tabs>
        <w:tab w:val="right" w:leader="dot" w:pos="8296"/>
      </w:tabs>
      <w:spacing w:line="360" w:lineRule="auto"/>
      <w:jc w:val="center"/>
    </w:pPr>
    <w:rPr>
      <w:rFonts w:eastAsiaTheme="minorEastAsia"/>
      <w:noProof/>
      <w:kern w:val="0"/>
      <w:sz w:val="24"/>
    </w:rPr>
  </w:style>
  <w:style w:type="paragraph" w:styleId="TOC2">
    <w:name w:val="toc 2"/>
    <w:basedOn w:val="a0"/>
    <w:next w:val="a0"/>
    <w:autoRedefine/>
    <w:uiPriority w:val="39"/>
    <w:unhideWhenUsed/>
    <w:qFormat/>
    <w:rsid w:val="00FE5520"/>
    <w:pPr>
      <w:tabs>
        <w:tab w:val="right" w:leader="dot" w:pos="8296"/>
      </w:tabs>
      <w:spacing w:line="360" w:lineRule="auto"/>
      <w:ind w:leftChars="200" w:left="420"/>
    </w:pPr>
    <w:rPr>
      <w:rFonts w:asciiTheme="minorEastAsia" w:eastAsiaTheme="minorEastAsia" w:hAnsiTheme="minorEastAsia" w:cstheme="minorBidi"/>
      <w:noProof/>
      <w:sz w:val="24"/>
    </w:rPr>
  </w:style>
  <w:style w:type="paragraph" w:styleId="TOC3">
    <w:name w:val="toc 3"/>
    <w:basedOn w:val="a0"/>
    <w:next w:val="a0"/>
    <w:autoRedefine/>
    <w:uiPriority w:val="39"/>
    <w:unhideWhenUsed/>
    <w:qFormat/>
    <w:rsid w:val="00FE5520"/>
    <w:pPr>
      <w:tabs>
        <w:tab w:val="right" w:leader="dot" w:pos="8296"/>
      </w:tabs>
      <w:spacing w:line="360" w:lineRule="auto"/>
      <w:ind w:leftChars="400" w:left="840"/>
    </w:pPr>
    <w:rPr>
      <w:rFonts w:eastAsiaTheme="minorEastAsia"/>
      <w:b/>
      <w:noProof/>
      <w:sz w:val="24"/>
    </w:rPr>
  </w:style>
  <w:style w:type="character" w:customStyle="1" w:styleId="index">
    <w:name w:val="index"/>
    <w:basedOn w:val="a1"/>
    <w:qFormat/>
    <w:rsid w:val="003A5A7F"/>
  </w:style>
  <w:style w:type="character" w:customStyle="1" w:styleId="taglist">
    <w:name w:val="taglist"/>
    <w:basedOn w:val="a1"/>
    <w:qFormat/>
    <w:rsid w:val="003A5A7F"/>
  </w:style>
  <w:style w:type="character" w:customStyle="1" w:styleId="articlecitationpages">
    <w:name w:val="articlecitation_pages"/>
    <w:qFormat/>
    <w:rsid w:val="00EF2DF0"/>
  </w:style>
  <w:style w:type="character" w:customStyle="1" w:styleId="journaltitle">
    <w:name w:val="journaltitle"/>
    <w:qFormat/>
    <w:rsid w:val="00EF2DF0"/>
  </w:style>
  <w:style w:type="paragraph" w:customStyle="1" w:styleId="chaptitle">
    <w:name w:val="chaptitle"/>
    <w:basedOn w:val="a0"/>
    <w:qFormat/>
    <w:rsid w:val="00621E27"/>
    <w:pPr>
      <w:widowControl/>
      <w:spacing w:before="100" w:beforeAutospacing="1" w:after="100" w:afterAutospacing="1"/>
      <w:jc w:val="left"/>
    </w:pPr>
    <w:rPr>
      <w:rFonts w:ascii="宋体" w:hAnsi="宋体" w:cs="宋体"/>
      <w:kern w:val="0"/>
      <w:sz w:val="24"/>
    </w:rPr>
  </w:style>
  <w:style w:type="paragraph" w:customStyle="1" w:styleId="chaptitle1">
    <w:name w:val="chaptitle1"/>
    <w:basedOn w:val="a0"/>
    <w:qFormat/>
    <w:rsid w:val="00621E27"/>
    <w:pPr>
      <w:widowControl/>
      <w:spacing w:before="100" w:beforeAutospacing="1" w:after="100" w:afterAutospacing="1"/>
      <w:jc w:val="left"/>
    </w:pPr>
    <w:rPr>
      <w:rFonts w:ascii="宋体" w:hAnsi="宋体" w:cs="宋体"/>
      <w:kern w:val="0"/>
      <w:sz w:val="24"/>
    </w:rPr>
  </w:style>
  <w:style w:type="character" w:customStyle="1" w:styleId="mediatoolmeta">
    <w:name w:val="media_tool_meta"/>
    <w:basedOn w:val="a1"/>
    <w:qFormat/>
    <w:rsid w:val="009F5389"/>
  </w:style>
  <w:style w:type="character" w:customStyle="1" w:styleId="likenum">
    <w:name w:val="like_num"/>
    <w:basedOn w:val="a1"/>
    <w:qFormat/>
    <w:rsid w:val="009F5389"/>
  </w:style>
  <w:style w:type="paragraph" w:customStyle="1" w:styleId="tipsglobal">
    <w:name w:val="tips_global"/>
    <w:basedOn w:val="a0"/>
    <w:qFormat/>
    <w:rsid w:val="009F5389"/>
    <w:pPr>
      <w:widowControl/>
      <w:spacing w:before="100" w:beforeAutospacing="1" w:after="100" w:afterAutospacing="1"/>
      <w:jc w:val="left"/>
    </w:pPr>
    <w:rPr>
      <w:rFonts w:ascii="宋体" w:hAnsi="宋体" w:cs="宋体"/>
      <w:kern w:val="0"/>
      <w:sz w:val="24"/>
    </w:rPr>
  </w:style>
  <w:style w:type="character" w:customStyle="1" w:styleId="iconappmsgtag">
    <w:name w:val="icon_appmsg_tag"/>
    <w:basedOn w:val="a1"/>
    <w:qFormat/>
    <w:rsid w:val="009F5389"/>
  </w:style>
  <w:style w:type="character" w:customStyle="1" w:styleId="discussoprmeta">
    <w:name w:val="discuss_opr_meta"/>
    <w:basedOn w:val="a1"/>
    <w:qFormat/>
    <w:rsid w:val="009F5389"/>
  </w:style>
  <w:style w:type="character" w:customStyle="1" w:styleId="praisenum">
    <w:name w:val="praise_num"/>
    <w:basedOn w:val="a1"/>
    <w:qFormat/>
    <w:rsid w:val="009F5389"/>
  </w:style>
  <w:style w:type="character" w:customStyle="1" w:styleId="discussstatus">
    <w:name w:val="discuss_status"/>
    <w:basedOn w:val="a1"/>
    <w:qFormat/>
    <w:rsid w:val="009F5389"/>
  </w:style>
  <w:style w:type="character" w:customStyle="1" w:styleId="weui-loadmoretips">
    <w:name w:val="weui-loadmore__tips"/>
    <w:basedOn w:val="a1"/>
    <w:qFormat/>
    <w:rsid w:val="009F5389"/>
  </w:style>
  <w:style w:type="character" w:customStyle="1" w:styleId="knowledgenetcont">
    <w:name w:val="knowledgenetcont"/>
    <w:basedOn w:val="a1"/>
    <w:qFormat/>
    <w:rsid w:val="00DD526B"/>
  </w:style>
  <w:style w:type="character" w:customStyle="1" w:styleId="downloadcount">
    <w:name w:val="downloadcount"/>
    <w:basedOn w:val="a1"/>
    <w:qFormat/>
    <w:rsid w:val="00DD526B"/>
  </w:style>
  <w:style w:type="character" w:customStyle="1" w:styleId="1Char2">
    <w:name w:val="标题 1 Char2"/>
    <w:uiPriority w:val="9"/>
    <w:qFormat/>
    <w:rsid w:val="00FF76B1"/>
    <w:rPr>
      <w:rFonts w:ascii="宋体" w:hAnsi="宋体"/>
      <w:b/>
      <w:kern w:val="44"/>
      <w:sz w:val="48"/>
      <w:szCs w:val="48"/>
    </w:rPr>
  </w:style>
  <w:style w:type="character" w:customStyle="1" w:styleId="ZWChar">
    <w:name w:val="ZW Char"/>
    <w:link w:val="ZW"/>
    <w:qFormat/>
    <w:rsid w:val="00FF76B1"/>
    <w:rPr>
      <w:rFonts w:ascii="Times New Roman" w:eastAsia="方正书宋_GBK" w:hAnsi="Times New Roman"/>
      <w:szCs w:val="21"/>
    </w:rPr>
  </w:style>
  <w:style w:type="character" w:customStyle="1" w:styleId="qian">
    <w:name w:val="qian"/>
    <w:qFormat/>
    <w:rsid w:val="00FF76B1"/>
  </w:style>
  <w:style w:type="character" w:customStyle="1" w:styleId="CharChar100">
    <w:name w:val="Char Char10"/>
    <w:semiHidden/>
    <w:rsid w:val="00FF76B1"/>
    <w:rPr>
      <w:rFonts w:eastAsia="宋体"/>
      <w:kern w:val="2"/>
      <w:sz w:val="18"/>
      <w:szCs w:val="18"/>
      <w:lang w:val="en-US" w:eastAsia="zh-CN" w:bidi="ar-SA"/>
    </w:rPr>
  </w:style>
  <w:style w:type="character" w:customStyle="1" w:styleId="Char2">
    <w:name w:val="批注主题 Char2"/>
    <w:qFormat/>
    <w:rsid w:val="00FF76B1"/>
    <w:rPr>
      <w:b/>
      <w:bCs/>
      <w:kern w:val="2"/>
      <w:sz w:val="21"/>
      <w:szCs w:val="24"/>
    </w:rPr>
  </w:style>
  <w:style w:type="character" w:customStyle="1" w:styleId="Char3">
    <w:name w:val="脚注文本 Char3"/>
    <w:aliases w:val="脚注文本 Char Char Char Char1,脚注文本 Char Char Char3"/>
    <w:qFormat/>
    <w:rsid w:val="00FF76B1"/>
    <w:rPr>
      <w:rFonts w:eastAsia="宋体"/>
      <w:sz w:val="18"/>
      <w:szCs w:val="18"/>
    </w:rPr>
  </w:style>
  <w:style w:type="character" w:customStyle="1" w:styleId="text3">
    <w:name w:val="text3"/>
    <w:qFormat/>
    <w:rsid w:val="00FF76B1"/>
  </w:style>
  <w:style w:type="character" w:customStyle="1" w:styleId="t1">
    <w:name w:val="t1"/>
    <w:qFormat/>
    <w:rsid w:val="00FF76B1"/>
  </w:style>
  <w:style w:type="character" w:customStyle="1" w:styleId="Char20">
    <w:name w:val="脚注文本 Char2"/>
    <w:uiPriority w:val="99"/>
    <w:qFormat/>
    <w:rsid w:val="00FF76B1"/>
    <w:rPr>
      <w:rFonts w:ascii="Times New Roman" w:eastAsia="宋体" w:hAnsi="Times New Roman" w:cs="Times New Roman"/>
      <w:sz w:val="18"/>
      <w:szCs w:val="18"/>
    </w:rPr>
  </w:style>
  <w:style w:type="paragraph" w:customStyle="1" w:styleId="Char10">
    <w:name w:val="Char1"/>
    <w:basedOn w:val="a0"/>
    <w:rsid w:val="00FF76B1"/>
    <w:pPr>
      <w:widowControl/>
      <w:spacing w:after="160" w:line="240" w:lineRule="exact"/>
      <w:jc w:val="left"/>
    </w:pPr>
    <w:rPr>
      <w:rFonts w:ascii="Verdana" w:eastAsia="仿宋_GB2312" w:hAnsi="Verdana"/>
      <w:color w:val="000000"/>
      <w:kern w:val="0"/>
      <w:sz w:val="24"/>
      <w:szCs w:val="20"/>
      <w:lang w:eastAsia="en-US"/>
    </w:rPr>
  </w:style>
  <w:style w:type="paragraph" w:customStyle="1" w:styleId="ZW">
    <w:name w:val="ZW"/>
    <w:basedOn w:val="a0"/>
    <w:link w:val="ZWChar"/>
    <w:qFormat/>
    <w:rsid w:val="00FF76B1"/>
    <w:pPr>
      <w:spacing w:line="366" w:lineRule="atLeast"/>
      <w:ind w:firstLineChars="200" w:firstLine="420"/>
    </w:pPr>
    <w:rPr>
      <w:rFonts w:eastAsia="方正书宋_GBK" w:cstheme="minorBidi"/>
      <w:szCs w:val="21"/>
    </w:rPr>
  </w:style>
  <w:style w:type="character" w:customStyle="1" w:styleId="CharChar101">
    <w:name w:val="Char Char10"/>
    <w:semiHidden/>
    <w:rsid w:val="00AB13FF"/>
    <w:rPr>
      <w:rFonts w:eastAsia="宋体"/>
      <w:kern w:val="2"/>
      <w:sz w:val="18"/>
      <w:szCs w:val="18"/>
      <w:lang w:val="en-US" w:eastAsia="zh-CN" w:bidi="ar-SA"/>
    </w:rPr>
  </w:style>
  <w:style w:type="paragraph" w:customStyle="1" w:styleId="Char11">
    <w:name w:val="Char1"/>
    <w:basedOn w:val="a0"/>
    <w:rsid w:val="00AB13FF"/>
    <w:pPr>
      <w:widowControl/>
      <w:spacing w:after="160" w:line="240" w:lineRule="exact"/>
      <w:jc w:val="left"/>
    </w:pPr>
    <w:rPr>
      <w:rFonts w:ascii="Verdana" w:eastAsia="仿宋_GB2312" w:hAnsi="Verdana"/>
      <w:color w:val="000000"/>
      <w:kern w:val="0"/>
      <w:sz w:val="24"/>
      <w:szCs w:val="20"/>
      <w:lang w:eastAsia="en-US"/>
    </w:rPr>
  </w:style>
  <w:style w:type="paragraph" w:customStyle="1" w:styleId="author-name">
    <w:name w:val="author-name"/>
    <w:basedOn w:val="a0"/>
    <w:rsid w:val="006346AC"/>
    <w:pPr>
      <w:widowControl/>
      <w:spacing w:before="100" w:beforeAutospacing="1" w:after="100" w:afterAutospacing="1"/>
      <w:jc w:val="left"/>
    </w:pPr>
    <w:rPr>
      <w:rFonts w:ascii="宋体" w:hAnsi="宋体" w:cs="宋体"/>
      <w:kern w:val="0"/>
      <w:sz w:val="24"/>
    </w:rPr>
  </w:style>
  <w:style w:type="character" w:customStyle="1" w:styleId="15">
    <w:name w:val="日期1"/>
    <w:basedOn w:val="a1"/>
    <w:rsid w:val="006346AC"/>
  </w:style>
  <w:style w:type="character" w:customStyle="1" w:styleId="time">
    <w:name w:val="time"/>
    <w:basedOn w:val="a1"/>
    <w:rsid w:val="006346AC"/>
  </w:style>
  <w:style w:type="character" w:customStyle="1" w:styleId="account-authentication">
    <w:name w:val="account-authentication"/>
    <w:basedOn w:val="a1"/>
    <w:rsid w:val="006346AC"/>
  </w:style>
  <w:style w:type="character" w:customStyle="1" w:styleId="bjh-p">
    <w:name w:val="bjh-p"/>
    <w:basedOn w:val="a1"/>
    <w:rsid w:val="006346AC"/>
  </w:style>
  <w:style w:type="character" w:customStyle="1" w:styleId="kb-btn-text">
    <w:name w:val="kb-btn-text"/>
    <w:basedOn w:val="a1"/>
    <w:rsid w:val="006346AC"/>
  </w:style>
  <w:style w:type="paragraph" w:customStyle="1" w:styleId="content-text">
    <w:name w:val="content-text"/>
    <w:basedOn w:val="a0"/>
    <w:rsid w:val="006346AC"/>
    <w:pPr>
      <w:widowControl/>
      <w:spacing w:before="100" w:beforeAutospacing="1" w:after="100" w:afterAutospacing="1"/>
      <w:jc w:val="left"/>
    </w:pPr>
    <w:rPr>
      <w:rFonts w:ascii="宋体" w:hAnsi="宋体" w:cs="宋体"/>
      <w:kern w:val="0"/>
      <w:sz w:val="24"/>
    </w:rPr>
  </w:style>
  <w:style w:type="character" w:customStyle="1" w:styleId="bjh-strong">
    <w:name w:val="bjh-strong"/>
    <w:basedOn w:val="a1"/>
    <w:rsid w:val="006346AC"/>
  </w:style>
  <w:style w:type="paragraph" w:styleId="6">
    <w:name w:val="index 6"/>
    <w:rsid w:val="008C391E"/>
    <w:pPr>
      <w:jc w:val="both"/>
    </w:pPr>
    <w:rPr>
      <w:rFonts w:ascii="Calibri" w:eastAsia="宋体" w:hAnsi="Calibri" w:cs="Droid Sans"/>
      <w:kern w:val="0"/>
    </w:rPr>
  </w:style>
  <w:style w:type="character" w:customStyle="1" w:styleId="xie123">
    <w:name w:val="xie123"/>
    <w:uiPriority w:val="1"/>
    <w:qFormat/>
    <w:rsid w:val="007F1410"/>
    <w:rPr>
      <w:i/>
    </w:rPr>
  </w:style>
  <w:style w:type="paragraph" w:customStyle="1" w:styleId="aff5">
    <w:name w:val="图题"/>
    <w:qFormat/>
    <w:rsid w:val="007F1410"/>
    <w:pPr>
      <w:adjustRightInd w:val="0"/>
      <w:snapToGrid w:val="0"/>
      <w:spacing w:beforeLines="20" w:before="20" w:afterLines="80" w:after="80" w:line="270" w:lineRule="atLeast"/>
      <w:jc w:val="center"/>
    </w:pPr>
    <w:rPr>
      <w:rFonts w:ascii="Times New Roman" w:eastAsia="方正书宋简体" w:hAnsi="Times New Roman" w:cs="Times New Roman"/>
      <w:sz w:val="18"/>
      <w:szCs w:val="18"/>
    </w:rPr>
  </w:style>
  <w:style w:type="paragraph" w:customStyle="1" w:styleId="aff6">
    <w:name w:val="图片"/>
    <w:qFormat/>
    <w:rsid w:val="007F1410"/>
    <w:pPr>
      <w:adjustRightInd w:val="0"/>
      <w:snapToGrid w:val="0"/>
      <w:spacing w:beforeLines="50" w:before="50"/>
      <w:jc w:val="center"/>
    </w:pPr>
    <w:rPr>
      <w:rFonts w:ascii="Times New Roman" w:eastAsia="方正书宋简体" w:hAnsi="Times New Roman" w:cs="Times New Roman"/>
    </w:rPr>
  </w:style>
  <w:style w:type="paragraph" w:customStyle="1" w:styleId="41">
    <w:name w:val="4级标题"/>
    <w:qFormat/>
    <w:rsid w:val="007F1410"/>
    <w:pPr>
      <w:keepNext/>
      <w:keepLines/>
      <w:adjustRightInd w:val="0"/>
      <w:snapToGrid w:val="0"/>
      <w:spacing w:beforeLines="60" w:before="60" w:afterLines="40" w:after="40" w:line="360" w:lineRule="atLeast"/>
      <w:ind w:firstLineChars="200" w:firstLine="200"/>
      <w:jc w:val="both"/>
      <w:outlineLvl w:val="3"/>
    </w:pPr>
    <w:rPr>
      <w:rFonts w:ascii="Times New Roman" w:eastAsia="方正仿宋_GBK" w:hAnsi="Times New Roman" w:cs="Times New Roman"/>
      <w:sz w:val="24"/>
    </w:rPr>
  </w:style>
  <w:style w:type="paragraph" w:customStyle="1" w:styleId="aff7">
    <w:name w:val="脚注"/>
    <w:qFormat/>
    <w:rsid w:val="007F1410"/>
    <w:pPr>
      <w:tabs>
        <w:tab w:val="left" w:pos="6435"/>
      </w:tabs>
      <w:adjustRightInd w:val="0"/>
      <w:snapToGrid w:val="0"/>
      <w:spacing w:line="270" w:lineRule="exact"/>
      <w:ind w:firstLineChars="200" w:firstLine="200"/>
      <w:jc w:val="both"/>
    </w:pPr>
    <w:rPr>
      <w:rFonts w:ascii="Times New Roman" w:eastAsia="宋体" w:hAnsi="Times New Roman" w:cs="Times New Roman"/>
      <w:sz w:val="18"/>
      <w:szCs w:val="18"/>
    </w:rPr>
  </w:style>
  <w:style w:type="paragraph" w:customStyle="1" w:styleId="Char12">
    <w:name w:val="Char1"/>
    <w:basedOn w:val="a0"/>
    <w:autoRedefine/>
    <w:rsid w:val="00170747"/>
    <w:pPr>
      <w:widowControl/>
      <w:spacing w:after="160" w:line="240" w:lineRule="exact"/>
      <w:jc w:val="left"/>
    </w:pPr>
    <w:rPr>
      <w:rFonts w:ascii="Verdana" w:eastAsia="仿宋_GB2312" w:hAnsi="Verdana"/>
      <w:color w:val="000000"/>
      <w:kern w:val="0"/>
      <w:sz w:val="24"/>
      <w:szCs w:val="20"/>
      <w:lang w:eastAsia="en-US"/>
    </w:rPr>
  </w:style>
  <w:style w:type="paragraph" w:customStyle="1" w:styleId="16">
    <w:name w:val="1级标题"/>
    <w:qFormat/>
    <w:rsid w:val="007B49DD"/>
    <w:pPr>
      <w:pageBreakBefore/>
      <w:adjustRightInd w:val="0"/>
      <w:snapToGrid w:val="0"/>
      <w:spacing w:beforeLines="300" w:before="300" w:after="340"/>
      <w:jc w:val="center"/>
      <w:outlineLvl w:val="0"/>
    </w:pPr>
    <w:rPr>
      <w:rFonts w:ascii="Times New Roman" w:eastAsia="宋体" w:hAnsi="Times New Roman" w:cs="Times New Roman"/>
      <w:sz w:val="38"/>
      <w:szCs w:val="36"/>
    </w:rPr>
  </w:style>
  <w:style w:type="character" w:customStyle="1" w:styleId="aff8">
    <w:name w:val="黑体"/>
    <w:uiPriority w:val="1"/>
    <w:qFormat/>
    <w:rsid w:val="00A04CE6"/>
    <w:rPr>
      <w:rFonts w:ascii="Times New Roman bold" w:eastAsia="黑体" w:hAnsi="Times New Roman bold"/>
    </w:rPr>
  </w:style>
  <w:style w:type="paragraph" w:styleId="z-">
    <w:name w:val="HTML Top of Form"/>
    <w:basedOn w:val="a0"/>
    <w:next w:val="a0"/>
    <w:link w:val="z-0"/>
    <w:hidden/>
    <w:uiPriority w:val="99"/>
    <w:semiHidden/>
    <w:unhideWhenUsed/>
    <w:rsid w:val="00126C68"/>
    <w:pPr>
      <w:widowControl/>
      <w:pBdr>
        <w:bottom w:val="single" w:sz="6" w:space="1" w:color="auto"/>
      </w:pBdr>
      <w:jc w:val="center"/>
    </w:pPr>
    <w:rPr>
      <w:rFonts w:ascii="Arial" w:hAnsi="Arial" w:cs="Arial"/>
      <w:vanish/>
      <w:kern w:val="0"/>
      <w:sz w:val="16"/>
      <w:szCs w:val="16"/>
    </w:rPr>
  </w:style>
  <w:style w:type="character" w:customStyle="1" w:styleId="z-0">
    <w:name w:val="z-窗体顶端 字符"/>
    <w:basedOn w:val="a1"/>
    <w:link w:val="z-"/>
    <w:uiPriority w:val="99"/>
    <w:semiHidden/>
    <w:rsid w:val="00126C68"/>
    <w:rPr>
      <w:rFonts w:ascii="Arial" w:eastAsia="宋体" w:hAnsi="Arial" w:cs="Arial"/>
      <w:vanish/>
      <w:kern w:val="0"/>
      <w:sz w:val="16"/>
      <w:szCs w:val="16"/>
    </w:rPr>
  </w:style>
  <w:style w:type="character" w:customStyle="1" w:styleId="ref">
    <w:name w:val="ref"/>
    <w:basedOn w:val="a1"/>
    <w:rsid w:val="00D2206B"/>
  </w:style>
  <w:style w:type="character" w:customStyle="1" w:styleId="aff9">
    <w:name w:val="斜体"/>
    <w:qFormat/>
    <w:rsid w:val="00326C72"/>
    <w:rPr>
      <w:i/>
      <w:szCs w:val="21"/>
      <w:vertAlign w:val="baseline"/>
    </w:rPr>
  </w:style>
  <w:style w:type="paragraph" w:customStyle="1" w:styleId="24">
    <w:name w:val="2级标题"/>
    <w:qFormat/>
    <w:rsid w:val="00326C72"/>
    <w:pPr>
      <w:keepNext/>
      <w:keepLines/>
      <w:adjustRightInd w:val="0"/>
      <w:snapToGrid w:val="0"/>
      <w:spacing w:beforeLines="150" w:before="150" w:afterLines="100" w:after="100" w:line="700" w:lineRule="atLeast"/>
      <w:jc w:val="center"/>
      <w:outlineLvl w:val="1"/>
    </w:pPr>
    <w:rPr>
      <w:rFonts w:ascii="minorBidi" w:eastAsia="LiberationSerif-Italic" w:hAnsi="Times New Roman" w:cs="Times New Roman"/>
      <w:sz w:val="30"/>
      <w:szCs w:val="30"/>
    </w:rPr>
  </w:style>
  <w:style w:type="character" w:customStyle="1" w:styleId="article-tagitem">
    <w:name w:val="article-tag__item"/>
    <w:basedOn w:val="a1"/>
    <w:rsid w:val="00CC6A33"/>
  </w:style>
  <w:style w:type="character" w:styleId="HTML1">
    <w:name w:val="HTML Cite"/>
    <w:basedOn w:val="a1"/>
    <w:uiPriority w:val="99"/>
    <w:unhideWhenUsed/>
    <w:rsid w:val="00CC6A33"/>
    <w:rPr>
      <w:i/>
      <w:iCs/>
    </w:rPr>
  </w:style>
  <w:style w:type="character" w:customStyle="1" w:styleId="audiocarddesc">
    <w:name w:val="audio_card_desc"/>
    <w:basedOn w:val="a1"/>
    <w:rsid w:val="00A04664"/>
  </w:style>
  <w:style w:type="character" w:customStyle="1" w:styleId="weappcardnickname">
    <w:name w:val="weapp_card_nickname"/>
    <w:basedOn w:val="a1"/>
    <w:rsid w:val="00A04664"/>
  </w:style>
  <w:style w:type="character" w:customStyle="1" w:styleId="weappcardtitle">
    <w:name w:val="weapp_card_title"/>
    <w:basedOn w:val="a1"/>
    <w:rsid w:val="00A04664"/>
  </w:style>
  <w:style w:type="character" w:customStyle="1" w:styleId="weappcardlogo">
    <w:name w:val="weapp_card_logo"/>
    <w:basedOn w:val="a1"/>
    <w:rsid w:val="00A04664"/>
  </w:style>
  <w:style w:type="character" w:customStyle="1" w:styleId="CharChar4">
    <w:name w:val="Char Char4"/>
    <w:uiPriority w:val="99"/>
    <w:qFormat/>
    <w:locked/>
    <w:rsid w:val="00971AE5"/>
    <w:rPr>
      <w:rFonts w:cs="Times New Roman"/>
      <w:kern w:val="2"/>
      <w:sz w:val="18"/>
      <w:szCs w:val="18"/>
    </w:rPr>
  </w:style>
  <w:style w:type="character" w:styleId="affa">
    <w:name w:val="endnote reference"/>
    <w:uiPriority w:val="99"/>
    <w:qFormat/>
    <w:rsid w:val="00971AE5"/>
    <w:rPr>
      <w:vertAlign w:val="superscript"/>
    </w:rPr>
  </w:style>
  <w:style w:type="character" w:customStyle="1" w:styleId="Char13">
    <w:name w:val="批注文字 Char1"/>
    <w:uiPriority w:val="99"/>
    <w:semiHidden/>
    <w:qFormat/>
    <w:rsid w:val="00971AE5"/>
  </w:style>
  <w:style w:type="character" w:customStyle="1" w:styleId="affb">
    <w:name w:val="负号体"/>
    <w:qFormat/>
    <w:rsid w:val="00971AE5"/>
    <w:rPr>
      <w:rFonts w:ascii="Symbol" w:hAnsi="Symbol"/>
      <w:szCs w:val="21"/>
      <w:vertAlign w:val="superscript"/>
    </w:rPr>
  </w:style>
  <w:style w:type="character" w:customStyle="1" w:styleId="affc">
    <w:name w:val="下标"/>
    <w:qFormat/>
    <w:rsid w:val="00971AE5"/>
    <w:rPr>
      <w:bCs/>
      <w:szCs w:val="21"/>
      <w:vertAlign w:val="subscript"/>
    </w:rPr>
  </w:style>
  <w:style w:type="character" w:customStyle="1" w:styleId="CharChar">
    <w:name w:val="Char Char"/>
    <w:uiPriority w:val="99"/>
    <w:qFormat/>
    <w:rsid w:val="00971AE5"/>
    <w:rPr>
      <w:rFonts w:ascii="Calibri" w:hAnsi="Calibri" w:cs="Times New Roman"/>
      <w:kern w:val="2"/>
      <w:sz w:val="22"/>
      <w:szCs w:val="22"/>
      <w:shd w:val="clear" w:color="auto" w:fill="000080"/>
    </w:rPr>
  </w:style>
  <w:style w:type="character" w:customStyle="1" w:styleId="CharChar102">
    <w:name w:val="Char Char10"/>
    <w:semiHidden/>
    <w:rsid w:val="00971AE5"/>
    <w:rPr>
      <w:rFonts w:eastAsia="宋体"/>
      <w:kern w:val="2"/>
      <w:sz w:val="18"/>
      <w:szCs w:val="18"/>
      <w:lang w:val="en-US" w:eastAsia="zh-CN" w:bidi="ar-SA"/>
    </w:rPr>
  </w:style>
  <w:style w:type="character" w:customStyle="1" w:styleId="Char14">
    <w:name w:val="文档结构图 Char1"/>
    <w:qFormat/>
    <w:rsid w:val="00971AE5"/>
    <w:rPr>
      <w:rFonts w:ascii="宋体"/>
      <w:kern w:val="2"/>
      <w:sz w:val="18"/>
      <w:szCs w:val="18"/>
    </w:rPr>
  </w:style>
  <w:style w:type="character" w:customStyle="1" w:styleId="affd">
    <w:name w:val="标题 字符"/>
    <w:link w:val="affe"/>
    <w:uiPriority w:val="99"/>
    <w:qFormat/>
    <w:locked/>
    <w:rsid w:val="00971AE5"/>
    <w:rPr>
      <w:rFonts w:eastAsia="黑体"/>
      <w:b/>
      <w:bCs/>
      <w:sz w:val="32"/>
      <w:szCs w:val="32"/>
    </w:rPr>
  </w:style>
  <w:style w:type="character" w:customStyle="1" w:styleId="Char15">
    <w:name w:val="标题 Char1"/>
    <w:qFormat/>
    <w:rsid w:val="00971AE5"/>
    <w:rPr>
      <w:rFonts w:ascii="Cambria" w:hAnsi="Cambria" w:cs="Times New Roman"/>
      <w:b/>
      <w:bCs/>
      <w:kern w:val="2"/>
      <w:sz w:val="32"/>
      <w:szCs w:val="32"/>
    </w:rPr>
  </w:style>
  <w:style w:type="character" w:customStyle="1" w:styleId="afff">
    <w:name w:val="文档结构图 字符"/>
    <w:link w:val="afff0"/>
    <w:uiPriority w:val="99"/>
    <w:qFormat/>
    <w:locked/>
    <w:rsid w:val="00971AE5"/>
    <w:rPr>
      <w:sz w:val="2"/>
      <w:shd w:val="clear" w:color="auto" w:fill="000080"/>
    </w:rPr>
  </w:style>
  <w:style w:type="character" w:customStyle="1" w:styleId="CharChar3">
    <w:name w:val="Char Char3"/>
    <w:uiPriority w:val="99"/>
    <w:qFormat/>
    <w:locked/>
    <w:rsid w:val="00971AE5"/>
    <w:rPr>
      <w:rFonts w:cs="Times New Roman"/>
      <w:kern w:val="2"/>
      <w:sz w:val="18"/>
      <w:szCs w:val="18"/>
    </w:rPr>
  </w:style>
  <w:style w:type="character" w:customStyle="1" w:styleId="CharChar2">
    <w:name w:val="Char Char2"/>
    <w:uiPriority w:val="99"/>
    <w:qFormat/>
    <w:rsid w:val="00971AE5"/>
    <w:rPr>
      <w:rFonts w:ascii="Lucida Console" w:hAnsi="Lucida Console" w:cs="宋体"/>
      <w:sz w:val="24"/>
      <w:szCs w:val="24"/>
    </w:rPr>
  </w:style>
  <w:style w:type="character" w:customStyle="1" w:styleId="afff1">
    <w:name w:val="负号"/>
    <w:qFormat/>
    <w:rsid w:val="00971AE5"/>
    <w:rPr>
      <w:rFonts w:ascii="Symbol" w:hAnsi="Symbol"/>
      <w:vertAlign w:val="superscript"/>
    </w:rPr>
  </w:style>
  <w:style w:type="character" w:customStyle="1" w:styleId="CharChar1">
    <w:name w:val="Char Char1"/>
    <w:uiPriority w:val="99"/>
    <w:qFormat/>
    <w:rsid w:val="00971AE5"/>
    <w:rPr>
      <w:rFonts w:ascii="Calibri" w:hAnsi="Calibri" w:cs="Times New Roman"/>
      <w:kern w:val="2"/>
      <w:sz w:val="18"/>
      <w:szCs w:val="18"/>
    </w:rPr>
  </w:style>
  <w:style w:type="character" w:customStyle="1" w:styleId="CharChar0">
    <w:name w:val="节号 Char Char"/>
    <w:uiPriority w:val="99"/>
    <w:qFormat/>
    <w:rsid w:val="00971AE5"/>
    <w:rPr>
      <w:rFonts w:eastAsia="黑体" w:cs="Times New Roman"/>
      <w:b/>
      <w:bCs/>
      <w:kern w:val="2"/>
      <w:sz w:val="32"/>
      <w:szCs w:val="32"/>
    </w:rPr>
  </w:style>
  <w:style w:type="character" w:customStyle="1" w:styleId="headline-content10">
    <w:name w:val="headline-content10"/>
    <w:uiPriority w:val="99"/>
    <w:qFormat/>
    <w:rsid w:val="00971AE5"/>
    <w:rPr>
      <w:rFonts w:cs="Times New Roman"/>
    </w:rPr>
  </w:style>
  <w:style w:type="character" w:customStyle="1" w:styleId="symbol">
    <w:name w:val="symbol"/>
    <w:uiPriority w:val="1"/>
    <w:qFormat/>
    <w:rsid w:val="00971AE5"/>
    <w:rPr>
      <w:rFonts w:ascii="Symbol" w:hAnsi="Symbol"/>
    </w:rPr>
  </w:style>
  <w:style w:type="paragraph" w:styleId="afff0">
    <w:name w:val="Document Map"/>
    <w:basedOn w:val="a0"/>
    <w:link w:val="afff"/>
    <w:uiPriority w:val="99"/>
    <w:qFormat/>
    <w:rsid w:val="00971AE5"/>
    <w:pPr>
      <w:shd w:val="clear" w:color="auto" w:fill="000080"/>
      <w:overflowPunct w:val="0"/>
      <w:topLinePunct/>
      <w:adjustRightInd w:val="0"/>
      <w:snapToGrid w:val="0"/>
      <w:spacing w:line="343" w:lineRule="exact"/>
      <w:ind w:firstLineChars="200" w:firstLine="200"/>
    </w:pPr>
    <w:rPr>
      <w:rFonts w:asciiTheme="minorHAnsi" w:eastAsiaTheme="minorEastAsia" w:hAnsiTheme="minorHAnsi" w:cstheme="minorBidi"/>
      <w:sz w:val="2"/>
      <w:szCs w:val="22"/>
    </w:rPr>
  </w:style>
  <w:style w:type="character" w:customStyle="1" w:styleId="Char21">
    <w:name w:val="文档结构图 Char2"/>
    <w:basedOn w:val="a1"/>
    <w:uiPriority w:val="99"/>
    <w:qFormat/>
    <w:rsid w:val="00971AE5"/>
    <w:rPr>
      <w:rFonts w:ascii="Microsoft YaHei UI" w:eastAsia="Microsoft YaHei UI" w:hAnsi="Times New Roman" w:cs="Times New Roman"/>
      <w:sz w:val="18"/>
      <w:szCs w:val="18"/>
    </w:rPr>
  </w:style>
  <w:style w:type="paragraph" w:styleId="afff2">
    <w:name w:val="Normal Indent"/>
    <w:uiPriority w:val="99"/>
    <w:qFormat/>
    <w:rsid w:val="00971AE5"/>
    <w:pPr>
      <w:adjustRightInd w:val="0"/>
      <w:snapToGrid w:val="0"/>
      <w:spacing w:line="330" w:lineRule="atLeast"/>
      <w:ind w:firstLineChars="200" w:firstLine="200"/>
      <w:jc w:val="both"/>
    </w:pPr>
    <w:rPr>
      <w:rFonts w:ascii="Times New Roman" w:eastAsia="楷体" w:hAnsi="Times New Roman" w:cs="Times New Roman"/>
      <w:sz w:val="22"/>
      <w:szCs w:val="20"/>
    </w:rPr>
  </w:style>
  <w:style w:type="paragraph" w:styleId="TOC4">
    <w:name w:val="toc 4"/>
    <w:next w:val="a0"/>
    <w:uiPriority w:val="39"/>
    <w:qFormat/>
    <w:rsid w:val="00971AE5"/>
    <w:pPr>
      <w:widowControl w:val="0"/>
      <w:overflowPunct w:val="0"/>
      <w:adjustRightInd w:val="0"/>
      <w:snapToGrid w:val="0"/>
      <w:spacing w:beforeLines="50" w:before="50" w:afterLines="50" w:after="50" w:line="355" w:lineRule="atLeast"/>
      <w:jc w:val="center"/>
    </w:pPr>
    <w:rPr>
      <w:rFonts w:ascii="Times New Roman" w:eastAsia="方正宋黑简体" w:hAnsi="Times New Roman" w:cs="Times New Roman"/>
      <w:sz w:val="24"/>
    </w:rPr>
  </w:style>
  <w:style w:type="paragraph" w:styleId="affe">
    <w:name w:val="Title"/>
    <w:basedOn w:val="a0"/>
    <w:next w:val="a0"/>
    <w:link w:val="affd"/>
    <w:uiPriority w:val="99"/>
    <w:qFormat/>
    <w:rsid w:val="00971AE5"/>
    <w:pPr>
      <w:suppressAutoHyphens/>
      <w:overflowPunct w:val="0"/>
      <w:topLinePunct/>
      <w:adjustRightInd w:val="0"/>
      <w:snapToGrid w:val="0"/>
      <w:spacing w:line="360" w:lineRule="auto"/>
      <w:ind w:firstLineChars="200" w:firstLine="200"/>
      <w:jc w:val="left"/>
      <w:outlineLvl w:val="1"/>
    </w:pPr>
    <w:rPr>
      <w:rFonts w:asciiTheme="minorHAnsi" w:eastAsia="黑体" w:hAnsiTheme="minorHAnsi" w:cstheme="minorBidi"/>
      <w:b/>
      <w:bCs/>
      <w:sz w:val="32"/>
      <w:szCs w:val="32"/>
    </w:rPr>
  </w:style>
  <w:style w:type="character" w:customStyle="1" w:styleId="Char22">
    <w:name w:val="标题 Char2"/>
    <w:basedOn w:val="a1"/>
    <w:uiPriority w:val="99"/>
    <w:qFormat/>
    <w:rsid w:val="00971AE5"/>
    <w:rPr>
      <w:rFonts w:asciiTheme="majorHAnsi" w:eastAsia="宋体" w:hAnsiTheme="majorHAnsi" w:cstheme="majorBidi"/>
      <w:b/>
      <w:bCs/>
      <w:sz w:val="32"/>
      <w:szCs w:val="32"/>
    </w:rPr>
  </w:style>
  <w:style w:type="paragraph" w:customStyle="1" w:styleId="afff3">
    <w:name w:val="图文"/>
    <w:qFormat/>
    <w:rsid w:val="00971AE5"/>
    <w:pPr>
      <w:adjustRightInd w:val="0"/>
      <w:snapToGrid w:val="0"/>
      <w:spacing w:beforeLines="20" w:before="20" w:line="225" w:lineRule="atLeast"/>
      <w:jc w:val="center"/>
    </w:pPr>
    <w:rPr>
      <w:rFonts w:ascii="Times New Roman" w:eastAsia="方正书宋简体" w:hAnsi="Times New Roman" w:cs="Times New Roman"/>
      <w:sz w:val="15"/>
      <w:szCs w:val="15"/>
    </w:rPr>
  </w:style>
  <w:style w:type="paragraph" w:customStyle="1" w:styleId="afff4">
    <w:name w:val="参考文献"/>
    <w:qFormat/>
    <w:rsid w:val="00971AE5"/>
    <w:pPr>
      <w:widowControl w:val="0"/>
      <w:adjustRightInd w:val="0"/>
      <w:snapToGrid w:val="0"/>
      <w:spacing w:line="270" w:lineRule="atLeast"/>
      <w:ind w:hangingChars="130" w:hanging="221"/>
      <w:jc w:val="both"/>
      <w:textAlignment w:val="baseline"/>
    </w:pPr>
    <w:rPr>
      <w:rFonts w:ascii="Times New Roman" w:eastAsia="宋体" w:hAnsi="Times New Roman" w:cs="Times New Roman"/>
      <w:color w:val="000000"/>
      <w:sz w:val="18"/>
    </w:rPr>
  </w:style>
  <w:style w:type="paragraph" w:customStyle="1" w:styleId="afff5">
    <w:name w:val="章标题内容"/>
    <w:next w:val="a0"/>
    <w:qFormat/>
    <w:rsid w:val="00971AE5"/>
    <w:pPr>
      <w:adjustRightInd w:val="0"/>
      <w:snapToGrid w:val="0"/>
      <w:spacing w:after="850"/>
      <w:jc w:val="center"/>
      <w:outlineLvl w:val="1"/>
    </w:pPr>
    <w:rPr>
      <w:rFonts w:ascii="Times New Roman" w:eastAsia="黑体" w:hAnsi="Times New Roman" w:cs="Times New Roman"/>
      <w:bCs/>
      <w:w w:val="80"/>
      <w:sz w:val="46"/>
      <w:szCs w:val="32"/>
    </w:rPr>
  </w:style>
  <w:style w:type="paragraph" w:customStyle="1" w:styleId="afff6">
    <w:name w:val="表文"/>
    <w:qFormat/>
    <w:rsid w:val="00971AE5"/>
    <w:pPr>
      <w:adjustRightInd w:val="0"/>
      <w:snapToGrid w:val="0"/>
      <w:spacing w:before="60" w:after="60" w:line="0" w:lineRule="atLeast"/>
      <w:jc w:val="center"/>
    </w:pPr>
    <w:rPr>
      <w:rFonts w:ascii="Times New Roman" w:eastAsia="方正书宋简体" w:hAnsi="Times New Roman" w:cs="Times New Roman"/>
      <w:kern w:val="0"/>
      <w:sz w:val="15"/>
      <w:szCs w:val="18"/>
    </w:rPr>
  </w:style>
  <w:style w:type="paragraph" w:customStyle="1" w:styleId="afff7">
    <w:name w:val="文前标题"/>
    <w:qFormat/>
    <w:rsid w:val="00971AE5"/>
    <w:pPr>
      <w:pageBreakBefore/>
      <w:widowControl w:val="0"/>
      <w:overflowPunct w:val="0"/>
      <w:adjustRightInd w:val="0"/>
      <w:snapToGrid w:val="0"/>
      <w:spacing w:beforeLines="400" w:before="400" w:afterLines="300" w:after="300"/>
      <w:jc w:val="center"/>
      <w:outlineLvl w:val="0"/>
    </w:pPr>
    <w:rPr>
      <w:rFonts w:ascii="Times New Roman bold" w:eastAsia="黑体" w:hAnsi="Times New Roman bold" w:cs="Times New Roman"/>
      <w:w w:val="90"/>
      <w:sz w:val="56"/>
      <w:szCs w:val="56"/>
    </w:rPr>
  </w:style>
  <w:style w:type="paragraph" w:customStyle="1" w:styleId="Char16">
    <w:name w:val="Char1"/>
    <w:basedOn w:val="a0"/>
    <w:rsid w:val="00971AE5"/>
    <w:pPr>
      <w:widowControl/>
      <w:overflowPunct w:val="0"/>
      <w:topLinePunct/>
      <w:adjustRightInd w:val="0"/>
      <w:snapToGrid w:val="0"/>
      <w:spacing w:after="160" w:line="240" w:lineRule="exact"/>
      <w:ind w:firstLineChars="200" w:firstLine="200"/>
      <w:jc w:val="left"/>
    </w:pPr>
    <w:rPr>
      <w:rFonts w:ascii="Verdana" w:eastAsia="仿宋_GB2312" w:hAnsi="Verdana"/>
      <w:color w:val="000000"/>
      <w:kern w:val="0"/>
      <w:sz w:val="24"/>
      <w:szCs w:val="20"/>
      <w:lang w:eastAsia="en-US"/>
    </w:rPr>
  </w:style>
  <w:style w:type="paragraph" w:customStyle="1" w:styleId="afff8">
    <w:name w:val="导读内容"/>
    <w:qFormat/>
    <w:rsid w:val="00971AE5"/>
    <w:pPr>
      <w:adjustRightInd w:val="0"/>
      <w:snapToGrid w:val="0"/>
      <w:spacing w:line="343" w:lineRule="exact"/>
      <w:ind w:firstLineChars="200" w:firstLine="200"/>
      <w:jc w:val="both"/>
    </w:pPr>
    <w:rPr>
      <w:rFonts w:ascii="方正楷体_GBK" w:eastAsia="方正楷体_GBK" w:hAnsi="Times New Roman" w:cs="Times New Roman"/>
      <w:sz w:val="22"/>
    </w:rPr>
  </w:style>
  <w:style w:type="paragraph" w:customStyle="1" w:styleId="33">
    <w:name w:val="3级标题"/>
    <w:qFormat/>
    <w:rsid w:val="00971AE5"/>
    <w:pPr>
      <w:keepNext/>
      <w:keepLines/>
      <w:topLinePunct/>
      <w:adjustRightInd w:val="0"/>
      <w:snapToGrid w:val="0"/>
      <w:spacing w:beforeLines="50" w:before="50" w:afterLines="50" w:after="50" w:line="420" w:lineRule="atLeast"/>
      <w:ind w:firstLineChars="200" w:firstLine="200"/>
      <w:outlineLvl w:val="2"/>
    </w:pPr>
    <w:rPr>
      <w:rFonts w:ascii="Times New Roman bold" w:eastAsia="方正小标宋简体" w:hAnsi="Times New Roman bold" w:cs="Arial"/>
      <w:sz w:val="24"/>
      <w:szCs w:val="24"/>
    </w:rPr>
  </w:style>
  <w:style w:type="paragraph" w:customStyle="1" w:styleId="afff9">
    <w:name w:val="正文楷"/>
    <w:qFormat/>
    <w:rsid w:val="00971AE5"/>
    <w:pPr>
      <w:widowControl w:val="0"/>
      <w:overflowPunct w:val="0"/>
      <w:adjustRightInd w:val="0"/>
      <w:snapToGrid w:val="0"/>
      <w:spacing w:beforeLines="50" w:before="50" w:afterLines="50" w:after="50" w:line="355" w:lineRule="atLeast"/>
      <w:ind w:leftChars="200" w:left="200" w:firstLineChars="200" w:firstLine="200"/>
      <w:jc w:val="both"/>
    </w:pPr>
    <w:rPr>
      <w:rFonts w:ascii="Times New Roman" w:eastAsia="方正仿宋_GBK" w:hAnsi="Times New Roman" w:cs="Times New Roman"/>
      <w:sz w:val="22"/>
      <w:szCs w:val="20"/>
    </w:rPr>
  </w:style>
  <w:style w:type="paragraph" w:customStyle="1" w:styleId="afffa">
    <w:name w:val="参考文献标题"/>
    <w:qFormat/>
    <w:rsid w:val="00971AE5"/>
    <w:pPr>
      <w:adjustRightInd w:val="0"/>
      <w:snapToGrid w:val="0"/>
      <w:spacing w:beforeLines="50" w:before="50" w:afterLines="50" w:after="50" w:line="343" w:lineRule="atLeast"/>
      <w:jc w:val="both"/>
    </w:pPr>
    <w:rPr>
      <w:rFonts w:ascii="Times New Roman bold" w:eastAsia="黑体" w:hAnsi="Times New Roman bold" w:cs="Arial"/>
      <w:szCs w:val="24"/>
    </w:rPr>
  </w:style>
  <w:style w:type="paragraph" w:customStyle="1" w:styleId="afffb">
    <w:name w:val="正仿宋"/>
    <w:qFormat/>
    <w:rsid w:val="00971AE5"/>
    <w:pPr>
      <w:widowControl w:val="0"/>
      <w:overflowPunct w:val="0"/>
      <w:adjustRightInd w:val="0"/>
      <w:snapToGrid w:val="0"/>
      <w:spacing w:line="355" w:lineRule="atLeast"/>
      <w:ind w:leftChars="200" w:left="200" w:firstLineChars="200" w:firstLine="200"/>
      <w:jc w:val="both"/>
    </w:pPr>
    <w:rPr>
      <w:rFonts w:ascii="Times New Roman" w:eastAsia="方正仿宋_GBK" w:hAnsi="Times New Roman" w:cs="Times New Roman"/>
      <w:sz w:val="22"/>
      <w:szCs w:val="20"/>
    </w:rPr>
  </w:style>
  <w:style w:type="paragraph" w:customStyle="1" w:styleId="afffc">
    <w:name w:val="部分标题"/>
    <w:qFormat/>
    <w:rsid w:val="00971AE5"/>
    <w:pPr>
      <w:widowControl w:val="0"/>
      <w:overflowPunct w:val="0"/>
      <w:adjustRightInd w:val="0"/>
      <w:snapToGrid w:val="0"/>
      <w:spacing w:afterLines="200" w:after="200" w:line="1080" w:lineRule="atLeast"/>
      <w:jc w:val="center"/>
      <w:outlineLvl w:val="0"/>
    </w:pPr>
    <w:rPr>
      <w:rFonts w:ascii="Times New Roman" w:eastAsia="方正小标宋_GBK" w:hAnsi="Times New Roman" w:cs="Times New Roman"/>
      <w:bCs/>
      <w:sz w:val="52"/>
      <w:szCs w:val="52"/>
    </w:rPr>
  </w:style>
  <w:style w:type="paragraph" w:customStyle="1" w:styleId="5">
    <w:name w:val="5级标题"/>
    <w:qFormat/>
    <w:rsid w:val="00971AE5"/>
    <w:pPr>
      <w:keepNext/>
      <w:adjustRightInd w:val="0"/>
      <w:snapToGrid w:val="0"/>
      <w:spacing w:beforeLines="20" w:before="20" w:afterLines="20" w:after="20" w:line="330" w:lineRule="atLeast"/>
      <w:ind w:firstLineChars="200" w:firstLine="200"/>
      <w:jc w:val="both"/>
      <w:outlineLvl w:val="4"/>
    </w:pPr>
    <w:rPr>
      <w:rFonts w:ascii="Times New Roman bold" w:eastAsia="黑体" w:hAnsi="Times New Roman bold" w:cs="Times New Roman"/>
      <w:sz w:val="22"/>
    </w:rPr>
  </w:style>
  <w:style w:type="paragraph" w:customStyle="1" w:styleId="afffd">
    <w:name w:val="表题"/>
    <w:qFormat/>
    <w:rsid w:val="00971AE5"/>
    <w:pPr>
      <w:adjustRightInd w:val="0"/>
      <w:snapToGrid w:val="0"/>
      <w:spacing w:beforeLines="80" w:before="80" w:afterLines="20" w:after="20" w:line="270" w:lineRule="atLeast"/>
      <w:jc w:val="center"/>
    </w:pPr>
    <w:rPr>
      <w:rFonts w:ascii="Times New Roman bold" w:eastAsia="方正黑体简体" w:hAnsi="Times New Roman bold" w:cs="Times New Roman"/>
      <w:color w:val="000000"/>
      <w:kern w:val="0"/>
      <w:sz w:val="18"/>
      <w:szCs w:val="18"/>
    </w:rPr>
  </w:style>
  <w:style w:type="paragraph" w:customStyle="1" w:styleId="afffe">
    <w:name w:val="第一部分"/>
    <w:next w:val="a0"/>
    <w:qFormat/>
    <w:rsid w:val="00971AE5"/>
    <w:pPr>
      <w:pageBreakBefore/>
      <w:overflowPunct w:val="0"/>
      <w:adjustRightInd w:val="0"/>
      <w:snapToGrid w:val="0"/>
      <w:spacing w:beforeLines="900" w:before="900" w:afterLines="200" w:after="200" w:line="1080" w:lineRule="atLeast"/>
      <w:jc w:val="center"/>
      <w:outlineLvl w:val="0"/>
    </w:pPr>
    <w:rPr>
      <w:rFonts w:ascii="Times New Roman bold" w:eastAsia="黑体" w:hAnsi="Times New Roman bold" w:cs="Times New Roman"/>
      <w:bCs/>
      <w:sz w:val="72"/>
      <w:szCs w:val="32"/>
    </w:rPr>
  </w:style>
  <w:style w:type="paragraph" w:customStyle="1" w:styleId="affff">
    <w:name w:val="表注"/>
    <w:qFormat/>
    <w:rsid w:val="00971AE5"/>
    <w:pPr>
      <w:adjustRightInd w:val="0"/>
      <w:snapToGrid w:val="0"/>
      <w:spacing w:afterLines="50" w:after="50"/>
      <w:ind w:firstLineChars="200" w:firstLine="200"/>
      <w:jc w:val="both"/>
    </w:pPr>
    <w:rPr>
      <w:rFonts w:ascii="Times New Roman" w:eastAsia="宋体" w:hAnsi="Times New Roman" w:cs="Times New Roman"/>
      <w:kern w:val="0"/>
      <w:sz w:val="15"/>
      <w:szCs w:val="18"/>
    </w:rPr>
  </w:style>
  <w:style w:type="paragraph" w:customStyle="1" w:styleId="affff0">
    <w:name w:val="公式"/>
    <w:qFormat/>
    <w:rsid w:val="00971AE5"/>
    <w:pPr>
      <w:tabs>
        <w:tab w:val="center" w:pos="3597"/>
        <w:tab w:val="right" w:pos="7194"/>
      </w:tabs>
      <w:adjustRightInd w:val="0"/>
      <w:snapToGrid w:val="0"/>
      <w:spacing w:beforeLines="50" w:before="50" w:afterLines="50" w:after="50"/>
      <w:jc w:val="center"/>
    </w:pPr>
    <w:rPr>
      <w:rFonts w:ascii="Times New Roman" w:eastAsia="宋体" w:hAnsi="Times New Roman" w:cs="Times New Roman"/>
      <w:sz w:val="22"/>
    </w:rPr>
  </w:style>
  <w:style w:type="paragraph" w:customStyle="1" w:styleId="affff1">
    <w:name w:val="黑体标题"/>
    <w:qFormat/>
    <w:rsid w:val="00971AE5"/>
    <w:pPr>
      <w:adjustRightInd w:val="0"/>
      <w:snapToGrid w:val="0"/>
      <w:spacing w:beforeLines="50" w:before="50" w:afterLines="50" w:after="50" w:line="343" w:lineRule="atLeast"/>
      <w:jc w:val="both"/>
    </w:pPr>
    <w:rPr>
      <w:rFonts w:ascii="Times New Roman" w:eastAsia="方正黑体_GBK" w:hAnsi="Times New Roman" w:cs="Times New Roman"/>
      <w:sz w:val="22"/>
    </w:rPr>
  </w:style>
  <w:style w:type="paragraph" w:customStyle="1" w:styleId="affff2">
    <w:name w:val="楷体标题"/>
    <w:qFormat/>
    <w:rsid w:val="00971AE5"/>
    <w:pPr>
      <w:adjustRightInd w:val="0"/>
      <w:snapToGrid w:val="0"/>
      <w:spacing w:beforeLines="50" w:before="50" w:afterLines="50" w:after="50" w:line="343" w:lineRule="atLeast"/>
      <w:jc w:val="both"/>
    </w:pPr>
    <w:rPr>
      <w:rFonts w:ascii="Times New Roman" w:eastAsia="方正楷体_GBK" w:hAnsi="Times New Roman" w:cs="Times New Roman"/>
    </w:rPr>
  </w:style>
  <w:style w:type="paragraph" w:customStyle="1" w:styleId="affff3">
    <w:name w:val="回车"/>
    <w:qFormat/>
    <w:rsid w:val="00971AE5"/>
    <w:pPr>
      <w:adjustRightInd w:val="0"/>
      <w:snapToGrid w:val="0"/>
      <w:spacing w:line="120" w:lineRule="exact"/>
      <w:ind w:firstLine="420"/>
    </w:pPr>
    <w:rPr>
      <w:rFonts w:ascii="Times New Roman" w:eastAsia="宋体" w:hAnsi="Times New Roman" w:cs="Times New Roman"/>
      <w:kern w:val="0"/>
      <w:sz w:val="20"/>
      <w:szCs w:val="20"/>
    </w:rPr>
  </w:style>
  <w:style w:type="paragraph" w:customStyle="1" w:styleId="affff4">
    <w:name w:val="正文仿宋"/>
    <w:qFormat/>
    <w:rsid w:val="00971AE5"/>
    <w:pPr>
      <w:adjustRightInd w:val="0"/>
      <w:snapToGrid w:val="0"/>
      <w:spacing w:line="343" w:lineRule="exact"/>
      <w:ind w:firstLineChars="200" w:firstLine="200"/>
      <w:jc w:val="both"/>
    </w:pPr>
    <w:rPr>
      <w:rFonts w:ascii="Times New Roman" w:eastAsia="方正仿宋_GBK" w:hAnsi="Times New Roman" w:cs="Times New Roman"/>
      <w:sz w:val="22"/>
    </w:rPr>
  </w:style>
  <w:style w:type="character" w:customStyle="1" w:styleId="CharChar103">
    <w:name w:val="Char Char10"/>
    <w:semiHidden/>
    <w:rsid w:val="00E835BC"/>
    <w:rPr>
      <w:rFonts w:eastAsia="宋体"/>
      <w:kern w:val="2"/>
      <w:sz w:val="18"/>
      <w:szCs w:val="18"/>
      <w:lang w:val="en-US" w:eastAsia="zh-CN" w:bidi="ar-SA"/>
    </w:rPr>
  </w:style>
  <w:style w:type="paragraph" w:customStyle="1" w:styleId="Char17">
    <w:name w:val="Char1"/>
    <w:basedOn w:val="a0"/>
    <w:rsid w:val="00E835BC"/>
    <w:pPr>
      <w:widowControl/>
      <w:overflowPunct w:val="0"/>
      <w:topLinePunct/>
      <w:adjustRightInd w:val="0"/>
      <w:snapToGrid w:val="0"/>
      <w:spacing w:after="160" w:line="240" w:lineRule="exact"/>
      <w:ind w:firstLineChars="200" w:firstLine="200"/>
      <w:jc w:val="left"/>
    </w:pPr>
    <w:rPr>
      <w:rFonts w:ascii="Verdana" w:eastAsia="仿宋_GB2312" w:hAnsi="Verdana"/>
      <w:color w:val="000000"/>
      <w:kern w:val="0"/>
      <w:sz w:val="24"/>
      <w:szCs w:val="20"/>
      <w:lang w:eastAsia="en-US"/>
    </w:rPr>
  </w:style>
  <w:style w:type="character" w:customStyle="1" w:styleId="pl2">
    <w:name w:val="pl2"/>
    <w:basedOn w:val="a1"/>
    <w:rsid w:val="00F1524E"/>
  </w:style>
  <w:style w:type="paragraph" w:customStyle="1" w:styleId="op-xueshu-links-d20-subtitle">
    <w:name w:val="op-xueshu-links-d20-subtitle"/>
    <w:basedOn w:val="a0"/>
    <w:rsid w:val="00F1524E"/>
    <w:pPr>
      <w:widowControl/>
      <w:spacing w:before="100" w:beforeAutospacing="1" w:after="100" w:afterAutospacing="1"/>
      <w:jc w:val="left"/>
    </w:pPr>
    <w:rPr>
      <w:rFonts w:ascii="宋体" w:hAnsi="宋体" w:cs="宋体"/>
      <w:kern w:val="0"/>
      <w:sz w:val="24"/>
    </w:rPr>
  </w:style>
  <w:style w:type="paragraph" w:customStyle="1" w:styleId="op-xueshu-links-d20-subinfo">
    <w:name w:val="op-xueshu-links-d20-subinfo"/>
    <w:basedOn w:val="a0"/>
    <w:rsid w:val="00F1524E"/>
    <w:pPr>
      <w:widowControl/>
      <w:spacing w:before="100" w:beforeAutospacing="1" w:after="100" w:afterAutospacing="1"/>
      <w:jc w:val="left"/>
    </w:pPr>
    <w:rPr>
      <w:rFonts w:ascii="宋体" w:hAnsi="宋体" w:cs="宋体"/>
      <w:kern w:val="0"/>
      <w:sz w:val="24"/>
    </w:rPr>
  </w:style>
  <w:style w:type="character" w:customStyle="1" w:styleId="c-gray">
    <w:name w:val="c-gray"/>
    <w:basedOn w:val="a1"/>
    <w:rsid w:val="00F1524E"/>
  </w:style>
  <w:style w:type="character" w:customStyle="1" w:styleId="like-amount-txt">
    <w:name w:val="like-amount-txt"/>
    <w:basedOn w:val="a1"/>
    <w:rsid w:val="00F1524E"/>
  </w:style>
  <w:style w:type="character" w:customStyle="1" w:styleId="like-amount-num">
    <w:name w:val="like-amount-num"/>
    <w:basedOn w:val="a1"/>
    <w:rsid w:val="00F1524E"/>
  </w:style>
  <w:style w:type="paragraph" w:customStyle="1" w:styleId="labels">
    <w:name w:val="label_s"/>
    <w:basedOn w:val="a0"/>
    <w:rsid w:val="00F1524E"/>
    <w:pPr>
      <w:widowControl/>
      <w:spacing w:before="100" w:beforeAutospacing="1" w:after="100" w:afterAutospacing="1"/>
      <w:jc w:val="left"/>
    </w:pPr>
    <w:rPr>
      <w:rFonts w:ascii="宋体" w:hAnsi="宋体" w:cs="宋体"/>
      <w:kern w:val="0"/>
      <w:sz w:val="24"/>
    </w:rPr>
  </w:style>
  <w:style w:type="paragraph" w:customStyle="1" w:styleId="authortext">
    <w:name w:val="author_text"/>
    <w:basedOn w:val="a0"/>
    <w:rsid w:val="00F1524E"/>
    <w:pPr>
      <w:widowControl/>
      <w:spacing w:before="100" w:beforeAutospacing="1" w:after="100" w:afterAutospacing="1"/>
      <w:jc w:val="left"/>
    </w:pPr>
    <w:rPr>
      <w:rFonts w:ascii="宋体" w:hAnsi="宋体" w:cs="宋体"/>
      <w:kern w:val="0"/>
      <w:sz w:val="24"/>
    </w:rPr>
  </w:style>
  <w:style w:type="character" w:customStyle="1" w:styleId="text-key">
    <w:name w:val="text-key"/>
    <w:basedOn w:val="a1"/>
    <w:rsid w:val="00F1524E"/>
  </w:style>
  <w:style w:type="character" w:customStyle="1" w:styleId="text-value">
    <w:name w:val="text-value"/>
    <w:basedOn w:val="a1"/>
    <w:rsid w:val="00F1524E"/>
  </w:style>
  <w:style w:type="character" w:customStyle="1" w:styleId="CharChar104">
    <w:name w:val="Char Char10"/>
    <w:semiHidden/>
    <w:qFormat/>
    <w:rsid w:val="00041817"/>
    <w:rPr>
      <w:rFonts w:eastAsia="宋体"/>
      <w:kern w:val="2"/>
      <w:sz w:val="18"/>
      <w:szCs w:val="18"/>
      <w:lang w:val="en-US" w:eastAsia="zh-CN" w:bidi="ar-SA"/>
    </w:rPr>
  </w:style>
  <w:style w:type="paragraph" w:customStyle="1" w:styleId="Char18">
    <w:name w:val="Char1"/>
    <w:basedOn w:val="a0"/>
    <w:rsid w:val="00041817"/>
    <w:pPr>
      <w:widowControl/>
      <w:overflowPunct w:val="0"/>
      <w:topLinePunct/>
      <w:adjustRightInd w:val="0"/>
      <w:snapToGrid w:val="0"/>
      <w:spacing w:after="160" w:line="240" w:lineRule="exact"/>
      <w:ind w:firstLineChars="200" w:firstLine="200"/>
      <w:jc w:val="left"/>
    </w:pPr>
    <w:rPr>
      <w:rFonts w:ascii="Verdana" w:eastAsia="仿宋_GB2312" w:hAnsi="Verdana"/>
      <w:color w:val="000000"/>
      <w:kern w:val="0"/>
      <w:sz w:val="24"/>
      <w:szCs w:val="20"/>
      <w:lang w:eastAsia="en-US"/>
    </w:rPr>
  </w:style>
  <w:style w:type="character" w:customStyle="1" w:styleId="Char19">
    <w:name w:val="尾注文本 Char1"/>
    <w:uiPriority w:val="99"/>
    <w:semiHidden/>
    <w:qFormat/>
    <w:rsid w:val="00041817"/>
    <w:rPr>
      <w:rFonts w:ascii="Times New Roman" w:eastAsia="宋体" w:hAnsi="Times New Roman" w:cs="Times New Roman"/>
      <w:szCs w:val="24"/>
    </w:rPr>
  </w:style>
  <w:style w:type="paragraph" w:customStyle="1" w:styleId="25">
    <w:name w:val="正文2"/>
    <w:basedOn w:val="a0"/>
    <w:link w:val="2Char"/>
    <w:qFormat/>
    <w:rsid w:val="00041817"/>
    <w:pPr>
      <w:spacing w:line="400" w:lineRule="exact"/>
      <w:ind w:firstLineChars="200" w:firstLine="200"/>
    </w:pPr>
    <w:rPr>
      <w:rFonts w:ascii="Calibri" w:hAnsi="Calibri"/>
      <w:sz w:val="24"/>
      <w:szCs w:val="20"/>
    </w:rPr>
  </w:style>
  <w:style w:type="character" w:customStyle="1" w:styleId="2Char">
    <w:name w:val="正文2 Char"/>
    <w:link w:val="25"/>
    <w:qFormat/>
    <w:rsid w:val="00041817"/>
    <w:rPr>
      <w:rFonts w:ascii="Calibri" w:eastAsia="宋体" w:hAnsi="Calibri" w:cs="Times New Roman"/>
      <w:sz w:val="24"/>
      <w:szCs w:val="20"/>
    </w:rPr>
  </w:style>
  <w:style w:type="character" w:customStyle="1" w:styleId="26">
    <w:name w:val="正文文本 (2)_"/>
    <w:link w:val="27"/>
    <w:qFormat/>
    <w:rsid w:val="00041817"/>
    <w:rPr>
      <w:rFonts w:eastAsia="Times New Roman"/>
      <w:sz w:val="18"/>
      <w:szCs w:val="18"/>
      <w:shd w:val="clear" w:color="auto" w:fill="FFFFFF"/>
    </w:rPr>
  </w:style>
  <w:style w:type="paragraph" w:customStyle="1" w:styleId="27">
    <w:name w:val="正文文本 (2)"/>
    <w:basedOn w:val="a0"/>
    <w:link w:val="26"/>
    <w:qFormat/>
    <w:rsid w:val="00041817"/>
    <w:pPr>
      <w:shd w:val="clear" w:color="auto" w:fill="FFFFFF"/>
      <w:spacing w:before="60" w:after="60" w:line="0" w:lineRule="atLeast"/>
    </w:pPr>
    <w:rPr>
      <w:rFonts w:asciiTheme="minorHAnsi" w:eastAsia="Times New Roman" w:hAnsiTheme="minorHAnsi" w:cstheme="minorBidi"/>
      <w:sz w:val="18"/>
      <w:szCs w:val="18"/>
    </w:rPr>
  </w:style>
  <w:style w:type="table" w:customStyle="1" w:styleId="210">
    <w:name w:val="普通表格 21"/>
    <w:basedOn w:val="a2"/>
    <w:uiPriority w:val="42"/>
    <w:qFormat/>
    <w:rsid w:val="00041817"/>
    <w:rPr>
      <w:rFonts w:ascii="Calibri" w:eastAsia="宋体" w:hAnsi="Calibri" w:cs="Arial"/>
      <w:kern w:val="0"/>
      <w:sz w:val="20"/>
      <w:szCs w:val="20"/>
    </w:rPr>
    <w:tblPr>
      <w:tblInd w:w="0" w:type="nil"/>
      <w:tblBorders>
        <w:top w:val="single" w:sz="4" w:space="0" w:color="7F7F7F"/>
        <w:bottom w:val="single" w:sz="4" w:space="0" w:color="7F7F7F"/>
      </w:tblBorders>
    </w:tblPr>
    <w:tblStylePr w:type="firstRow">
      <w:rPr>
        <w:b/>
        <w:bCs/>
      </w:rPr>
      <w:tblPr/>
      <w:tcPr>
        <w:tcBorders>
          <w:top w:val="nil"/>
          <w:left w:val="nil"/>
          <w:bottom w:val="single" w:sz="4" w:space="0" w:color="7F7F7F"/>
          <w:right w:val="nil"/>
          <w:insideH w:val="nil"/>
          <w:insideV w:val="nil"/>
          <w:tl2br w:val="nil"/>
          <w:tr2bl w:val="nil"/>
        </w:tcBorders>
      </w:tcPr>
    </w:tblStylePr>
    <w:tblStylePr w:type="lastRow">
      <w:rPr>
        <w:b/>
        <w:bCs/>
      </w:rPr>
      <w:tblPr/>
      <w:tcPr>
        <w:tcBorders>
          <w:top w:val="single" w:sz="4" w:space="0" w:color="7F7F7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single" w:sz="4" w:space="0" w:color="7F7F7F"/>
          <w:bottom w:val="nil"/>
          <w:right w:val="single" w:sz="4" w:space="0" w:color="7F7F7F"/>
          <w:insideH w:val="nil"/>
          <w:insideV w:val="nil"/>
          <w:tl2br w:val="nil"/>
          <w:tr2bl w:val="nil"/>
        </w:tcBorders>
      </w:tcPr>
    </w:tblStylePr>
    <w:tblStylePr w:type="band2Vert">
      <w:tblPr/>
      <w:tcPr>
        <w:tcBorders>
          <w:top w:val="nil"/>
          <w:left w:val="single" w:sz="4" w:space="0" w:color="7F7F7F"/>
          <w:bottom w:val="nil"/>
          <w:right w:val="single" w:sz="4" w:space="0" w:color="7F7F7F"/>
          <w:insideH w:val="nil"/>
          <w:insideV w:val="nil"/>
          <w:tl2br w:val="nil"/>
          <w:tr2bl w:val="nil"/>
        </w:tcBorders>
      </w:tcPr>
    </w:tblStylePr>
    <w:tblStylePr w:type="band1Horz">
      <w:tblPr/>
      <w:tcPr>
        <w:tcBorders>
          <w:top w:val="single" w:sz="4" w:space="0" w:color="7F7F7F"/>
          <w:left w:val="nil"/>
          <w:bottom w:val="single" w:sz="4" w:space="0" w:color="7F7F7F"/>
          <w:right w:val="nil"/>
          <w:insideH w:val="nil"/>
          <w:insideV w:val="nil"/>
          <w:tl2br w:val="nil"/>
          <w:tr2bl w:val="nil"/>
        </w:tcBorders>
      </w:tcPr>
    </w:tblStylePr>
  </w:style>
  <w:style w:type="character" w:customStyle="1" w:styleId="Exact">
    <w:name w:val="图片标题 Exact"/>
    <w:qFormat/>
    <w:rsid w:val="00041817"/>
    <w:rPr>
      <w:rFonts w:ascii="Times New Roman" w:eastAsia="Times New Roman" w:hAnsi="Times New Roman" w:cs="Times New Roman"/>
      <w:spacing w:val="10"/>
      <w:sz w:val="15"/>
      <w:szCs w:val="15"/>
      <w:u w:val="none"/>
    </w:rPr>
  </w:style>
  <w:style w:type="character" w:customStyle="1" w:styleId="affff5">
    <w:name w:val="图片标题_"/>
    <w:link w:val="affff6"/>
    <w:qFormat/>
    <w:rsid w:val="00041817"/>
    <w:rPr>
      <w:rFonts w:eastAsia="Times New Roman"/>
      <w:spacing w:val="10"/>
      <w:sz w:val="15"/>
      <w:szCs w:val="15"/>
      <w:shd w:val="clear" w:color="auto" w:fill="FFFFFF"/>
    </w:rPr>
  </w:style>
  <w:style w:type="paragraph" w:customStyle="1" w:styleId="affff6">
    <w:name w:val="图片标题"/>
    <w:basedOn w:val="a0"/>
    <w:link w:val="affff5"/>
    <w:qFormat/>
    <w:rsid w:val="00041817"/>
    <w:pPr>
      <w:shd w:val="clear" w:color="auto" w:fill="FFFFFF"/>
      <w:spacing w:line="178" w:lineRule="exact"/>
      <w:ind w:firstLine="200"/>
    </w:pPr>
    <w:rPr>
      <w:rFonts w:asciiTheme="minorHAnsi" w:eastAsia="Times New Roman" w:hAnsiTheme="minorHAnsi" w:cstheme="minorBidi"/>
      <w:spacing w:val="10"/>
      <w:sz w:val="15"/>
      <w:szCs w:val="15"/>
    </w:rPr>
  </w:style>
  <w:style w:type="character" w:customStyle="1" w:styleId="Bodytext">
    <w:name w:val="Body text_"/>
    <w:link w:val="28"/>
    <w:qFormat/>
    <w:rsid w:val="00041817"/>
    <w:rPr>
      <w:rFonts w:ascii="Malgun Gothic" w:eastAsia="Malgun Gothic" w:hAnsi="Malgun Gothic" w:cs="Malgun Gothic"/>
      <w:b/>
      <w:bCs/>
      <w:sz w:val="12"/>
      <w:szCs w:val="12"/>
      <w:shd w:val="clear" w:color="auto" w:fill="FFFFFF"/>
    </w:rPr>
  </w:style>
  <w:style w:type="paragraph" w:customStyle="1" w:styleId="28">
    <w:name w:val="正文文本2"/>
    <w:basedOn w:val="a0"/>
    <w:link w:val="Bodytext"/>
    <w:qFormat/>
    <w:rsid w:val="00041817"/>
    <w:pPr>
      <w:shd w:val="clear" w:color="auto" w:fill="FFFFFF"/>
      <w:spacing w:after="180" w:line="276" w:lineRule="exact"/>
      <w:jc w:val="center"/>
    </w:pPr>
    <w:rPr>
      <w:rFonts w:ascii="Malgun Gothic" w:eastAsia="Malgun Gothic" w:hAnsi="Malgun Gothic" w:cs="Malgun Gothic"/>
      <w:b/>
      <w:bCs/>
      <w:sz w:val="12"/>
      <w:szCs w:val="12"/>
    </w:rPr>
  </w:style>
  <w:style w:type="paragraph" w:customStyle="1" w:styleId="17">
    <w:name w:val="正文文本1"/>
    <w:basedOn w:val="a0"/>
    <w:qFormat/>
    <w:rsid w:val="00041817"/>
    <w:pPr>
      <w:shd w:val="clear" w:color="auto" w:fill="FFFFFF"/>
      <w:spacing w:before="540" w:after="180" w:line="175" w:lineRule="exact"/>
      <w:ind w:hanging="260"/>
    </w:pPr>
    <w:rPr>
      <w:rFonts w:ascii="Malgun Gothic" w:eastAsia="Malgun Gothic" w:hAnsi="Malgun Gothic" w:cs="Malgun Gothic"/>
      <w:sz w:val="17"/>
      <w:szCs w:val="17"/>
    </w:rPr>
  </w:style>
  <w:style w:type="character" w:customStyle="1" w:styleId="BodytextTimesNewRoman">
    <w:name w:val="Body text + Times New Roman"/>
    <w:qFormat/>
    <w:rsid w:val="00041817"/>
    <w:rPr>
      <w:rFonts w:ascii="Times New Roman" w:eastAsia="Times New Roman" w:hAnsi="Times New Roman" w:cs="Times New Roman"/>
      <w:b/>
      <w:bCs/>
      <w:i/>
      <w:iCs/>
      <w:color w:val="000000"/>
      <w:spacing w:val="0"/>
      <w:w w:val="100"/>
      <w:position w:val="0"/>
      <w:sz w:val="18"/>
      <w:szCs w:val="18"/>
      <w:u w:val="none"/>
      <w:shd w:val="clear" w:color="auto" w:fill="FFFFFF"/>
      <w:lang w:val="en-US"/>
    </w:rPr>
  </w:style>
  <w:style w:type="character" w:customStyle="1" w:styleId="29">
    <w:name w:val="正文文本 (2) + 斜体"/>
    <w:qFormat/>
    <w:rsid w:val="00041817"/>
    <w:rPr>
      <w:rFonts w:ascii="Times New Roman" w:eastAsia="Times New Roman" w:hAnsi="Times New Roman" w:cs="Times New Roman"/>
      <w:i/>
      <w:iCs/>
      <w:color w:val="000000"/>
      <w:spacing w:val="0"/>
      <w:w w:val="100"/>
      <w:position w:val="0"/>
      <w:sz w:val="18"/>
      <w:szCs w:val="18"/>
      <w:u w:val="none"/>
      <w:shd w:val="clear" w:color="auto" w:fill="FFFFFF"/>
      <w:lang w:val="en-US" w:eastAsia="en-US" w:bidi="en-US"/>
    </w:rPr>
  </w:style>
  <w:style w:type="character" w:customStyle="1" w:styleId="8">
    <w:name w:val="正文文本 (8)_"/>
    <w:link w:val="80"/>
    <w:qFormat/>
    <w:rsid w:val="00041817"/>
    <w:rPr>
      <w:rFonts w:eastAsia="Times New Roman"/>
      <w:sz w:val="18"/>
      <w:szCs w:val="18"/>
      <w:shd w:val="clear" w:color="auto" w:fill="FFFFFF"/>
    </w:rPr>
  </w:style>
  <w:style w:type="paragraph" w:customStyle="1" w:styleId="80">
    <w:name w:val="正文文本 (8)"/>
    <w:basedOn w:val="a0"/>
    <w:link w:val="8"/>
    <w:qFormat/>
    <w:rsid w:val="00041817"/>
    <w:pPr>
      <w:shd w:val="clear" w:color="auto" w:fill="FFFFFF"/>
      <w:spacing w:line="218" w:lineRule="exact"/>
    </w:pPr>
    <w:rPr>
      <w:rFonts w:asciiTheme="minorHAnsi" w:eastAsia="Times New Roman" w:hAnsiTheme="minorHAnsi" w:cstheme="minorBidi"/>
      <w:sz w:val="18"/>
      <w:szCs w:val="18"/>
    </w:rPr>
  </w:style>
  <w:style w:type="character" w:customStyle="1" w:styleId="accordion-tabbedtab-mobile">
    <w:name w:val="accordion-tabbed__tab-mobile"/>
    <w:qFormat/>
    <w:rsid w:val="00041817"/>
  </w:style>
  <w:style w:type="paragraph" w:styleId="2a">
    <w:name w:val="Body Text 2"/>
    <w:basedOn w:val="a0"/>
    <w:link w:val="2b"/>
    <w:rsid w:val="00F31CC3"/>
    <w:pPr>
      <w:adjustRightInd w:val="0"/>
      <w:spacing w:line="150" w:lineRule="atLeast"/>
      <w:jc w:val="center"/>
      <w:textAlignment w:val="baseline"/>
    </w:pPr>
    <w:rPr>
      <w:b/>
      <w:bCs/>
      <w:kern w:val="0"/>
      <w:szCs w:val="20"/>
    </w:rPr>
  </w:style>
  <w:style w:type="character" w:customStyle="1" w:styleId="2b">
    <w:name w:val="正文文本 2 字符"/>
    <w:basedOn w:val="a1"/>
    <w:link w:val="2a"/>
    <w:rsid w:val="00F31CC3"/>
    <w:rPr>
      <w:rFonts w:ascii="Times New Roman" w:eastAsia="宋体" w:hAnsi="Times New Roman" w:cs="Times New Roman"/>
      <w:b/>
      <w:bCs/>
      <w:kern w:val="0"/>
      <w:szCs w:val="20"/>
    </w:rPr>
  </w:style>
  <w:style w:type="paragraph" w:customStyle="1" w:styleId="Char1a">
    <w:name w:val="Char1"/>
    <w:basedOn w:val="a0"/>
    <w:qFormat/>
    <w:rsid w:val="00F31CC3"/>
    <w:pPr>
      <w:widowControl/>
      <w:spacing w:after="160" w:line="240" w:lineRule="exact"/>
      <w:jc w:val="left"/>
    </w:pPr>
    <w:rPr>
      <w:rFonts w:ascii="Verdana" w:eastAsia="仿宋_GB2312" w:hAnsi="Verdana"/>
      <w:color w:val="000000"/>
      <w:kern w:val="0"/>
      <w:sz w:val="24"/>
      <w:szCs w:val="20"/>
      <w:lang w:eastAsia="en-US"/>
    </w:rPr>
  </w:style>
  <w:style w:type="paragraph" w:customStyle="1" w:styleId="a">
    <w:name w:val="参考文献正文"/>
    <w:basedOn w:val="a0"/>
    <w:rsid w:val="00F31CC3"/>
    <w:pPr>
      <w:numPr>
        <w:numId w:val="2"/>
      </w:numPr>
      <w:topLinePunct/>
      <w:adjustRightInd w:val="0"/>
    </w:pPr>
    <w:rPr>
      <w:kern w:val="18"/>
      <w:sz w:val="18"/>
      <w:szCs w:val="20"/>
    </w:rPr>
  </w:style>
  <w:style w:type="table" w:styleId="18">
    <w:name w:val="Table Classic 1"/>
    <w:basedOn w:val="a2"/>
    <w:rsid w:val="00F31CC3"/>
    <w:pPr>
      <w:widowControl w:val="0"/>
      <w:adjustRightInd w:val="0"/>
      <w:spacing w:line="312" w:lineRule="atLeast"/>
      <w:jc w:val="both"/>
      <w:textAlignment w:val="baseline"/>
    </w:pPr>
    <w:rPr>
      <w:rFonts w:ascii="Times New Roman" w:eastAsia="宋体" w:hAnsi="Times New Roman" w:cs="Times New Roman"/>
      <w:kern w:val="0"/>
      <w:sz w:val="20"/>
      <w:szCs w:val="20"/>
    </w:rPr>
    <w:tblPr>
      <w:tblInd w:w="0" w:type="nil"/>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newstitle">
    <w:name w:val="newstitle"/>
    <w:basedOn w:val="a1"/>
    <w:rsid w:val="00016BB0"/>
  </w:style>
  <w:style w:type="character" w:customStyle="1" w:styleId="newssource">
    <w:name w:val="newssource"/>
    <w:basedOn w:val="a1"/>
    <w:rsid w:val="00016BB0"/>
  </w:style>
  <w:style w:type="paragraph" w:customStyle="1" w:styleId="xg2">
    <w:name w:val="xg2"/>
    <w:basedOn w:val="a0"/>
    <w:rsid w:val="004878F6"/>
    <w:pPr>
      <w:widowControl/>
      <w:spacing w:before="100" w:beforeAutospacing="1" w:after="100" w:afterAutospacing="1"/>
      <w:jc w:val="left"/>
    </w:pPr>
    <w:rPr>
      <w:rFonts w:ascii="宋体" w:hAnsi="宋体" w:cs="宋体"/>
      <w:kern w:val="0"/>
      <w:sz w:val="24"/>
    </w:rPr>
  </w:style>
  <w:style w:type="character" w:customStyle="1" w:styleId="xg1">
    <w:name w:val="xg1"/>
    <w:basedOn w:val="a1"/>
    <w:rsid w:val="004878F6"/>
  </w:style>
  <w:style w:type="character" w:customStyle="1" w:styleId="pipe">
    <w:name w:val="pipe"/>
    <w:basedOn w:val="a1"/>
    <w:rsid w:val="004878F6"/>
  </w:style>
  <w:style w:type="character" w:customStyle="1" w:styleId="detailjournalnameb1mas">
    <w:name w:val="detail_journal_name__b1mas"/>
    <w:basedOn w:val="a1"/>
    <w:rsid w:val="005F406C"/>
  </w:style>
  <w:style w:type="character" w:customStyle="1" w:styleId="detailissue-year-page2mo-m">
    <w:name w:val="detail_issue-year-page__2mo-m"/>
    <w:basedOn w:val="a1"/>
    <w:rsid w:val="005F406C"/>
  </w:style>
  <w:style w:type="character" w:customStyle="1" w:styleId="detailmlabeleipkt">
    <w:name w:val="detail_mlabel__eipkt"/>
    <w:basedOn w:val="a1"/>
    <w:rsid w:val="007951D2"/>
  </w:style>
  <w:style w:type="character" w:customStyle="1" w:styleId="wxprofiletipsmeta">
    <w:name w:val="wx_profile_tips_meta"/>
    <w:basedOn w:val="a1"/>
    <w:rsid w:val="009108C1"/>
  </w:style>
  <w:style w:type="character" w:customStyle="1" w:styleId="snsoprgap">
    <w:name w:val="sns_opr_gap"/>
    <w:basedOn w:val="a1"/>
    <w:rsid w:val="009108C1"/>
  </w:style>
  <w:style w:type="character" w:customStyle="1" w:styleId="snsoprnum">
    <w:name w:val="sns_opr_num"/>
    <w:basedOn w:val="a1"/>
    <w:rsid w:val="009108C1"/>
  </w:style>
  <w:style w:type="paragraph" w:customStyle="1" w:styleId="TNR">
    <w:name w:val="宋体+TNR"/>
    <w:basedOn w:val="a0"/>
    <w:qFormat/>
    <w:rsid w:val="0049730E"/>
    <w:pPr>
      <w:spacing w:line="360" w:lineRule="auto"/>
      <w:ind w:firstLineChars="200" w:firstLine="422"/>
      <w:jc w:val="center"/>
    </w:pPr>
    <w:rPr>
      <w:rFonts w:cstheme="minorBidi"/>
      <w:b/>
      <w:bCs/>
      <w:szCs w:val="32"/>
    </w:rPr>
  </w:style>
  <w:style w:type="character" w:customStyle="1" w:styleId="CharChar1010">
    <w:name w:val="Char Char101"/>
    <w:semiHidden/>
    <w:qFormat/>
    <w:rsid w:val="00022F2C"/>
    <w:rPr>
      <w:rFonts w:eastAsia="宋体"/>
      <w:kern w:val="2"/>
      <w:sz w:val="18"/>
      <w:szCs w:val="18"/>
      <w:lang w:val="en-US" w:eastAsia="zh-CN" w:bidi="ar-SA"/>
    </w:rPr>
  </w:style>
  <w:style w:type="character" w:customStyle="1" w:styleId="Char23">
    <w:name w:val="批注文字 Char2"/>
    <w:basedOn w:val="a1"/>
    <w:qFormat/>
    <w:rsid w:val="00022F2C"/>
    <w:rPr>
      <w:kern w:val="2"/>
      <w:sz w:val="22"/>
      <w:szCs w:val="22"/>
    </w:rPr>
  </w:style>
  <w:style w:type="paragraph" w:customStyle="1" w:styleId="19">
    <w:name w:val="修订1"/>
    <w:uiPriority w:val="99"/>
    <w:unhideWhenUsed/>
    <w:qFormat/>
    <w:rsid w:val="00022F2C"/>
    <w:rPr>
      <w:rFonts w:ascii="Times New Roman" w:eastAsia="宋体" w:hAnsi="Times New Roman" w:cs="Times New Roman"/>
      <w:szCs w:val="24"/>
    </w:rPr>
  </w:style>
  <w:style w:type="paragraph" w:customStyle="1" w:styleId="Char110">
    <w:name w:val="Char11"/>
    <w:basedOn w:val="a0"/>
    <w:qFormat/>
    <w:rsid w:val="00022F2C"/>
    <w:pPr>
      <w:widowControl/>
      <w:spacing w:after="160" w:line="240" w:lineRule="exact"/>
      <w:jc w:val="left"/>
    </w:pPr>
    <w:rPr>
      <w:rFonts w:ascii="Verdana" w:eastAsia="仿宋_GB2312" w:hAnsi="Verdana" w:cstheme="minorBidi"/>
      <w:color w:val="000000"/>
      <w:kern w:val="0"/>
      <w:sz w:val="24"/>
      <w:szCs w:val="20"/>
      <w:lang w:eastAsia="en-US"/>
    </w:rPr>
  </w:style>
  <w:style w:type="character" w:customStyle="1" w:styleId="HTMLChar1">
    <w:name w:val="HTML 预设格式 Char1"/>
    <w:basedOn w:val="a1"/>
    <w:uiPriority w:val="99"/>
    <w:qFormat/>
    <w:locked/>
    <w:rsid w:val="00022F2C"/>
    <w:rPr>
      <w:rFonts w:ascii="Lucida Console" w:hAnsi="Lucida Console" w:cs="宋体"/>
      <w:sz w:val="24"/>
      <w:szCs w:val="24"/>
    </w:rPr>
  </w:style>
  <w:style w:type="character" w:customStyle="1" w:styleId="Char1b">
    <w:name w:val="页脚 Char1"/>
    <w:basedOn w:val="a1"/>
    <w:uiPriority w:val="99"/>
    <w:qFormat/>
    <w:locked/>
    <w:rsid w:val="00022F2C"/>
    <w:rPr>
      <w:rFonts w:ascii="Calibri" w:hAnsi="Calibri"/>
      <w:sz w:val="18"/>
      <w:szCs w:val="18"/>
    </w:rPr>
  </w:style>
  <w:style w:type="character" w:customStyle="1" w:styleId="Char1c">
    <w:name w:val="批注框文本 Char1"/>
    <w:basedOn w:val="a1"/>
    <w:uiPriority w:val="99"/>
    <w:qFormat/>
    <w:locked/>
    <w:rsid w:val="00022F2C"/>
    <w:rPr>
      <w:rFonts w:ascii="Calibri" w:hAnsi="Calibri"/>
      <w:sz w:val="18"/>
      <w:szCs w:val="18"/>
    </w:rPr>
  </w:style>
  <w:style w:type="character" w:customStyle="1" w:styleId="Char1d">
    <w:name w:val="页眉 Char1"/>
    <w:basedOn w:val="a1"/>
    <w:uiPriority w:val="99"/>
    <w:qFormat/>
    <w:locked/>
    <w:rsid w:val="00022F2C"/>
    <w:rPr>
      <w:rFonts w:ascii="Calibri" w:hAnsi="Calibri"/>
      <w:sz w:val="18"/>
      <w:szCs w:val="18"/>
    </w:rPr>
  </w:style>
  <w:style w:type="character" w:customStyle="1" w:styleId="Char30">
    <w:name w:val="批注主题 Char3"/>
    <w:basedOn w:val="Char23"/>
    <w:qFormat/>
    <w:rsid w:val="00022F2C"/>
    <w:rPr>
      <w:b/>
      <w:bCs/>
      <w:kern w:val="2"/>
      <w:sz w:val="22"/>
      <w:szCs w:val="22"/>
    </w:rPr>
  </w:style>
  <w:style w:type="paragraph" w:customStyle="1" w:styleId="2c">
    <w:name w:val="修订2"/>
    <w:hidden/>
    <w:uiPriority w:val="99"/>
    <w:semiHidden/>
    <w:qFormat/>
    <w:rsid w:val="00022F2C"/>
    <w:rPr>
      <w:rFonts w:ascii="Times New Roman" w:eastAsia="宋体" w:hAnsi="Times New Roman" w:cs="Times New Roman"/>
      <w:sz w:val="22"/>
    </w:rPr>
  </w:style>
  <w:style w:type="character" w:customStyle="1" w:styleId="1a">
    <w:name w:val="批注文字 字符1"/>
    <w:basedOn w:val="a1"/>
    <w:qFormat/>
    <w:rsid w:val="00022F2C"/>
    <w:rPr>
      <w:kern w:val="2"/>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9496">
      <w:bodyDiv w:val="1"/>
      <w:marLeft w:val="0"/>
      <w:marRight w:val="0"/>
      <w:marTop w:val="0"/>
      <w:marBottom w:val="0"/>
      <w:divBdr>
        <w:top w:val="none" w:sz="0" w:space="0" w:color="auto"/>
        <w:left w:val="none" w:sz="0" w:space="0" w:color="auto"/>
        <w:bottom w:val="none" w:sz="0" w:space="0" w:color="auto"/>
        <w:right w:val="none" w:sz="0" w:space="0" w:color="auto"/>
      </w:divBdr>
      <w:divsChild>
        <w:div w:id="44720452">
          <w:marLeft w:val="0"/>
          <w:marRight w:val="0"/>
          <w:marTop w:val="90"/>
          <w:marBottom w:val="120"/>
          <w:divBdr>
            <w:top w:val="none" w:sz="0" w:space="0" w:color="auto"/>
            <w:left w:val="none" w:sz="0" w:space="0" w:color="auto"/>
            <w:bottom w:val="none" w:sz="0" w:space="0" w:color="auto"/>
            <w:right w:val="none" w:sz="0" w:space="0" w:color="auto"/>
          </w:divBdr>
        </w:div>
      </w:divsChild>
    </w:div>
    <w:div w:id="15890627">
      <w:bodyDiv w:val="1"/>
      <w:marLeft w:val="0"/>
      <w:marRight w:val="0"/>
      <w:marTop w:val="0"/>
      <w:marBottom w:val="0"/>
      <w:divBdr>
        <w:top w:val="none" w:sz="0" w:space="0" w:color="auto"/>
        <w:left w:val="none" w:sz="0" w:space="0" w:color="auto"/>
        <w:bottom w:val="none" w:sz="0" w:space="0" w:color="auto"/>
        <w:right w:val="none" w:sz="0" w:space="0" w:color="auto"/>
      </w:divBdr>
      <w:divsChild>
        <w:div w:id="509562789">
          <w:marLeft w:val="0"/>
          <w:marRight w:val="0"/>
          <w:marTop w:val="90"/>
          <w:marBottom w:val="120"/>
          <w:divBdr>
            <w:top w:val="none" w:sz="0" w:space="0" w:color="auto"/>
            <w:left w:val="none" w:sz="0" w:space="0" w:color="auto"/>
            <w:bottom w:val="none" w:sz="0" w:space="0" w:color="auto"/>
            <w:right w:val="none" w:sz="0" w:space="0" w:color="auto"/>
          </w:divBdr>
        </w:div>
      </w:divsChild>
    </w:div>
    <w:div w:id="50812466">
      <w:bodyDiv w:val="1"/>
      <w:marLeft w:val="0"/>
      <w:marRight w:val="0"/>
      <w:marTop w:val="0"/>
      <w:marBottom w:val="0"/>
      <w:divBdr>
        <w:top w:val="none" w:sz="0" w:space="0" w:color="auto"/>
        <w:left w:val="none" w:sz="0" w:space="0" w:color="auto"/>
        <w:bottom w:val="none" w:sz="0" w:space="0" w:color="auto"/>
        <w:right w:val="none" w:sz="0" w:space="0" w:color="auto"/>
      </w:divBdr>
    </w:div>
    <w:div w:id="52243915">
      <w:bodyDiv w:val="1"/>
      <w:marLeft w:val="0"/>
      <w:marRight w:val="0"/>
      <w:marTop w:val="0"/>
      <w:marBottom w:val="0"/>
      <w:divBdr>
        <w:top w:val="none" w:sz="0" w:space="0" w:color="auto"/>
        <w:left w:val="none" w:sz="0" w:space="0" w:color="auto"/>
        <w:bottom w:val="none" w:sz="0" w:space="0" w:color="auto"/>
        <w:right w:val="none" w:sz="0" w:space="0" w:color="auto"/>
      </w:divBdr>
    </w:div>
    <w:div w:id="80682087">
      <w:bodyDiv w:val="1"/>
      <w:marLeft w:val="0"/>
      <w:marRight w:val="0"/>
      <w:marTop w:val="0"/>
      <w:marBottom w:val="0"/>
      <w:divBdr>
        <w:top w:val="none" w:sz="0" w:space="0" w:color="auto"/>
        <w:left w:val="none" w:sz="0" w:space="0" w:color="auto"/>
        <w:bottom w:val="none" w:sz="0" w:space="0" w:color="auto"/>
        <w:right w:val="none" w:sz="0" w:space="0" w:color="auto"/>
      </w:divBdr>
      <w:divsChild>
        <w:div w:id="961692967">
          <w:marLeft w:val="0"/>
          <w:marRight w:val="0"/>
          <w:marTop w:val="0"/>
          <w:marBottom w:val="0"/>
          <w:divBdr>
            <w:top w:val="none" w:sz="0" w:space="0" w:color="auto"/>
            <w:left w:val="none" w:sz="0" w:space="0" w:color="auto"/>
            <w:bottom w:val="single" w:sz="6" w:space="11" w:color="CDCDCD"/>
            <w:right w:val="none" w:sz="0" w:space="0" w:color="auto"/>
          </w:divBdr>
        </w:div>
        <w:div w:id="290404643">
          <w:marLeft w:val="0"/>
          <w:marRight w:val="0"/>
          <w:marTop w:val="225"/>
          <w:marBottom w:val="225"/>
          <w:divBdr>
            <w:top w:val="none" w:sz="0" w:space="0" w:color="auto"/>
            <w:left w:val="none" w:sz="0" w:space="0" w:color="auto"/>
            <w:bottom w:val="none" w:sz="0" w:space="0" w:color="auto"/>
            <w:right w:val="none" w:sz="0" w:space="0" w:color="auto"/>
          </w:divBdr>
        </w:div>
      </w:divsChild>
    </w:div>
    <w:div w:id="103774949">
      <w:bodyDiv w:val="1"/>
      <w:marLeft w:val="0"/>
      <w:marRight w:val="0"/>
      <w:marTop w:val="0"/>
      <w:marBottom w:val="0"/>
      <w:divBdr>
        <w:top w:val="none" w:sz="0" w:space="0" w:color="auto"/>
        <w:left w:val="none" w:sz="0" w:space="0" w:color="auto"/>
        <w:bottom w:val="none" w:sz="0" w:space="0" w:color="auto"/>
        <w:right w:val="none" w:sz="0" w:space="0" w:color="auto"/>
      </w:divBdr>
    </w:div>
    <w:div w:id="121467289">
      <w:bodyDiv w:val="1"/>
      <w:marLeft w:val="0"/>
      <w:marRight w:val="0"/>
      <w:marTop w:val="0"/>
      <w:marBottom w:val="0"/>
      <w:divBdr>
        <w:top w:val="none" w:sz="0" w:space="0" w:color="auto"/>
        <w:left w:val="none" w:sz="0" w:space="0" w:color="auto"/>
        <w:bottom w:val="none" w:sz="0" w:space="0" w:color="auto"/>
        <w:right w:val="none" w:sz="0" w:space="0" w:color="auto"/>
      </w:divBdr>
    </w:div>
    <w:div w:id="156962401">
      <w:bodyDiv w:val="1"/>
      <w:marLeft w:val="0"/>
      <w:marRight w:val="0"/>
      <w:marTop w:val="0"/>
      <w:marBottom w:val="0"/>
      <w:divBdr>
        <w:top w:val="none" w:sz="0" w:space="0" w:color="auto"/>
        <w:left w:val="none" w:sz="0" w:space="0" w:color="auto"/>
        <w:bottom w:val="none" w:sz="0" w:space="0" w:color="auto"/>
        <w:right w:val="none" w:sz="0" w:space="0" w:color="auto"/>
      </w:divBdr>
      <w:divsChild>
        <w:div w:id="73744235">
          <w:marLeft w:val="0"/>
          <w:marRight w:val="0"/>
          <w:marTop w:val="90"/>
          <w:marBottom w:val="120"/>
          <w:divBdr>
            <w:top w:val="none" w:sz="0" w:space="0" w:color="auto"/>
            <w:left w:val="none" w:sz="0" w:space="0" w:color="auto"/>
            <w:bottom w:val="none" w:sz="0" w:space="0" w:color="auto"/>
            <w:right w:val="none" w:sz="0" w:space="0" w:color="auto"/>
          </w:divBdr>
        </w:div>
      </w:divsChild>
    </w:div>
    <w:div w:id="165559451">
      <w:bodyDiv w:val="1"/>
      <w:marLeft w:val="0"/>
      <w:marRight w:val="0"/>
      <w:marTop w:val="0"/>
      <w:marBottom w:val="0"/>
      <w:divBdr>
        <w:top w:val="none" w:sz="0" w:space="0" w:color="auto"/>
        <w:left w:val="none" w:sz="0" w:space="0" w:color="auto"/>
        <w:bottom w:val="none" w:sz="0" w:space="0" w:color="auto"/>
        <w:right w:val="none" w:sz="0" w:space="0" w:color="auto"/>
      </w:divBdr>
    </w:div>
    <w:div w:id="181432202">
      <w:bodyDiv w:val="1"/>
      <w:marLeft w:val="0"/>
      <w:marRight w:val="0"/>
      <w:marTop w:val="0"/>
      <w:marBottom w:val="0"/>
      <w:divBdr>
        <w:top w:val="none" w:sz="0" w:space="0" w:color="auto"/>
        <w:left w:val="none" w:sz="0" w:space="0" w:color="auto"/>
        <w:bottom w:val="none" w:sz="0" w:space="0" w:color="auto"/>
        <w:right w:val="none" w:sz="0" w:space="0" w:color="auto"/>
      </w:divBdr>
      <w:divsChild>
        <w:div w:id="310796155">
          <w:marLeft w:val="0"/>
          <w:marRight w:val="0"/>
          <w:marTop w:val="90"/>
          <w:marBottom w:val="120"/>
          <w:divBdr>
            <w:top w:val="none" w:sz="0" w:space="0" w:color="auto"/>
            <w:left w:val="none" w:sz="0" w:space="0" w:color="auto"/>
            <w:bottom w:val="none" w:sz="0" w:space="0" w:color="auto"/>
            <w:right w:val="none" w:sz="0" w:space="0" w:color="auto"/>
          </w:divBdr>
        </w:div>
      </w:divsChild>
    </w:div>
    <w:div w:id="193538783">
      <w:bodyDiv w:val="1"/>
      <w:marLeft w:val="0"/>
      <w:marRight w:val="0"/>
      <w:marTop w:val="0"/>
      <w:marBottom w:val="0"/>
      <w:divBdr>
        <w:top w:val="none" w:sz="0" w:space="0" w:color="auto"/>
        <w:left w:val="none" w:sz="0" w:space="0" w:color="auto"/>
        <w:bottom w:val="none" w:sz="0" w:space="0" w:color="auto"/>
        <w:right w:val="none" w:sz="0" w:space="0" w:color="auto"/>
      </w:divBdr>
      <w:divsChild>
        <w:div w:id="343751668">
          <w:marLeft w:val="0"/>
          <w:marRight w:val="0"/>
          <w:marTop w:val="75"/>
          <w:marBottom w:val="0"/>
          <w:divBdr>
            <w:top w:val="none" w:sz="0" w:space="0" w:color="auto"/>
            <w:left w:val="none" w:sz="0" w:space="0" w:color="auto"/>
            <w:bottom w:val="none" w:sz="0" w:space="0" w:color="auto"/>
            <w:right w:val="none" w:sz="0" w:space="0" w:color="auto"/>
          </w:divBdr>
          <w:divsChild>
            <w:div w:id="2053572383">
              <w:marLeft w:val="0"/>
              <w:marRight w:val="0"/>
              <w:marTop w:val="255"/>
              <w:marBottom w:val="375"/>
              <w:divBdr>
                <w:top w:val="none" w:sz="0" w:space="0" w:color="auto"/>
                <w:left w:val="none" w:sz="0" w:space="0" w:color="auto"/>
                <w:bottom w:val="none" w:sz="0" w:space="0" w:color="auto"/>
                <w:right w:val="none" w:sz="0" w:space="0" w:color="auto"/>
              </w:divBdr>
              <w:divsChild>
                <w:div w:id="295336888">
                  <w:marLeft w:val="0"/>
                  <w:marRight w:val="300"/>
                  <w:marTop w:val="0"/>
                  <w:marBottom w:val="0"/>
                  <w:divBdr>
                    <w:top w:val="none" w:sz="0" w:space="0" w:color="auto"/>
                    <w:left w:val="none" w:sz="0" w:space="0" w:color="auto"/>
                    <w:bottom w:val="none" w:sz="0" w:space="0" w:color="auto"/>
                    <w:right w:val="none" w:sz="0" w:space="0" w:color="auto"/>
                  </w:divBdr>
                </w:div>
                <w:div w:id="2064480541">
                  <w:marLeft w:val="0"/>
                  <w:marRight w:val="0"/>
                  <w:marTop w:val="0"/>
                  <w:marBottom w:val="0"/>
                  <w:divBdr>
                    <w:top w:val="none" w:sz="0" w:space="0" w:color="auto"/>
                    <w:left w:val="none" w:sz="0" w:space="0" w:color="auto"/>
                    <w:bottom w:val="none" w:sz="0" w:space="0" w:color="auto"/>
                    <w:right w:val="none" w:sz="0" w:space="0" w:color="auto"/>
                  </w:divBdr>
                </w:div>
              </w:divsChild>
            </w:div>
            <w:div w:id="105731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7104">
      <w:bodyDiv w:val="1"/>
      <w:marLeft w:val="0"/>
      <w:marRight w:val="0"/>
      <w:marTop w:val="0"/>
      <w:marBottom w:val="0"/>
      <w:divBdr>
        <w:top w:val="none" w:sz="0" w:space="0" w:color="auto"/>
        <w:left w:val="none" w:sz="0" w:space="0" w:color="auto"/>
        <w:bottom w:val="none" w:sz="0" w:space="0" w:color="auto"/>
        <w:right w:val="none" w:sz="0" w:space="0" w:color="auto"/>
      </w:divBdr>
      <w:divsChild>
        <w:div w:id="1890143024">
          <w:marLeft w:val="0"/>
          <w:marRight w:val="0"/>
          <w:marTop w:val="0"/>
          <w:marBottom w:val="0"/>
          <w:divBdr>
            <w:top w:val="none" w:sz="0" w:space="0" w:color="auto"/>
            <w:left w:val="none" w:sz="0" w:space="0" w:color="auto"/>
            <w:bottom w:val="none" w:sz="0" w:space="0" w:color="auto"/>
            <w:right w:val="none" w:sz="0" w:space="0" w:color="auto"/>
          </w:divBdr>
          <w:divsChild>
            <w:div w:id="2069646801">
              <w:marLeft w:val="0"/>
              <w:marRight w:val="0"/>
              <w:marTop w:val="0"/>
              <w:marBottom w:val="0"/>
              <w:divBdr>
                <w:top w:val="none" w:sz="0" w:space="0" w:color="auto"/>
                <w:left w:val="none" w:sz="0" w:space="0" w:color="auto"/>
                <w:bottom w:val="none" w:sz="0" w:space="0" w:color="auto"/>
                <w:right w:val="none" w:sz="0" w:space="0" w:color="auto"/>
              </w:divBdr>
              <w:divsChild>
                <w:div w:id="103162599">
                  <w:marLeft w:val="0"/>
                  <w:marRight w:val="0"/>
                  <w:marTop w:val="0"/>
                  <w:marBottom w:val="0"/>
                  <w:divBdr>
                    <w:top w:val="none" w:sz="0" w:space="0" w:color="auto"/>
                    <w:left w:val="none" w:sz="0" w:space="0" w:color="auto"/>
                    <w:bottom w:val="none" w:sz="0" w:space="0" w:color="auto"/>
                    <w:right w:val="none" w:sz="0" w:space="0" w:color="auto"/>
                  </w:divBdr>
                  <w:divsChild>
                    <w:div w:id="144849878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07991824">
                          <w:marLeft w:val="0"/>
                          <w:marRight w:val="0"/>
                          <w:marTop w:val="0"/>
                          <w:marBottom w:val="0"/>
                          <w:divBdr>
                            <w:top w:val="none" w:sz="0" w:space="0" w:color="auto"/>
                            <w:left w:val="none" w:sz="0" w:space="0" w:color="auto"/>
                            <w:bottom w:val="none" w:sz="0" w:space="0" w:color="auto"/>
                            <w:right w:val="none" w:sz="0" w:space="0" w:color="auto"/>
                          </w:divBdr>
                          <w:divsChild>
                            <w:div w:id="178850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93197">
      <w:bodyDiv w:val="1"/>
      <w:marLeft w:val="0"/>
      <w:marRight w:val="0"/>
      <w:marTop w:val="0"/>
      <w:marBottom w:val="0"/>
      <w:divBdr>
        <w:top w:val="none" w:sz="0" w:space="0" w:color="auto"/>
        <w:left w:val="none" w:sz="0" w:space="0" w:color="auto"/>
        <w:bottom w:val="none" w:sz="0" w:space="0" w:color="auto"/>
        <w:right w:val="none" w:sz="0" w:space="0" w:color="auto"/>
      </w:divBdr>
      <w:divsChild>
        <w:div w:id="1920559759">
          <w:marLeft w:val="547"/>
          <w:marRight w:val="0"/>
          <w:marTop w:val="0"/>
          <w:marBottom w:val="0"/>
          <w:divBdr>
            <w:top w:val="none" w:sz="0" w:space="0" w:color="auto"/>
            <w:left w:val="none" w:sz="0" w:space="0" w:color="auto"/>
            <w:bottom w:val="none" w:sz="0" w:space="0" w:color="auto"/>
            <w:right w:val="none" w:sz="0" w:space="0" w:color="auto"/>
          </w:divBdr>
        </w:div>
      </w:divsChild>
    </w:div>
    <w:div w:id="213394709">
      <w:bodyDiv w:val="1"/>
      <w:marLeft w:val="0"/>
      <w:marRight w:val="0"/>
      <w:marTop w:val="0"/>
      <w:marBottom w:val="0"/>
      <w:divBdr>
        <w:top w:val="none" w:sz="0" w:space="0" w:color="auto"/>
        <w:left w:val="none" w:sz="0" w:space="0" w:color="auto"/>
        <w:bottom w:val="none" w:sz="0" w:space="0" w:color="auto"/>
        <w:right w:val="none" w:sz="0" w:space="0" w:color="auto"/>
      </w:divBdr>
      <w:divsChild>
        <w:div w:id="1976373518">
          <w:marLeft w:val="547"/>
          <w:marRight w:val="0"/>
          <w:marTop w:val="134"/>
          <w:marBottom w:val="0"/>
          <w:divBdr>
            <w:top w:val="none" w:sz="0" w:space="0" w:color="auto"/>
            <w:left w:val="none" w:sz="0" w:space="0" w:color="auto"/>
            <w:bottom w:val="none" w:sz="0" w:space="0" w:color="auto"/>
            <w:right w:val="none" w:sz="0" w:space="0" w:color="auto"/>
          </w:divBdr>
        </w:div>
        <w:div w:id="1431896943">
          <w:marLeft w:val="547"/>
          <w:marRight w:val="0"/>
          <w:marTop w:val="134"/>
          <w:marBottom w:val="0"/>
          <w:divBdr>
            <w:top w:val="none" w:sz="0" w:space="0" w:color="auto"/>
            <w:left w:val="none" w:sz="0" w:space="0" w:color="auto"/>
            <w:bottom w:val="none" w:sz="0" w:space="0" w:color="auto"/>
            <w:right w:val="none" w:sz="0" w:space="0" w:color="auto"/>
          </w:divBdr>
        </w:div>
        <w:div w:id="2067338052">
          <w:marLeft w:val="547"/>
          <w:marRight w:val="0"/>
          <w:marTop w:val="134"/>
          <w:marBottom w:val="0"/>
          <w:divBdr>
            <w:top w:val="none" w:sz="0" w:space="0" w:color="auto"/>
            <w:left w:val="none" w:sz="0" w:space="0" w:color="auto"/>
            <w:bottom w:val="none" w:sz="0" w:space="0" w:color="auto"/>
            <w:right w:val="none" w:sz="0" w:space="0" w:color="auto"/>
          </w:divBdr>
        </w:div>
        <w:div w:id="340939920">
          <w:marLeft w:val="547"/>
          <w:marRight w:val="0"/>
          <w:marTop w:val="134"/>
          <w:marBottom w:val="0"/>
          <w:divBdr>
            <w:top w:val="none" w:sz="0" w:space="0" w:color="auto"/>
            <w:left w:val="none" w:sz="0" w:space="0" w:color="auto"/>
            <w:bottom w:val="none" w:sz="0" w:space="0" w:color="auto"/>
            <w:right w:val="none" w:sz="0" w:space="0" w:color="auto"/>
          </w:divBdr>
        </w:div>
        <w:div w:id="1667175021">
          <w:marLeft w:val="547"/>
          <w:marRight w:val="0"/>
          <w:marTop w:val="134"/>
          <w:marBottom w:val="0"/>
          <w:divBdr>
            <w:top w:val="none" w:sz="0" w:space="0" w:color="auto"/>
            <w:left w:val="none" w:sz="0" w:space="0" w:color="auto"/>
            <w:bottom w:val="none" w:sz="0" w:space="0" w:color="auto"/>
            <w:right w:val="none" w:sz="0" w:space="0" w:color="auto"/>
          </w:divBdr>
        </w:div>
        <w:div w:id="1128355186">
          <w:marLeft w:val="547"/>
          <w:marRight w:val="0"/>
          <w:marTop w:val="134"/>
          <w:marBottom w:val="0"/>
          <w:divBdr>
            <w:top w:val="none" w:sz="0" w:space="0" w:color="auto"/>
            <w:left w:val="none" w:sz="0" w:space="0" w:color="auto"/>
            <w:bottom w:val="none" w:sz="0" w:space="0" w:color="auto"/>
            <w:right w:val="none" w:sz="0" w:space="0" w:color="auto"/>
          </w:divBdr>
        </w:div>
        <w:div w:id="45447969">
          <w:marLeft w:val="547"/>
          <w:marRight w:val="0"/>
          <w:marTop w:val="134"/>
          <w:marBottom w:val="0"/>
          <w:divBdr>
            <w:top w:val="none" w:sz="0" w:space="0" w:color="auto"/>
            <w:left w:val="none" w:sz="0" w:space="0" w:color="auto"/>
            <w:bottom w:val="none" w:sz="0" w:space="0" w:color="auto"/>
            <w:right w:val="none" w:sz="0" w:space="0" w:color="auto"/>
          </w:divBdr>
        </w:div>
        <w:div w:id="479075430">
          <w:marLeft w:val="547"/>
          <w:marRight w:val="0"/>
          <w:marTop w:val="134"/>
          <w:marBottom w:val="0"/>
          <w:divBdr>
            <w:top w:val="none" w:sz="0" w:space="0" w:color="auto"/>
            <w:left w:val="none" w:sz="0" w:space="0" w:color="auto"/>
            <w:bottom w:val="none" w:sz="0" w:space="0" w:color="auto"/>
            <w:right w:val="none" w:sz="0" w:space="0" w:color="auto"/>
          </w:divBdr>
        </w:div>
      </w:divsChild>
    </w:div>
    <w:div w:id="227502456">
      <w:bodyDiv w:val="1"/>
      <w:marLeft w:val="0"/>
      <w:marRight w:val="0"/>
      <w:marTop w:val="0"/>
      <w:marBottom w:val="0"/>
      <w:divBdr>
        <w:top w:val="none" w:sz="0" w:space="0" w:color="auto"/>
        <w:left w:val="none" w:sz="0" w:space="0" w:color="auto"/>
        <w:bottom w:val="none" w:sz="0" w:space="0" w:color="auto"/>
        <w:right w:val="none" w:sz="0" w:space="0" w:color="auto"/>
      </w:divBdr>
      <w:divsChild>
        <w:div w:id="1226645132">
          <w:marLeft w:val="360"/>
          <w:marRight w:val="0"/>
          <w:marTop w:val="200"/>
          <w:marBottom w:val="0"/>
          <w:divBdr>
            <w:top w:val="none" w:sz="0" w:space="0" w:color="auto"/>
            <w:left w:val="none" w:sz="0" w:space="0" w:color="auto"/>
            <w:bottom w:val="none" w:sz="0" w:space="0" w:color="auto"/>
            <w:right w:val="none" w:sz="0" w:space="0" w:color="auto"/>
          </w:divBdr>
        </w:div>
        <w:div w:id="1412041568">
          <w:marLeft w:val="360"/>
          <w:marRight w:val="0"/>
          <w:marTop w:val="200"/>
          <w:marBottom w:val="0"/>
          <w:divBdr>
            <w:top w:val="none" w:sz="0" w:space="0" w:color="auto"/>
            <w:left w:val="none" w:sz="0" w:space="0" w:color="auto"/>
            <w:bottom w:val="none" w:sz="0" w:space="0" w:color="auto"/>
            <w:right w:val="none" w:sz="0" w:space="0" w:color="auto"/>
          </w:divBdr>
        </w:div>
        <w:div w:id="1017537788">
          <w:marLeft w:val="360"/>
          <w:marRight w:val="0"/>
          <w:marTop w:val="200"/>
          <w:marBottom w:val="0"/>
          <w:divBdr>
            <w:top w:val="none" w:sz="0" w:space="0" w:color="auto"/>
            <w:left w:val="none" w:sz="0" w:space="0" w:color="auto"/>
            <w:bottom w:val="none" w:sz="0" w:space="0" w:color="auto"/>
            <w:right w:val="none" w:sz="0" w:space="0" w:color="auto"/>
          </w:divBdr>
        </w:div>
        <w:div w:id="1487016541">
          <w:marLeft w:val="360"/>
          <w:marRight w:val="0"/>
          <w:marTop w:val="200"/>
          <w:marBottom w:val="0"/>
          <w:divBdr>
            <w:top w:val="none" w:sz="0" w:space="0" w:color="auto"/>
            <w:left w:val="none" w:sz="0" w:space="0" w:color="auto"/>
            <w:bottom w:val="none" w:sz="0" w:space="0" w:color="auto"/>
            <w:right w:val="none" w:sz="0" w:space="0" w:color="auto"/>
          </w:divBdr>
        </w:div>
      </w:divsChild>
    </w:div>
    <w:div w:id="232857991">
      <w:bodyDiv w:val="1"/>
      <w:marLeft w:val="0"/>
      <w:marRight w:val="0"/>
      <w:marTop w:val="0"/>
      <w:marBottom w:val="0"/>
      <w:divBdr>
        <w:top w:val="none" w:sz="0" w:space="0" w:color="auto"/>
        <w:left w:val="none" w:sz="0" w:space="0" w:color="auto"/>
        <w:bottom w:val="none" w:sz="0" w:space="0" w:color="auto"/>
        <w:right w:val="none" w:sz="0" w:space="0" w:color="auto"/>
      </w:divBdr>
    </w:div>
    <w:div w:id="269944028">
      <w:bodyDiv w:val="1"/>
      <w:marLeft w:val="0"/>
      <w:marRight w:val="0"/>
      <w:marTop w:val="0"/>
      <w:marBottom w:val="0"/>
      <w:divBdr>
        <w:top w:val="none" w:sz="0" w:space="0" w:color="auto"/>
        <w:left w:val="none" w:sz="0" w:space="0" w:color="auto"/>
        <w:bottom w:val="none" w:sz="0" w:space="0" w:color="auto"/>
        <w:right w:val="none" w:sz="0" w:space="0" w:color="auto"/>
      </w:divBdr>
      <w:divsChild>
        <w:div w:id="1053962187">
          <w:marLeft w:val="0"/>
          <w:marRight w:val="0"/>
          <w:marTop w:val="0"/>
          <w:marBottom w:val="330"/>
          <w:divBdr>
            <w:top w:val="none" w:sz="0" w:space="0" w:color="auto"/>
            <w:left w:val="none" w:sz="0" w:space="0" w:color="auto"/>
            <w:bottom w:val="none" w:sz="0" w:space="0" w:color="auto"/>
            <w:right w:val="none" w:sz="0" w:space="0" w:color="auto"/>
          </w:divBdr>
        </w:div>
      </w:divsChild>
    </w:div>
    <w:div w:id="314726669">
      <w:bodyDiv w:val="1"/>
      <w:marLeft w:val="0"/>
      <w:marRight w:val="0"/>
      <w:marTop w:val="0"/>
      <w:marBottom w:val="0"/>
      <w:divBdr>
        <w:top w:val="none" w:sz="0" w:space="0" w:color="auto"/>
        <w:left w:val="none" w:sz="0" w:space="0" w:color="auto"/>
        <w:bottom w:val="none" w:sz="0" w:space="0" w:color="auto"/>
        <w:right w:val="none" w:sz="0" w:space="0" w:color="auto"/>
      </w:divBdr>
    </w:div>
    <w:div w:id="321741819">
      <w:bodyDiv w:val="1"/>
      <w:marLeft w:val="0"/>
      <w:marRight w:val="0"/>
      <w:marTop w:val="0"/>
      <w:marBottom w:val="0"/>
      <w:divBdr>
        <w:top w:val="none" w:sz="0" w:space="0" w:color="auto"/>
        <w:left w:val="none" w:sz="0" w:space="0" w:color="auto"/>
        <w:bottom w:val="none" w:sz="0" w:space="0" w:color="auto"/>
        <w:right w:val="none" w:sz="0" w:space="0" w:color="auto"/>
      </w:divBdr>
    </w:div>
    <w:div w:id="330647168">
      <w:bodyDiv w:val="1"/>
      <w:marLeft w:val="0"/>
      <w:marRight w:val="0"/>
      <w:marTop w:val="0"/>
      <w:marBottom w:val="0"/>
      <w:divBdr>
        <w:top w:val="none" w:sz="0" w:space="0" w:color="auto"/>
        <w:left w:val="none" w:sz="0" w:space="0" w:color="auto"/>
        <w:bottom w:val="none" w:sz="0" w:space="0" w:color="auto"/>
        <w:right w:val="none" w:sz="0" w:space="0" w:color="auto"/>
      </w:divBdr>
      <w:divsChild>
        <w:div w:id="465783155">
          <w:marLeft w:val="126"/>
          <w:marRight w:val="840"/>
          <w:marTop w:val="0"/>
          <w:marBottom w:val="0"/>
          <w:divBdr>
            <w:top w:val="none" w:sz="0" w:space="0" w:color="auto"/>
            <w:left w:val="none" w:sz="0" w:space="0" w:color="auto"/>
            <w:bottom w:val="none" w:sz="0" w:space="0" w:color="auto"/>
            <w:right w:val="none" w:sz="0" w:space="0" w:color="auto"/>
          </w:divBdr>
        </w:div>
        <w:div w:id="1403718310">
          <w:marLeft w:val="126"/>
          <w:marRight w:val="840"/>
          <w:marTop w:val="0"/>
          <w:marBottom w:val="0"/>
          <w:divBdr>
            <w:top w:val="none" w:sz="0" w:space="0" w:color="auto"/>
            <w:left w:val="none" w:sz="0" w:space="0" w:color="auto"/>
            <w:bottom w:val="none" w:sz="0" w:space="0" w:color="auto"/>
            <w:right w:val="none" w:sz="0" w:space="0" w:color="auto"/>
          </w:divBdr>
        </w:div>
      </w:divsChild>
    </w:div>
    <w:div w:id="338239183">
      <w:bodyDiv w:val="1"/>
      <w:marLeft w:val="0"/>
      <w:marRight w:val="0"/>
      <w:marTop w:val="0"/>
      <w:marBottom w:val="0"/>
      <w:divBdr>
        <w:top w:val="none" w:sz="0" w:space="0" w:color="auto"/>
        <w:left w:val="none" w:sz="0" w:space="0" w:color="auto"/>
        <w:bottom w:val="none" w:sz="0" w:space="0" w:color="auto"/>
        <w:right w:val="none" w:sz="0" w:space="0" w:color="auto"/>
      </w:divBdr>
      <w:divsChild>
        <w:div w:id="1479305347">
          <w:marLeft w:val="0"/>
          <w:marRight w:val="0"/>
          <w:marTop w:val="0"/>
          <w:marBottom w:val="330"/>
          <w:divBdr>
            <w:top w:val="none" w:sz="0" w:space="0" w:color="auto"/>
            <w:left w:val="none" w:sz="0" w:space="0" w:color="auto"/>
            <w:bottom w:val="none" w:sz="0" w:space="0" w:color="auto"/>
            <w:right w:val="none" w:sz="0" w:space="0" w:color="auto"/>
          </w:divBdr>
        </w:div>
      </w:divsChild>
    </w:div>
    <w:div w:id="345329732">
      <w:bodyDiv w:val="1"/>
      <w:marLeft w:val="0"/>
      <w:marRight w:val="0"/>
      <w:marTop w:val="0"/>
      <w:marBottom w:val="0"/>
      <w:divBdr>
        <w:top w:val="none" w:sz="0" w:space="0" w:color="auto"/>
        <w:left w:val="none" w:sz="0" w:space="0" w:color="auto"/>
        <w:bottom w:val="none" w:sz="0" w:space="0" w:color="auto"/>
        <w:right w:val="none" w:sz="0" w:space="0" w:color="auto"/>
      </w:divBdr>
      <w:divsChild>
        <w:div w:id="307630969">
          <w:marLeft w:val="0"/>
          <w:marRight w:val="0"/>
          <w:marTop w:val="90"/>
          <w:marBottom w:val="120"/>
          <w:divBdr>
            <w:top w:val="none" w:sz="0" w:space="0" w:color="auto"/>
            <w:left w:val="none" w:sz="0" w:space="0" w:color="auto"/>
            <w:bottom w:val="none" w:sz="0" w:space="0" w:color="auto"/>
            <w:right w:val="none" w:sz="0" w:space="0" w:color="auto"/>
          </w:divBdr>
        </w:div>
      </w:divsChild>
    </w:div>
    <w:div w:id="378552685">
      <w:bodyDiv w:val="1"/>
      <w:marLeft w:val="0"/>
      <w:marRight w:val="0"/>
      <w:marTop w:val="0"/>
      <w:marBottom w:val="0"/>
      <w:divBdr>
        <w:top w:val="none" w:sz="0" w:space="0" w:color="auto"/>
        <w:left w:val="none" w:sz="0" w:space="0" w:color="auto"/>
        <w:bottom w:val="none" w:sz="0" w:space="0" w:color="auto"/>
        <w:right w:val="none" w:sz="0" w:space="0" w:color="auto"/>
      </w:divBdr>
      <w:divsChild>
        <w:div w:id="1552615389">
          <w:marLeft w:val="0"/>
          <w:marRight w:val="0"/>
          <w:marTop w:val="0"/>
          <w:marBottom w:val="225"/>
          <w:divBdr>
            <w:top w:val="none" w:sz="0" w:space="0" w:color="auto"/>
            <w:left w:val="none" w:sz="0" w:space="0" w:color="auto"/>
            <w:bottom w:val="none" w:sz="0" w:space="0" w:color="auto"/>
            <w:right w:val="none" w:sz="0" w:space="0" w:color="auto"/>
          </w:divBdr>
        </w:div>
        <w:div w:id="1147864488">
          <w:marLeft w:val="0"/>
          <w:marRight w:val="0"/>
          <w:marTop w:val="0"/>
          <w:marBottom w:val="225"/>
          <w:divBdr>
            <w:top w:val="none" w:sz="0" w:space="0" w:color="auto"/>
            <w:left w:val="none" w:sz="0" w:space="0" w:color="auto"/>
            <w:bottom w:val="none" w:sz="0" w:space="0" w:color="auto"/>
            <w:right w:val="none" w:sz="0" w:space="0" w:color="auto"/>
          </w:divBdr>
        </w:div>
      </w:divsChild>
    </w:div>
    <w:div w:id="389429239">
      <w:bodyDiv w:val="1"/>
      <w:marLeft w:val="0"/>
      <w:marRight w:val="0"/>
      <w:marTop w:val="0"/>
      <w:marBottom w:val="0"/>
      <w:divBdr>
        <w:top w:val="none" w:sz="0" w:space="0" w:color="auto"/>
        <w:left w:val="none" w:sz="0" w:space="0" w:color="auto"/>
        <w:bottom w:val="none" w:sz="0" w:space="0" w:color="auto"/>
        <w:right w:val="none" w:sz="0" w:space="0" w:color="auto"/>
      </w:divBdr>
    </w:div>
    <w:div w:id="402918869">
      <w:bodyDiv w:val="1"/>
      <w:marLeft w:val="0"/>
      <w:marRight w:val="0"/>
      <w:marTop w:val="0"/>
      <w:marBottom w:val="0"/>
      <w:divBdr>
        <w:top w:val="none" w:sz="0" w:space="0" w:color="auto"/>
        <w:left w:val="none" w:sz="0" w:space="0" w:color="auto"/>
        <w:bottom w:val="none" w:sz="0" w:space="0" w:color="auto"/>
        <w:right w:val="none" w:sz="0" w:space="0" w:color="auto"/>
      </w:divBdr>
      <w:divsChild>
        <w:div w:id="290744541">
          <w:marLeft w:val="0"/>
          <w:marRight w:val="0"/>
          <w:marTop w:val="90"/>
          <w:marBottom w:val="120"/>
          <w:divBdr>
            <w:top w:val="none" w:sz="0" w:space="0" w:color="auto"/>
            <w:left w:val="none" w:sz="0" w:space="0" w:color="auto"/>
            <w:bottom w:val="none" w:sz="0" w:space="0" w:color="auto"/>
            <w:right w:val="none" w:sz="0" w:space="0" w:color="auto"/>
          </w:divBdr>
        </w:div>
      </w:divsChild>
    </w:div>
    <w:div w:id="412747658">
      <w:bodyDiv w:val="1"/>
      <w:marLeft w:val="0"/>
      <w:marRight w:val="0"/>
      <w:marTop w:val="0"/>
      <w:marBottom w:val="0"/>
      <w:divBdr>
        <w:top w:val="none" w:sz="0" w:space="0" w:color="auto"/>
        <w:left w:val="none" w:sz="0" w:space="0" w:color="auto"/>
        <w:bottom w:val="none" w:sz="0" w:space="0" w:color="auto"/>
        <w:right w:val="none" w:sz="0" w:space="0" w:color="auto"/>
      </w:divBdr>
      <w:divsChild>
        <w:div w:id="981352386">
          <w:marLeft w:val="0"/>
          <w:marRight w:val="0"/>
          <w:marTop w:val="0"/>
          <w:marBottom w:val="225"/>
          <w:divBdr>
            <w:top w:val="none" w:sz="0" w:space="0" w:color="auto"/>
            <w:left w:val="none" w:sz="0" w:space="0" w:color="auto"/>
            <w:bottom w:val="none" w:sz="0" w:space="0" w:color="auto"/>
            <w:right w:val="none" w:sz="0" w:space="0" w:color="auto"/>
          </w:divBdr>
        </w:div>
        <w:div w:id="252401163">
          <w:marLeft w:val="0"/>
          <w:marRight w:val="0"/>
          <w:marTop w:val="0"/>
          <w:marBottom w:val="225"/>
          <w:divBdr>
            <w:top w:val="none" w:sz="0" w:space="0" w:color="auto"/>
            <w:left w:val="none" w:sz="0" w:space="0" w:color="auto"/>
            <w:bottom w:val="none" w:sz="0" w:space="0" w:color="auto"/>
            <w:right w:val="none" w:sz="0" w:space="0" w:color="auto"/>
          </w:divBdr>
        </w:div>
        <w:div w:id="200628359">
          <w:marLeft w:val="0"/>
          <w:marRight w:val="0"/>
          <w:marTop w:val="0"/>
          <w:marBottom w:val="225"/>
          <w:divBdr>
            <w:top w:val="none" w:sz="0" w:space="0" w:color="auto"/>
            <w:left w:val="none" w:sz="0" w:space="0" w:color="auto"/>
            <w:bottom w:val="none" w:sz="0" w:space="0" w:color="auto"/>
            <w:right w:val="none" w:sz="0" w:space="0" w:color="auto"/>
          </w:divBdr>
        </w:div>
        <w:div w:id="1301883429">
          <w:marLeft w:val="0"/>
          <w:marRight w:val="0"/>
          <w:marTop w:val="0"/>
          <w:marBottom w:val="225"/>
          <w:divBdr>
            <w:top w:val="none" w:sz="0" w:space="0" w:color="auto"/>
            <w:left w:val="none" w:sz="0" w:space="0" w:color="auto"/>
            <w:bottom w:val="none" w:sz="0" w:space="0" w:color="auto"/>
            <w:right w:val="none" w:sz="0" w:space="0" w:color="auto"/>
          </w:divBdr>
        </w:div>
        <w:div w:id="1667172828">
          <w:marLeft w:val="0"/>
          <w:marRight w:val="0"/>
          <w:marTop w:val="0"/>
          <w:marBottom w:val="225"/>
          <w:divBdr>
            <w:top w:val="none" w:sz="0" w:space="0" w:color="auto"/>
            <w:left w:val="none" w:sz="0" w:space="0" w:color="auto"/>
            <w:bottom w:val="none" w:sz="0" w:space="0" w:color="auto"/>
            <w:right w:val="none" w:sz="0" w:space="0" w:color="auto"/>
          </w:divBdr>
        </w:div>
        <w:div w:id="1057585387">
          <w:marLeft w:val="0"/>
          <w:marRight w:val="0"/>
          <w:marTop w:val="0"/>
          <w:marBottom w:val="225"/>
          <w:divBdr>
            <w:top w:val="none" w:sz="0" w:space="0" w:color="auto"/>
            <w:left w:val="none" w:sz="0" w:space="0" w:color="auto"/>
            <w:bottom w:val="none" w:sz="0" w:space="0" w:color="auto"/>
            <w:right w:val="none" w:sz="0" w:space="0" w:color="auto"/>
          </w:divBdr>
        </w:div>
        <w:div w:id="1933661826">
          <w:marLeft w:val="0"/>
          <w:marRight w:val="0"/>
          <w:marTop w:val="0"/>
          <w:marBottom w:val="225"/>
          <w:divBdr>
            <w:top w:val="none" w:sz="0" w:space="0" w:color="auto"/>
            <w:left w:val="none" w:sz="0" w:space="0" w:color="auto"/>
            <w:bottom w:val="none" w:sz="0" w:space="0" w:color="auto"/>
            <w:right w:val="none" w:sz="0" w:space="0" w:color="auto"/>
          </w:divBdr>
        </w:div>
        <w:div w:id="1282375531">
          <w:marLeft w:val="0"/>
          <w:marRight w:val="0"/>
          <w:marTop w:val="0"/>
          <w:marBottom w:val="225"/>
          <w:divBdr>
            <w:top w:val="none" w:sz="0" w:space="0" w:color="auto"/>
            <w:left w:val="none" w:sz="0" w:space="0" w:color="auto"/>
            <w:bottom w:val="none" w:sz="0" w:space="0" w:color="auto"/>
            <w:right w:val="none" w:sz="0" w:space="0" w:color="auto"/>
          </w:divBdr>
        </w:div>
        <w:div w:id="1318457091">
          <w:marLeft w:val="0"/>
          <w:marRight w:val="0"/>
          <w:marTop w:val="0"/>
          <w:marBottom w:val="225"/>
          <w:divBdr>
            <w:top w:val="none" w:sz="0" w:space="0" w:color="auto"/>
            <w:left w:val="none" w:sz="0" w:space="0" w:color="auto"/>
            <w:bottom w:val="none" w:sz="0" w:space="0" w:color="auto"/>
            <w:right w:val="none" w:sz="0" w:space="0" w:color="auto"/>
          </w:divBdr>
        </w:div>
        <w:div w:id="2079400810">
          <w:marLeft w:val="0"/>
          <w:marRight w:val="0"/>
          <w:marTop w:val="0"/>
          <w:marBottom w:val="225"/>
          <w:divBdr>
            <w:top w:val="none" w:sz="0" w:space="0" w:color="auto"/>
            <w:left w:val="none" w:sz="0" w:space="0" w:color="auto"/>
            <w:bottom w:val="none" w:sz="0" w:space="0" w:color="auto"/>
            <w:right w:val="none" w:sz="0" w:space="0" w:color="auto"/>
          </w:divBdr>
        </w:div>
        <w:div w:id="622224946">
          <w:marLeft w:val="0"/>
          <w:marRight w:val="0"/>
          <w:marTop w:val="0"/>
          <w:marBottom w:val="225"/>
          <w:divBdr>
            <w:top w:val="none" w:sz="0" w:space="0" w:color="auto"/>
            <w:left w:val="none" w:sz="0" w:space="0" w:color="auto"/>
            <w:bottom w:val="none" w:sz="0" w:space="0" w:color="auto"/>
            <w:right w:val="none" w:sz="0" w:space="0" w:color="auto"/>
          </w:divBdr>
        </w:div>
        <w:div w:id="1072043538">
          <w:marLeft w:val="0"/>
          <w:marRight w:val="0"/>
          <w:marTop w:val="0"/>
          <w:marBottom w:val="225"/>
          <w:divBdr>
            <w:top w:val="none" w:sz="0" w:space="0" w:color="auto"/>
            <w:left w:val="none" w:sz="0" w:space="0" w:color="auto"/>
            <w:bottom w:val="none" w:sz="0" w:space="0" w:color="auto"/>
            <w:right w:val="none" w:sz="0" w:space="0" w:color="auto"/>
          </w:divBdr>
        </w:div>
        <w:div w:id="842017680">
          <w:marLeft w:val="0"/>
          <w:marRight w:val="0"/>
          <w:marTop w:val="0"/>
          <w:marBottom w:val="225"/>
          <w:divBdr>
            <w:top w:val="none" w:sz="0" w:space="0" w:color="auto"/>
            <w:left w:val="none" w:sz="0" w:space="0" w:color="auto"/>
            <w:bottom w:val="none" w:sz="0" w:space="0" w:color="auto"/>
            <w:right w:val="none" w:sz="0" w:space="0" w:color="auto"/>
          </w:divBdr>
        </w:div>
        <w:div w:id="1232691962">
          <w:marLeft w:val="0"/>
          <w:marRight w:val="0"/>
          <w:marTop w:val="0"/>
          <w:marBottom w:val="225"/>
          <w:divBdr>
            <w:top w:val="none" w:sz="0" w:space="0" w:color="auto"/>
            <w:left w:val="none" w:sz="0" w:space="0" w:color="auto"/>
            <w:bottom w:val="none" w:sz="0" w:space="0" w:color="auto"/>
            <w:right w:val="none" w:sz="0" w:space="0" w:color="auto"/>
          </w:divBdr>
        </w:div>
        <w:div w:id="945649405">
          <w:marLeft w:val="0"/>
          <w:marRight w:val="0"/>
          <w:marTop w:val="0"/>
          <w:marBottom w:val="225"/>
          <w:divBdr>
            <w:top w:val="none" w:sz="0" w:space="0" w:color="auto"/>
            <w:left w:val="none" w:sz="0" w:space="0" w:color="auto"/>
            <w:bottom w:val="none" w:sz="0" w:space="0" w:color="auto"/>
            <w:right w:val="none" w:sz="0" w:space="0" w:color="auto"/>
          </w:divBdr>
        </w:div>
        <w:div w:id="1642996750">
          <w:marLeft w:val="0"/>
          <w:marRight w:val="0"/>
          <w:marTop w:val="0"/>
          <w:marBottom w:val="225"/>
          <w:divBdr>
            <w:top w:val="none" w:sz="0" w:space="0" w:color="auto"/>
            <w:left w:val="none" w:sz="0" w:space="0" w:color="auto"/>
            <w:bottom w:val="none" w:sz="0" w:space="0" w:color="auto"/>
            <w:right w:val="none" w:sz="0" w:space="0" w:color="auto"/>
          </w:divBdr>
        </w:div>
        <w:div w:id="899286542">
          <w:marLeft w:val="0"/>
          <w:marRight w:val="0"/>
          <w:marTop w:val="0"/>
          <w:marBottom w:val="225"/>
          <w:divBdr>
            <w:top w:val="none" w:sz="0" w:space="0" w:color="auto"/>
            <w:left w:val="none" w:sz="0" w:space="0" w:color="auto"/>
            <w:bottom w:val="none" w:sz="0" w:space="0" w:color="auto"/>
            <w:right w:val="none" w:sz="0" w:space="0" w:color="auto"/>
          </w:divBdr>
        </w:div>
        <w:div w:id="1223756010">
          <w:marLeft w:val="0"/>
          <w:marRight w:val="0"/>
          <w:marTop w:val="0"/>
          <w:marBottom w:val="225"/>
          <w:divBdr>
            <w:top w:val="none" w:sz="0" w:space="0" w:color="auto"/>
            <w:left w:val="none" w:sz="0" w:space="0" w:color="auto"/>
            <w:bottom w:val="none" w:sz="0" w:space="0" w:color="auto"/>
            <w:right w:val="none" w:sz="0" w:space="0" w:color="auto"/>
          </w:divBdr>
        </w:div>
        <w:div w:id="1900900737">
          <w:marLeft w:val="0"/>
          <w:marRight w:val="0"/>
          <w:marTop w:val="0"/>
          <w:marBottom w:val="225"/>
          <w:divBdr>
            <w:top w:val="none" w:sz="0" w:space="0" w:color="auto"/>
            <w:left w:val="none" w:sz="0" w:space="0" w:color="auto"/>
            <w:bottom w:val="none" w:sz="0" w:space="0" w:color="auto"/>
            <w:right w:val="none" w:sz="0" w:space="0" w:color="auto"/>
          </w:divBdr>
        </w:div>
        <w:div w:id="2120181338">
          <w:marLeft w:val="0"/>
          <w:marRight w:val="0"/>
          <w:marTop w:val="0"/>
          <w:marBottom w:val="225"/>
          <w:divBdr>
            <w:top w:val="none" w:sz="0" w:space="0" w:color="auto"/>
            <w:left w:val="none" w:sz="0" w:space="0" w:color="auto"/>
            <w:bottom w:val="none" w:sz="0" w:space="0" w:color="auto"/>
            <w:right w:val="none" w:sz="0" w:space="0" w:color="auto"/>
          </w:divBdr>
        </w:div>
        <w:div w:id="982080116">
          <w:marLeft w:val="0"/>
          <w:marRight w:val="0"/>
          <w:marTop w:val="0"/>
          <w:marBottom w:val="225"/>
          <w:divBdr>
            <w:top w:val="none" w:sz="0" w:space="0" w:color="auto"/>
            <w:left w:val="none" w:sz="0" w:space="0" w:color="auto"/>
            <w:bottom w:val="none" w:sz="0" w:space="0" w:color="auto"/>
            <w:right w:val="none" w:sz="0" w:space="0" w:color="auto"/>
          </w:divBdr>
        </w:div>
        <w:div w:id="902832770">
          <w:marLeft w:val="0"/>
          <w:marRight w:val="0"/>
          <w:marTop w:val="0"/>
          <w:marBottom w:val="225"/>
          <w:divBdr>
            <w:top w:val="none" w:sz="0" w:space="0" w:color="auto"/>
            <w:left w:val="none" w:sz="0" w:space="0" w:color="auto"/>
            <w:bottom w:val="none" w:sz="0" w:space="0" w:color="auto"/>
            <w:right w:val="none" w:sz="0" w:space="0" w:color="auto"/>
          </w:divBdr>
        </w:div>
        <w:div w:id="1620334458">
          <w:marLeft w:val="0"/>
          <w:marRight w:val="0"/>
          <w:marTop w:val="0"/>
          <w:marBottom w:val="225"/>
          <w:divBdr>
            <w:top w:val="none" w:sz="0" w:space="0" w:color="auto"/>
            <w:left w:val="none" w:sz="0" w:space="0" w:color="auto"/>
            <w:bottom w:val="none" w:sz="0" w:space="0" w:color="auto"/>
            <w:right w:val="none" w:sz="0" w:space="0" w:color="auto"/>
          </w:divBdr>
        </w:div>
        <w:div w:id="1984189313">
          <w:marLeft w:val="0"/>
          <w:marRight w:val="0"/>
          <w:marTop w:val="0"/>
          <w:marBottom w:val="225"/>
          <w:divBdr>
            <w:top w:val="none" w:sz="0" w:space="0" w:color="auto"/>
            <w:left w:val="none" w:sz="0" w:space="0" w:color="auto"/>
            <w:bottom w:val="none" w:sz="0" w:space="0" w:color="auto"/>
            <w:right w:val="none" w:sz="0" w:space="0" w:color="auto"/>
          </w:divBdr>
        </w:div>
        <w:div w:id="657802102">
          <w:marLeft w:val="0"/>
          <w:marRight w:val="0"/>
          <w:marTop w:val="0"/>
          <w:marBottom w:val="225"/>
          <w:divBdr>
            <w:top w:val="none" w:sz="0" w:space="0" w:color="auto"/>
            <w:left w:val="none" w:sz="0" w:space="0" w:color="auto"/>
            <w:bottom w:val="none" w:sz="0" w:space="0" w:color="auto"/>
            <w:right w:val="none" w:sz="0" w:space="0" w:color="auto"/>
          </w:divBdr>
        </w:div>
        <w:div w:id="513306714">
          <w:marLeft w:val="0"/>
          <w:marRight w:val="0"/>
          <w:marTop w:val="0"/>
          <w:marBottom w:val="225"/>
          <w:divBdr>
            <w:top w:val="none" w:sz="0" w:space="0" w:color="auto"/>
            <w:left w:val="none" w:sz="0" w:space="0" w:color="auto"/>
            <w:bottom w:val="none" w:sz="0" w:space="0" w:color="auto"/>
            <w:right w:val="none" w:sz="0" w:space="0" w:color="auto"/>
          </w:divBdr>
        </w:div>
        <w:div w:id="1542597866">
          <w:marLeft w:val="0"/>
          <w:marRight w:val="0"/>
          <w:marTop w:val="0"/>
          <w:marBottom w:val="225"/>
          <w:divBdr>
            <w:top w:val="none" w:sz="0" w:space="0" w:color="auto"/>
            <w:left w:val="none" w:sz="0" w:space="0" w:color="auto"/>
            <w:bottom w:val="none" w:sz="0" w:space="0" w:color="auto"/>
            <w:right w:val="none" w:sz="0" w:space="0" w:color="auto"/>
          </w:divBdr>
        </w:div>
        <w:div w:id="774520765">
          <w:marLeft w:val="0"/>
          <w:marRight w:val="0"/>
          <w:marTop w:val="0"/>
          <w:marBottom w:val="225"/>
          <w:divBdr>
            <w:top w:val="none" w:sz="0" w:space="0" w:color="auto"/>
            <w:left w:val="none" w:sz="0" w:space="0" w:color="auto"/>
            <w:bottom w:val="none" w:sz="0" w:space="0" w:color="auto"/>
            <w:right w:val="none" w:sz="0" w:space="0" w:color="auto"/>
          </w:divBdr>
        </w:div>
        <w:div w:id="1298217342">
          <w:marLeft w:val="0"/>
          <w:marRight w:val="0"/>
          <w:marTop w:val="0"/>
          <w:marBottom w:val="225"/>
          <w:divBdr>
            <w:top w:val="none" w:sz="0" w:space="0" w:color="auto"/>
            <w:left w:val="none" w:sz="0" w:space="0" w:color="auto"/>
            <w:bottom w:val="none" w:sz="0" w:space="0" w:color="auto"/>
            <w:right w:val="none" w:sz="0" w:space="0" w:color="auto"/>
          </w:divBdr>
        </w:div>
        <w:div w:id="831406200">
          <w:marLeft w:val="0"/>
          <w:marRight w:val="0"/>
          <w:marTop w:val="0"/>
          <w:marBottom w:val="225"/>
          <w:divBdr>
            <w:top w:val="none" w:sz="0" w:space="0" w:color="auto"/>
            <w:left w:val="none" w:sz="0" w:space="0" w:color="auto"/>
            <w:bottom w:val="none" w:sz="0" w:space="0" w:color="auto"/>
            <w:right w:val="none" w:sz="0" w:space="0" w:color="auto"/>
          </w:divBdr>
        </w:div>
        <w:div w:id="1501389304">
          <w:marLeft w:val="0"/>
          <w:marRight w:val="0"/>
          <w:marTop w:val="0"/>
          <w:marBottom w:val="225"/>
          <w:divBdr>
            <w:top w:val="none" w:sz="0" w:space="0" w:color="auto"/>
            <w:left w:val="none" w:sz="0" w:space="0" w:color="auto"/>
            <w:bottom w:val="none" w:sz="0" w:space="0" w:color="auto"/>
            <w:right w:val="none" w:sz="0" w:space="0" w:color="auto"/>
          </w:divBdr>
        </w:div>
        <w:div w:id="364788854">
          <w:marLeft w:val="0"/>
          <w:marRight w:val="0"/>
          <w:marTop w:val="0"/>
          <w:marBottom w:val="225"/>
          <w:divBdr>
            <w:top w:val="none" w:sz="0" w:space="0" w:color="auto"/>
            <w:left w:val="none" w:sz="0" w:space="0" w:color="auto"/>
            <w:bottom w:val="none" w:sz="0" w:space="0" w:color="auto"/>
            <w:right w:val="none" w:sz="0" w:space="0" w:color="auto"/>
          </w:divBdr>
        </w:div>
        <w:div w:id="101994673">
          <w:marLeft w:val="0"/>
          <w:marRight w:val="0"/>
          <w:marTop w:val="0"/>
          <w:marBottom w:val="225"/>
          <w:divBdr>
            <w:top w:val="none" w:sz="0" w:space="0" w:color="auto"/>
            <w:left w:val="none" w:sz="0" w:space="0" w:color="auto"/>
            <w:bottom w:val="none" w:sz="0" w:space="0" w:color="auto"/>
            <w:right w:val="none" w:sz="0" w:space="0" w:color="auto"/>
          </w:divBdr>
        </w:div>
        <w:div w:id="1163929839">
          <w:marLeft w:val="0"/>
          <w:marRight w:val="0"/>
          <w:marTop w:val="0"/>
          <w:marBottom w:val="225"/>
          <w:divBdr>
            <w:top w:val="none" w:sz="0" w:space="0" w:color="auto"/>
            <w:left w:val="none" w:sz="0" w:space="0" w:color="auto"/>
            <w:bottom w:val="none" w:sz="0" w:space="0" w:color="auto"/>
            <w:right w:val="none" w:sz="0" w:space="0" w:color="auto"/>
          </w:divBdr>
        </w:div>
        <w:div w:id="2018530803">
          <w:marLeft w:val="0"/>
          <w:marRight w:val="0"/>
          <w:marTop w:val="0"/>
          <w:marBottom w:val="225"/>
          <w:divBdr>
            <w:top w:val="none" w:sz="0" w:space="0" w:color="auto"/>
            <w:left w:val="none" w:sz="0" w:space="0" w:color="auto"/>
            <w:bottom w:val="none" w:sz="0" w:space="0" w:color="auto"/>
            <w:right w:val="none" w:sz="0" w:space="0" w:color="auto"/>
          </w:divBdr>
        </w:div>
        <w:div w:id="1752045983">
          <w:marLeft w:val="0"/>
          <w:marRight w:val="0"/>
          <w:marTop w:val="0"/>
          <w:marBottom w:val="225"/>
          <w:divBdr>
            <w:top w:val="none" w:sz="0" w:space="0" w:color="auto"/>
            <w:left w:val="none" w:sz="0" w:space="0" w:color="auto"/>
            <w:bottom w:val="none" w:sz="0" w:space="0" w:color="auto"/>
            <w:right w:val="none" w:sz="0" w:space="0" w:color="auto"/>
          </w:divBdr>
        </w:div>
        <w:div w:id="2140948648">
          <w:marLeft w:val="0"/>
          <w:marRight w:val="0"/>
          <w:marTop w:val="0"/>
          <w:marBottom w:val="225"/>
          <w:divBdr>
            <w:top w:val="none" w:sz="0" w:space="0" w:color="auto"/>
            <w:left w:val="none" w:sz="0" w:space="0" w:color="auto"/>
            <w:bottom w:val="none" w:sz="0" w:space="0" w:color="auto"/>
            <w:right w:val="none" w:sz="0" w:space="0" w:color="auto"/>
          </w:divBdr>
        </w:div>
        <w:div w:id="1975063932">
          <w:marLeft w:val="0"/>
          <w:marRight w:val="0"/>
          <w:marTop w:val="0"/>
          <w:marBottom w:val="225"/>
          <w:divBdr>
            <w:top w:val="none" w:sz="0" w:space="0" w:color="auto"/>
            <w:left w:val="none" w:sz="0" w:space="0" w:color="auto"/>
            <w:bottom w:val="none" w:sz="0" w:space="0" w:color="auto"/>
            <w:right w:val="none" w:sz="0" w:space="0" w:color="auto"/>
          </w:divBdr>
        </w:div>
        <w:div w:id="965500272">
          <w:marLeft w:val="0"/>
          <w:marRight w:val="0"/>
          <w:marTop w:val="0"/>
          <w:marBottom w:val="225"/>
          <w:divBdr>
            <w:top w:val="none" w:sz="0" w:space="0" w:color="auto"/>
            <w:left w:val="none" w:sz="0" w:space="0" w:color="auto"/>
            <w:bottom w:val="none" w:sz="0" w:space="0" w:color="auto"/>
            <w:right w:val="none" w:sz="0" w:space="0" w:color="auto"/>
          </w:divBdr>
        </w:div>
        <w:div w:id="946887431">
          <w:marLeft w:val="0"/>
          <w:marRight w:val="0"/>
          <w:marTop w:val="0"/>
          <w:marBottom w:val="225"/>
          <w:divBdr>
            <w:top w:val="none" w:sz="0" w:space="0" w:color="auto"/>
            <w:left w:val="none" w:sz="0" w:space="0" w:color="auto"/>
            <w:bottom w:val="none" w:sz="0" w:space="0" w:color="auto"/>
            <w:right w:val="none" w:sz="0" w:space="0" w:color="auto"/>
          </w:divBdr>
        </w:div>
        <w:div w:id="979728824">
          <w:marLeft w:val="0"/>
          <w:marRight w:val="0"/>
          <w:marTop w:val="0"/>
          <w:marBottom w:val="225"/>
          <w:divBdr>
            <w:top w:val="none" w:sz="0" w:space="0" w:color="auto"/>
            <w:left w:val="none" w:sz="0" w:space="0" w:color="auto"/>
            <w:bottom w:val="none" w:sz="0" w:space="0" w:color="auto"/>
            <w:right w:val="none" w:sz="0" w:space="0" w:color="auto"/>
          </w:divBdr>
        </w:div>
        <w:div w:id="798305586">
          <w:marLeft w:val="0"/>
          <w:marRight w:val="0"/>
          <w:marTop w:val="0"/>
          <w:marBottom w:val="225"/>
          <w:divBdr>
            <w:top w:val="none" w:sz="0" w:space="0" w:color="auto"/>
            <w:left w:val="none" w:sz="0" w:space="0" w:color="auto"/>
            <w:bottom w:val="none" w:sz="0" w:space="0" w:color="auto"/>
            <w:right w:val="none" w:sz="0" w:space="0" w:color="auto"/>
          </w:divBdr>
        </w:div>
        <w:div w:id="1526867608">
          <w:marLeft w:val="0"/>
          <w:marRight w:val="0"/>
          <w:marTop w:val="0"/>
          <w:marBottom w:val="225"/>
          <w:divBdr>
            <w:top w:val="none" w:sz="0" w:space="0" w:color="auto"/>
            <w:left w:val="none" w:sz="0" w:space="0" w:color="auto"/>
            <w:bottom w:val="none" w:sz="0" w:space="0" w:color="auto"/>
            <w:right w:val="none" w:sz="0" w:space="0" w:color="auto"/>
          </w:divBdr>
        </w:div>
        <w:div w:id="471794621">
          <w:marLeft w:val="0"/>
          <w:marRight w:val="0"/>
          <w:marTop w:val="0"/>
          <w:marBottom w:val="225"/>
          <w:divBdr>
            <w:top w:val="none" w:sz="0" w:space="0" w:color="auto"/>
            <w:left w:val="none" w:sz="0" w:space="0" w:color="auto"/>
            <w:bottom w:val="none" w:sz="0" w:space="0" w:color="auto"/>
            <w:right w:val="none" w:sz="0" w:space="0" w:color="auto"/>
          </w:divBdr>
        </w:div>
        <w:div w:id="2141342169">
          <w:marLeft w:val="0"/>
          <w:marRight w:val="0"/>
          <w:marTop w:val="0"/>
          <w:marBottom w:val="225"/>
          <w:divBdr>
            <w:top w:val="none" w:sz="0" w:space="0" w:color="auto"/>
            <w:left w:val="none" w:sz="0" w:space="0" w:color="auto"/>
            <w:bottom w:val="none" w:sz="0" w:space="0" w:color="auto"/>
            <w:right w:val="none" w:sz="0" w:space="0" w:color="auto"/>
          </w:divBdr>
        </w:div>
      </w:divsChild>
    </w:div>
    <w:div w:id="413281121">
      <w:bodyDiv w:val="1"/>
      <w:marLeft w:val="0"/>
      <w:marRight w:val="0"/>
      <w:marTop w:val="0"/>
      <w:marBottom w:val="0"/>
      <w:divBdr>
        <w:top w:val="none" w:sz="0" w:space="0" w:color="auto"/>
        <w:left w:val="none" w:sz="0" w:space="0" w:color="auto"/>
        <w:bottom w:val="none" w:sz="0" w:space="0" w:color="auto"/>
        <w:right w:val="none" w:sz="0" w:space="0" w:color="auto"/>
      </w:divBdr>
      <w:divsChild>
        <w:div w:id="507713769">
          <w:marLeft w:val="360"/>
          <w:marRight w:val="0"/>
          <w:marTop w:val="200"/>
          <w:marBottom w:val="0"/>
          <w:divBdr>
            <w:top w:val="none" w:sz="0" w:space="0" w:color="auto"/>
            <w:left w:val="none" w:sz="0" w:space="0" w:color="auto"/>
            <w:bottom w:val="none" w:sz="0" w:space="0" w:color="auto"/>
            <w:right w:val="none" w:sz="0" w:space="0" w:color="auto"/>
          </w:divBdr>
        </w:div>
        <w:div w:id="1204828912">
          <w:marLeft w:val="360"/>
          <w:marRight w:val="0"/>
          <w:marTop w:val="200"/>
          <w:marBottom w:val="0"/>
          <w:divBdr>
            <w:top w:val="none" w:sz="0" w:space="0" w:color="auto"/>
            <w:left w:val="none" w:sz="0" w:space="0" w:color="auto"/>
            <w:bottom w:val="none" w:sz="0" w:space="0" w:color="auto"/>
            <w:right w:val="none" w:sz="0" w:space="0" w:color="auto"/>
          </w:divBdr>
        </w:div>
      </w:divsChild>
    </w:div>
    <w:div w:id="418868489">
      <w:bodyDiv w:val="1"/>
      <w:marLeft w:val="0"/>
      <w:marRight w:val="0"/>
      <w:marTop w:val="0"/>
      <w:marBottom w:val="0"/>
      <w:divBdr>
        <w:top w:val="none" w:sz="0" w:space="0" w:color="auto"/>
        <w:left w:val="none" w:sz="0" w:space="0" w:color="auto"/>
        <w:bottom w:val="none" w:sz="0" w:space="0" w:color="auto"/>
        <w:right w:val="none" w:sz="0" w:space="0" w:color="auto"/>
      </w:divBdr>
    </w:div>
    <w:div w:id="450705908">
      <w:bodyDiv w:val="1"/>
      <w:marLeft w:val="0"/>
      <w:marRight w:val="0"/>
      <w:marTop w:val="0"/>
      <w:marBottom w:val="0"/>
      <w:divBdr>
        <w:top w:val="none" w:sz="0" w:space="0" w:color="auto"/>
        <w:left w:val="none" w:sz="0" w:space="0" w:color="auto"/>
        <w:bottom w:val="none" w:sz="0" w:space="0" w:color="auto"/>
        <w:right w:val="none" w:sz="0" w:space="0" w:color="auto"/>
      </w:divBdr>
    </w:div>
    <w:div w:id="484323698">
      <w:bodyDiv w:val="1"/>
      <w:marLeft w:val="0"/>
      <w:marRight w:val="0"/>
      <w:marTop w:val="0"/>
      <w:marBottom w:val="0"/>
      <w:divBdr>
        <w:top w:val="none" w:sz="0" w:space="0" w:color="auto"/>
        <w:left w:val="none" w:sz="0" w:space="0" w:color="auto"/>
        <w:bottom w:val="none" w:sz="0" w:space="0" w:color="auto"/>
        <w:right w:val="none" w:sz="0" w:space="0" w:color="auto"/>
      </w:divBdr>
    </w:div>
    <w:div w:id="491221604">
      <w:bodyDiv w:val="1"/>
      <w:marLeft w:val="0"/>
      <w:marRight w:val="0"/>
      <w:marTop w:val="0"/>
      <w:marBottom w:val="0"/>
      <w:divBdr>
        <w:top w:val="none" w:sz="0" w:space="0" w:color="auto"/>
        <w:left w:val="none" w:sz="0" w:space="0" w:color="auto"/>
        <w:bottom w:val="none" w:sz="0" w:space="0" w:color="auto"/>
        <w:right w:val="none" w:sz="0" w:space="0" w:color="auto"/>
      </w:divBdr>
    </w:div>
    <w:div w:id="497306002">
      <w:bodyDiv w:val="1"/>
      <w:marLeft w:val="0"/>
      <w:marRight w:val="0"/>
      <w:marTop w:val="0"/>
      <w:marBottom w:val="0"/>
      <w:divBdr>
        <w:top w:val="none" w:sz="0" w:space="0" w:color="auto"/>
        <w:left w:val="none" w:sz="0" w:space="0" w:color="auto"/>
        <w:bottom w:val="none" w:sz="0" w:space="0" w:color="auto"/>
        <w:right w:val="none" w:sz="0" w:space="0" w:color="auto"/>
      </w:divBdr>
      <w:divsChild>
        <w:div w:id="84570711">
          <w:marLeft w:val="547"/>
          <w:marRight w:val="0"/>
          <w:marTop w:val="154"/>
          <w:marBottom w:val="0"/>
          <w:divBdr>
            <w:top w:val="none" w:sz="0" w:space="0" w:color="auto"/>
            <w:left w:val="none" w:sz="0" w:space="0" w:color="auto"/>
            <w:bottom w:val="none" w:sz="0" w:space="0" w:color="auto"/>
            <w:right w:val="none" w:sz="0" w:space="0" w:color="auto"/>
          </w:divBdr>
        </w:div>
      </w:divsChild>
    </w:div>
    <w:div w:id="504902710">
      <w:bodyDiv w:val="1"/>
      <w:marLeft w:val="0"/>
      <w:marRight w:val="0"/>
      <w:marTop w:val="0"/>
      <w:marBottom w:val="0"/>
      <w:divBdr>
        <w:top w:val="none" w:sz="0" w:space="0" w:color="auto"/>
        <w:left w:val="none" w:sz="0" w:space="0" w:color="auto"/>
        <w:bottom w:val="none" w:sz="0" w:space="0" w:color="auto"/>
        <w:right w:val="none" w:sz="0" w:space="0" w:color="auto"/>
      </w:divBdr>
    </w:div>
    <w:div w:id="509218007">
      <w:bodyDiv w:val="1"/>
      <w:marLeft w:val="0"/>
      <w:marRight w:val="0"/>
      <w:marTop w:val="0"/>
      <w:marBottom w:val="0"/>
      <w:divBdr>
        <w:top w:val="none" w:sz="0" w:space="0" w:color="auto"/>
        <w:left w:val="none" w:sz="0" w:space="0" w:color="auto"/>
        <w:bottom w:val="none" w:sz="0" w:space="0" w:color="auto"/>
        <w:right w:val="none" w:sz="0" w:space="0" w:color="auto"/>
      </w:divBdr>
      <w:divsChild>
        <w:div w:id="1608923754">
          <w:marLeft w:val="0"/>
          <w:marRight w:val="0"/>
          <w:marTop w:val="0"/>
          <w:marBottom w:val="0"/>
          <w:divBdr>
            <w:top w:val="none" w:sz="0" w:space="0" w:color="auto"/>
            <w:left w:val="none" w:sz="0" w:space="0" w:color="auto"/>
            <w:bottom w:val="none" w:sz="0" w:space="0" w:color="auto"/>
            <w:right w:val="none" w:sz="0" w:space="0" w:color="auto"/>
          </w:divBdr>
          <w:divsChild>
            <w:div w:id="583802935">
              <w:marLeft w:val="0"/>
              <w:marRight w:val="0"/>
              <w:marTop w:val="150"/>
              <w:marBottom w:val="300"/>
              <w:divBdr>
                <w:top w:val="none" w:sz="0" w:space="0" w:color="auto"/>
                <w:left w:val="none" w:sz="0" w:space="0" w:color="auto"/>
                <w:bottom w:val="none" w:sz="0" w:space="0" w:color="auto"/>
                <w:right w:val="none" w:sz="0" w:space="0" w:color="auto"/>
              </w:divBdr>
              <w:divsChild>
                <w:div w:id="1111821944">
                  <w:marLeft w:val="0"/>
                  <w:marRight w:val="0"/>
                  <w:marTop w:val="0"/>
                  <w:marBottom w:val="0"/>
                  <w:divBdr>
                    <w:top w:val="none" w:sz="0" w:space="0" w:color="auto"/>
                    <w:left w:val="none" w:sz="0" w:space="0" w:color="auto"/>
                    <w:bottom w:val="none" w:sz="0" w:space="0" w:color="auto"/>
                    <w:right w:val="none" w:sz="0" w:space="0" w:color="auto"/>
                  </w:divBdr>
                  <w:divsChild>
                    <w:div w:id="697858482">
                      <w:marLeft w:val="0"/>
                      <w:marRight w:val="0"/>
                      <w:marTop w:val="0"/>
                      <w:marBottom w:val="0"/>
                      <w:divBdr>
                        <w:top w:val="none" w:sz="0" w:space="0" w:color="auto"/>
                        <w:left w:val="none" w:sz="0" w:space="0" w:color="auto"/>
                        <w:bottom w:val="none" w:sz="0" w:space="0" w:color="auto"/>
                        <w:right w:val="none" w:sz="0" w:space="0" w:color="auto"/>
                      </w:divBdr>
                    </w:div>
                    <w:div w:id="13103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531201">
      <w:bodyDiv w:val="1"/>
      <w:marLeft w:val="0"/>
      <w:marRight w:val="0"/>
      <w:marTop w:val="0"/>
      <w:marBottom w:val="0"/>
      <w:divBdr>
        <w:top w:val="none" w:sz="0" w:space="0" w:color="auto"/>
        <w:left w:val="none" w:sz="0" w:space="0" w:color="auto"/>
        <w:bottom w:val="none" w:sz="0" w:space="0" w:color="auto"/>
        <w:right w:val="none" w:sz="0" w:space="0" w:color="auto"/>
      </w:divBdr>
    </w:div>
    <w:div w:id="545529736">
      <w:bodyDiv w:val="1"/>
      <w:marLeft w:val="0"/>
      <w:marRight w:val="0"/>
      <w:marTop w:val="0"/>
      <w:marBottom w:val="0"/>
      <w:divBdr>
        <w:top w:val="none" w:sz="0" w:space="0" w:color="auto"/>
        <w:left w:val="none" w:sz="0" w:space="0" w:color="auto"/>
        <w:bottom w:val="none" w:sz="0" w:space="0" w:color="auto"/>
        <w:right w:val="none" w:sz="0" w:space="0" w:color="auto"/>
      </w:divBdr>
      <w:divsChild>
        <w:div w:id="1863280915">
          <w:marLeft w:val="0"/>
          <w:marRight w:val="0"/>
          <w:marTop w:val="0"/>
          <w:marBottom w:val="0"/>
          <w:divBdr>
            <w:top w:val="none" w:sz="0" w:space="0" w:color="auto"/>
            <w:left w:val="none" w:sz="0" w:space="0" w:color="auto"/>
            <w:bottom w:val="none" w:sz="0" w:space="0" w:color="auto"/>
            <w:right w:val="none" w:sz="0" w:space="0" w:color="auto"/>
          </w:divBdr>
          <w:divsChild>
            <w:div w:id="245966096">
              <w:marLeft w:val="0"/>
              <w:marRight w:val="0"/>
              <w:marTop w:val="0"/>
              <w:marBottom w:val="0"/>
              <w:divBdr>
                <w:top w:val="none" w:sz="0" w:space="0" w:color="auto"/>
                <w:left w:val="none" w:sz="0" w:space="0" w:color="auto"/>
                <w:bottom w:val="none" w:sz="0" w:space="0" w:color="auto"/>
                <w:right w:val="none" w:sz="0" w:space="0" w:color="auto"/>
              </w:divBdr>
              <w:divsChild>
                <w:div w:id="1151098100">
                  <w:marLeft w:val="0"/>
                  <w:marRight w:val="0"/>
                  <w:marTop w:val="0"/>
                  <w:marBottom w:val="0"/>
                  <w:divBdr>
                    <w:top w:val="none" w:sz="0" w:space="0" w:color="auto"/>
                    <w:left w:val="none" w:sz="0" w:space="0" w:color="auto"/>
                    <w:bottom w:val="none" w:sz="0" w:space="0" w:color="auto"/>
                    <w:right w:val="none" w:sz="0" w:space="0" w:color="auto"/>
                  </w:divBdr>
                  <w:divsChild>
                    <w:div w:id="669677168">
                      <w:marLeft w:val="0"/>
                      <w:marRight w:val="0"/>
                      <w:marTop w:val="0"/>
                      <w:marBottom w:val="330"/>
                      <w:divBdr>
                        <w:top w:val="none" w:sz="0" w:space="0" w:color="auto"/>
                        <w:left w:val="none" w:sz="0" w:space="0" w:color="auto"/>
                        <w:bottom w:val="none" w:sz="0" w:space="0" w:color="auto"/>
                        <w:right w:val="none" w:sz="0" w:space="0" w:color="auto"/>
                      </w:divBdr>
                    </w:div>
                    <w:div w:id="1873111311">
                      <w:marLeft w:val="0"/>
                      <w:marRight w:val="0"/>
                      <w:marTop w:val="240"/>
                      <w:marBottom w:val="240"/>
                      <w:divBdr>
                        <w:top w:val="none" w:sz="0" w:space="0" w:color="auto"/>
                        <w:left w:val="none" w:sz="0" w:space="0" w:color="auto"/>
                        <w:bottom w:val="none" w:sz="0" w:space="0" w:color="auto"/>
                        <w:right w:val="none" w:sz="0" w:space="0" w:color="auto"/>
                      </w:divBdr>
                      <w:divsChild>
                        <w:div w:id="1830628818">
                          <w:marLeft w:val="0"/>
                          <w:marRight w:val="0"/>
                          <w:marTop w:val="0"/>
                          <w:marBottom w:val="0"/>
                          <w:divBdr>
                            <w:top w:val="none" w:sz="0" w:space="0" w:color="auto"/>
                            <w:left w:val="none" w:sz="0" w:space="0" w:color="auto"/>
                            <w:bottom w:val="none" w:sz="0" w:space="0" w:color="auto"/>
                            <w:right w:val="none" w:sz="0" w:space="0" w:color="auto"/>
                          </w:divBdr>
                          <w:divsChild>
                            <w:div w:id="533880946">
                              <w:marLeft w:val="0"/>
                              <w:marRight w:val="0"/>
                              <w:marTop w:val="0"/>
                              <w:marBottom w:val="0"/>
                              <w:divBdr>
                                <w:top w:val="none" w:sz="0" w:space="0" w:color="auto"/>
                                <w:left w:val="none" w:sz="0" w:space="0" w:color="auto"/>
                                <w:bottom w:val="none" w:sz="0" w:space="0" w:color="auto"/>
                                <w:right w:val="none" w:sz="0" w:space="0" w:color="auto"/>
                              </w:divBdr>
                              <w:divsChild>
                                <w:div w:id="274138353">
                                  <w:marLeft w:val="0"/>
                                  <w:marRight w:val="0"/>
                                  <w:marTop w:val="0"/>
                                  <w:marBottom w:val="0"/>
                                  <w:divBdr>
                                    <w:top w:val="none" w:sz="0" w:space="0" w:color="auto"/>
                                    <w:left w:val="none" w:sz="0" w:space="0" w:color="auto"/>
                                    <w:bottom w:val="none" w:sz="0" w:space="0" w:color="auto"/>
                                    <w:right w:val="none" w:sz="0" w:space="0" w:color="auto"/>
                                  </w:divBdr>
                                  <w:divsChild>
                                    <w:div w:id="1518809450">
                                      <w:marLeft w:val="0"/>
                                      <w:marRight w:val="0"/>
                                      <w:marTop w:val="0"/>
                                      <w:marBottom w:val="0"/>
                                      <w:divBdr>
                                        <w:top w:val="none" w:sz="0" w:space="0" w:color="auto"/>
                                        <w:left w:val="none" w:sz="0" w:space="0" w:color="auto"/>
                                        <w:bottom w:val="none" w:sz="0" w:space="0" w:color="auto"/>
                                        <w:right w:val="none" w:sz="0" w:space="0" w:color="auto"/>
                                      </w:divBdr>
                                    </w:div>
                                    <w:div w:id="1337608124">
                                      <w:marLeft w:val="0"/>
                                      <w:marRight w:val="0"/>
                                      <w:marTop w:val="0"/>
                                      <w:marBottom w:val="0"/>
                                      <w:divBdr>
                                        <w:top w:val="none" w:sz="0" w:space="0" w:color="auto"/>
                                        <w:left w:val="none" w:sz="0" w:space="0" w:color="auto"/>
                                        <w:bottom w:val="none" w:sz="0" w:space="0" w:color="auto"/>
                                        <w:right w:val="none" w:sz="0" w:space="0" w:color="auto"/>
                                      </w:divBdr>
                                      <w:divsChild>
                                        <w:div w:id="344794116">
                                          <w:marLeft w:val="0"/>
                                          <w:marRight w:val="0"/>
                                          <w:marTop w:val="0"/>
                                          <w:marBottom w:val="0"/>
                                          <w:divBdr>
                                            <w:top w:val="none" w:sz="0" w:space="0" w:color="auto"/>
                                            <w:left w:val="none" w:sz="0" w:space="0" w:color="auto"/>
                                            <w:bottom w:val="none" w:sz="0" w:space="0" w:color="auto"/>
                                            <w:right w:val="none" w:sz="0" w:space="0" w:color="auto"/>
                                          </w:divBdr>
                                          <w:divsChild>
                                            <w:div w:id="1066293746">
                                              <w:marLeft w:val="0"/>
                                              <w:marRight w:val="0"/>
                                              <w:marTop w:val="60"/>
                                              <w:marBottom w:val="0"/>
                                              <w:divBdr>
                                                <w:top w:val="none" w:sz="0" w:space="0" w:color="auto"/>
                                                <w:left w:val="none" w:sz="0" w:space="0" w:color="auto"/>
                                                <w:bottom w:val="none" w:sz="0" w:space="0" w:color="auto"/>
                                                <w:right w:val="none" w:sz="0" w:space="0" w:color="auto"/>
                                              </w:divBdr>
                                            </w:div>
                                            <w:div w:id="116327902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2697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99185">
                  <w:marLeft w:val="0"/>
                  <w:marRight w:val="0"/>
                  <w:marTop w:val="0"/>
                  <w:marBottom w:val="0"/>
                  <w:divBdr>
                    <w:top w:val="none" w:sz="0" w:space="0" w:color="auto"/>
                    <w:left w:val="none" w:sz="0" w:space="0" w:color="auto"/>
                    <w:bottom w:val="none" w:sz="0" w:space="0" w:color="auto"/>
                    <w:right w:val="none" w:sz="0" w:space="0" w:color="auto"/>
                  </w:divBdr>
                  <w:divsChild>
                    <w:div w:id="1862821623">
                      <w:marLeft w:val="0"/>
                      <w:marRight w:val="0"/>
                      <w:marTop w:val="240"/>
                      <w:marBottom w:val="0"/>
                      <w:divBdr>
                        <w:top w:val="none" w:sz="0" w:space="0" w:color="auto"/>
                        <w:left w:val="none" w:sz="0" w:space="0" w:color="auto"/>
                        <w:bottom w:val="none" w:sz="0" w:space="0" w:color="auto"/>
                        <w:right w:val="none" w:sz="0" w:space="0" w:color="auto"/>
                      </w:divBdr>
                      <w:divsChild>
                        <w:div w:id="1603495205">
                          <w:marLeft w:val="0"/>
                          <w:marRight w:val="0"/>
                          <w:marTop w:val="0"/>
                          <w:marBottom w:val="0"/>
                          <w:divBdr>
                            <w:top w:val="none" w:sz="0" w:space="0" w:color="auto"/>
                            <w:left w:val="none" w:sz="0" w:space="0" w:color="auto"/>
                            <w:bottom w:val="none" w:sz="0" w:space="0" w:color="auto"/>
                            <w:right w:val="none" w:sz="0" w:space="0" w:color="auto"/>
                          </w:divBdr>
                          <w:divsChild>
                            <w:div w:id="390156703">
                              <w:marLeft w:val="0"/>
                              <w:marRight w:val="0"/>
                              <w:marTop w:val="0"/>
                              <w:marBottom w:val="0"/>
                              <w:divBdr>
                                <w:top w:val="none" w:sz="0" w:space="0" w:color="auto"/>
                                <w:left w:val="none" w:sz="0" w:space="0" w:color="auto"/>
                                <w:bottom w:val="none" w:sz="0" w:space="0" w:color="auto"/>
                                <w:right w:val="none" w:sz="0" w:space="0" w:color="auto"/>
                              </w:divBdr>
                              <w:divsChild>
                                <w:div w:id="1064336531">
                                  <w:marLeft w:val="0"/>
                                  <w:marRight w:val="0"/>
                                  <w:marTop w:val="0"/>
                                  <w:marBottom w:val="0"/>
                                  <w:divBdr>
                                    <w:top w:val="none" w:sz="0" w:space="0" w:color="auto"/>
                                    <w:left w:val="none" w:sz="0" w:space="0" w:color="auto"/>
                                    <w:bottom w:val="none" w:sz="0" w:space="0" w:color="auto"/>
                                    <w:right w:val="none" w:sz="0" w:space="0" w:color="auto"/>
                                  </w:divBdr>
                                  <w:divsChild>
                                    <w:div w:id="2095465645">
                                      <w:marLeft w:val="0"/>
                                      <w:marRight w:val="0"/>
                                      <w:marTop w:val="0"/>
                                      <w:marBottom w:val="0"/>
                                      <w:divBdr>
                                        <w:top w:val="none" w:sz="0" w:space="0" w:color="auto"/>
                                        <w:left w:val="none" w:sz="0" w:space="0" w:color="auto"/>
                                        <w:bottom w:val="none" w:sz="0" w:space="0" w:color="auto"/>
                                        <w:right w:val="none" w:sz="0" w:space="0" w:color="auto"/>
                                      </w:divBdr>
                                      <w:divsChild>
                                        <w:div w:id="81094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253">
                                  <w:marLeft w:val="0"/>
                                  <w:marRight w:val="0"/>
                                  <w:marTop w:val="0"/>
                                  <w:marBottom w:val="0"/>
                                  <w:divBdr>
                                    <w:top w:val="none" w:sz="0" w:space="0" w:color="auto"/>
                                    <w:left w:val="none" w:sz="0" w:space="0" w:color="auto"/>
                                    <w:bottom w:val="none" w:sz="0" w:space="0" w:color="auto"/>
                                    <w:right w:val="none" w:sz="0" w:space="0" w:color="auto"/>
                                  </w:divBdr>
                                  <w:divsChild>
                                    <w:div w:id="1061827614">
                                      <w:marLeft w:val="0"/>
                                      <w:marRight w:val="0"/>
                                      <w:marTop w:val="0"/>
                                      <w:marBottom w:val="0"/>
                                      <w:divBdr>
                                        <w:top w:val="none" w:sz="0" w:space="0" w:color="auto"/>
                                        <w:left w:val="none" w:sz="0" w:space="0" w:color="auto"/>
                                        <w:bottom w:val="none" w:sz="0" w:space="0" w:color="auto"/>
                                        <w:right w:val="none" w:sz="0" w:space="0" w:color="auto"/>
                                      </w:divBdr>
                                    </w:div>
                                    <w:div w:id="206178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6339989">
      <w:bodyDiv w:val="1"/>
      <w:marLeft w:val="0"/>
      <w:marRight w:val="0"/>
      <w:marTop w:val="0"/>
      <w:marBottom w:val="0"/>
      <w:divBdr>
        <w:top w:val="none" w:sz="0" w:space="0" w:color="auto"/>
        <w:left w:val="none" w:sz="0" w:space="0" w:color="auto"/>
        <w:bottom w:val="none" w:sz="0" w:space="0" w:color="auto"/>
        <w:right w:val="none" w:sz="0" w:space="0" w:color="auto"/>
      </w:divBdr>
      <w:divsChild>
        <w:div w:id="926692073">
          <w:marLeft w:val="0"/>
          <w:marRight w:val="0"/>
          <w:marTop w:val="90"/>
          <w:marBottom w:val="120"/>
          <w:divBdr>
            <w:top w:val="none" w:sz="0" w:space="0" w:color="auto"/>
            <w:left w:val="none" w:sz="0" w:space="0" w:color="auto"/>
            <w:bottom w:val="none" w:sz="0" w:space="0" w:color="auto"/>
            <w:right w:val="none" w:sz="0" w:space="0" w:color="auto"/>
          </w:divBdr>
        </w:div>
      </w:divsChild>
    </w:div>
    <w:div w:id="586812477">
      <w:bodyDiv w:val="1"/>
      <w:marLeft w:val="0"/>
      <w:marRight w:val="0"/>
      <w:marTop w:val="0"/>
      <w:marBottom w:val="0"/>
      <w:divBdr>
        <w:top w:val="none" w:sz="0" w:space="0" w:color="auto"/>
        <w:left w:val="none" w:sz="0" w:space="0" w:color="auto"/>
        <w:bottom w:val="none" w:sz="0" w:space="0" w:color="auto"/>
        <w:right w:val="none" w:sz="0" w:space="0" w:color="auto"/>
      </w:divBdr>
      <w:divsChild>
        <w:div w:id="349650092">
          <w:marLeft w:val="0"/>
          <w:marRight w:val="0"/>
          <w:marTop w:val="0"/>
          <w:marBottom w:val="0"/>
          <w:divBdr>
            <w:top w:val="none" w:sz="0" w:space="0" w:color="auto"/>
            <w:left w:val="none" w:sz="0" w:space="0" w:color="auto"/>
            <w:bottom w:val="none" w:sz="0" w:space="0" w:color="auto"/>
            <w:right w:val="none" w:sz="0" w:space="0" w:color="auto"/>
          </w:divBdr>
        </w:div>
      </w:divsChild>
    </w:div>
    <w:div w:id="661549391">
      <w:bodyDiv w:val="1"/>
      <w:marLeft w:val="0"/>
      <w:marRight w:val="0"/>
      <w:marTop w:val="0"/>
      <w:marBottom w:val="0"/>
      <w:divBdr>
        <w:top w:val="none" w:sz="0" w:space="0" w:color="auto"/>
        <w:left w:val="none" w:sz="0" w:space="0" w:color="auto"/>
        <w:bottom w:val="none" w:sz="0" w:space="0" w:color="auto"/>
        <w:right w:val="none" w:sz="0" w:space="0" w:color="auto"/>
      </w:divBdr>
    </w:div>
    <w:div w:id="665860764">
      <w:bodyDiv w:val="1"/>
      <w:marLeft w:val="0"/>
      <w:marRight w:val="0"/>
      <w:marTop w:val="0"/>
      <w:marBottom w:val="0"/>
      <w:divBdr>
        <w:top w:val="none" w:sz="0" w:space="0" w:color="auto"/>
        <w:left w:val="none" w:sz="0" w:space="0" w:color="auto"/>
        <w:bottom w:val="none" w:sz="0" w:space="0" w:color="auto"/>
        <w:right w:val="none" w:sz="0" w:space="0" w:color="auto"/>
      </w:divBdr>
      <w:divsChild>
        <w:div w:id="559361078">
          <w:marLeft w:val="0"/>
          <w:marRight w:val="0"/>
          <w:marTop w:val="0"/>
          <w:marBottom w:val="375"/>
          <w:divBdr>
            <w:top w:val="none" w:sz="0" w:space="0" w:color="auto"/>
            <w:left w:val="none" w:sz="0" w:space="0" w:color="auto"/>
            <w:bottom w:val="none" w:sz="0" w:space="0" w:color="auto"/>
            <w:right w:val="none" w:sz="0" w:space="0" w:color="auto"/>
          </w:divBdr>
        </w:div>
      </w:divsChild>
    </w:div>
    <w:div w:id="667633979">
      <w:bodyDiv w:val="1"/>
      <w:marLeft w:val="0"/>
      <w:marRight w:val="0"/>
      <w:marTop w:val="0"/>
      <w:marBottom w:val="0"/>
      <w:divBdr>
        <w:top w:val="none" w:sz="0" w:space="0" w:color="auto"/>
        <w:left w:val="none" w:sz="0" w:space="0" w:color="auto"/>
        <w:bottom w:val="none" w:sz="0" w:space="0" w:color="auto"/>
        <w:right w:val="none" w:sz="0" w:space="0" w:color="auto"/>
      </w:divBdr>
    </w:div>
    <w:div w:id="684358721">
      <w:bodyDiv w:val="1"/>
      <w:marLeft w:val="0"/>
      <w:marRight w:val="0"/>
      <w:marTop w:val="0"/>
      <w:marBottom w:val="0"/>
      <w:divBdr>
        <w:top w:val="none" w:sz="0" w:space="0" w:color="auto"/>
        <w:left w:val="none" w:sz="0" w:space="0" w:color="auto"/>
        <w:bottom w:val="none" w:sz="0" w:space="0" w:color="auto"/>
        <w:right w:val="none" w:sz="0" w:space="0" w:color="auto"/>
      </w:divBdr>
    </w:div>
    <w:div w:id="696202328">
      <w:bodyDiv w:val="1"/>
      <w:marLeft w:val="0"/>
      <w:marRight w:val="0"/>
      <w:marTop w:val="0"/>
      <w:marBottom w:val="0"/>
      <w:divBdr>
        <w:top w:val="none" w:sz="0" w:space="0" w:color="auto"/>
        <w:left w:val="none" w:sz="0" w:space="0" w:color="auto"/>
        <w:bottom w:val="none" w:sz="0" w:space="0" w:color="auto"/>
        <w:right w:val="none" w:sz="0" w:space="0" w:color="auto"/>
      </w:divBdr>
    </w:div>
    <w:div w:id="738409811">
      <w:bodyDiv w:val="1"/>
      <w:marLeft w:val="0"/>
      <w:marRight w:val="0"/>
      <w:marTop w:val="0"/>
      <w:marBottom w:val="0"/>
      <w:divBdr>
        <w:top w:val="none" w:sz="0" w:space="0" w:color="auto"/>
        <w:left w:val="none" w:sz="0" w:space="0" w:color="auto"/>
        <w:bottom w:val="none" w:sz="0" w:space="0" w:color="auto"/>
        <w:right w:val="none" w:sz="0" w:space="0" w:color="auto"/>
      </w:divBdr>
    </w:div>
    <w:div w:id="776952374">
      <w:bodyDiv w:val="1"/>
      <w:marLeft w:val="0"/>
      <w:marRight w:val="0"/>
      <w:marTop w:val="0"/>
      <w:marBottom w:val="0"/>
      <w:divBdr>
        <w:top w:val="none" w:sz="0" w:space="0" w:color="auto"/>
        <w:left w:val="none" w:sz="0" w:space="0" w:color="auto"/>
        <w:bottom w:val="none" w:sz="0" w:space="0" w:color="auto"/>
        <w:right w:val="none" w:sz="0" w:space="0" w:color="auto"/>
      </w:divBdr>
      <w:divsChild>
        <w:div w:id="1369528170">
          <w:marLeft w:val="0"/>
          <w:marRight w:val="0"/>
          <w:marTop w:val="90"/>
          <w:marBottom w:val="120"/>
          <w:divBdr>
            <w:top w:val="none" w:sz="0" w:space="0" w:color="auto"/>
            <w:left w:val="none" w:sz="0" w:space="0" w:color="auto"/>
            <w:bottom w:val="none" w:sz="0" w:space="0" w:color="auto"/>
            <w:right w:val="none" w:sz="0" w:space="0" w:color="auto"/>
          </w:divBdr>
        </w:div>
      </w:divsChild>
    </w:div>
    <w:div w:id="780612989">
      <w:bodyDiv w:val="1"/>
      <w:marLeft w:val="0"/>
      <w:marRight w:val="0"/>
      <w:marTop w:val="0"/>
      <w:marBottom w:val="0"/>
      <w:divBdr>
        <w:top w:val="none" w:sz="0" w:space="0" w:color="auto"/>
        <w:left w:val="none" w:sz="0" w:space="0" w:color="auto"/>
        <w:bottom w:val="none" w:sz="0" w:space="0" w:color="auto"/>
        <w:right w:val="none" w:sz="0" w:space="0" w:color="auto"/>
      </w:divBdr>
    </w:div>
    <w:div w:id="799419935">
      <w:bodyDiv w:val="1"/>
      <w:marLeft w:val="0"/>
      <w:marRight w:val="0"/>
      <w:marTop w:val="0"/>
      <w:marBottom w:val="0"/>
      <w:divBdr>
        <w:top w:val="none" w:sz="0" w:space="0" w:color="auto"/>
        <w:left w:val="none" w:sz="0" w:space="0" w:color="auto"/>
        <w:bottom w:val="none" w:sz="0" w:space="0" w:color="auto"/>
        <w:right w:val="none" w:sz="0" w:space="0" w:color="auto"/>
      </w:divBdr>
    </w:div>
    <w:div w:id="843012443">
      <w:bodyDiv w:val="1"/>
      <w:marLeft w:val="0"/>
      <w:marRight w:val="0"/>
      <w:marTop w:val="0"/>
      <w:marBottom w:val="0"/>
      <w:divBdr>
        <w:top w:val="none" w:sz="0" w:space="0" w:color="auto"/>
        <w:left w:val="none" w:sz="0" w:space="0" w:color="auto"/>
        <w:bottom w:val="none" w:sz="0" w:space="0" w:color="auto"/>
        <w:right w:val="none" w:sz="0" w:space="0" w:color="auto"/>
      </w:divBdr>
      <w:divsChild>
        <w:div w:id="1268536050">
          <w:marLeft w:val="360"/>
          <w:marRight w:val="0"/>
          <w:marTop w:val="200"/>
          <w:marBottom w:val="0"/>
          <w:divBdr>
            <w:top w:val="none" w:sz="0" w:space="0" w:color="auto"/>
            <w:left w:val="none" w:sz="0" w:space="0" w:color="auto"/>
            <w:bottom w:val="none" w:sz="0" w:space="0" w:color="auto"/>
            <w:right w:val="none" w:sz="0" w:space="0" w:color="auto"/>
          </w:divBdr>
        </w:div>
      </w:divsChild>
    </w:div>
    <w:div w:id="845365895">
      <w:bodyDiv w:val="1"/>
      <w:marLeft w:val="0"/>
      <w:marRight w:val="0"/>
      <w:marTop w:val="0"/>
      <w:marBottom w:val="0"/>
      <w:divBdr>
        <w:top w:val="none" w:sz="0" w:space="0" w:color="auto"/>
        <w:left w:val="none" w:sz="0" w:space="0" w:color="auto"/>
        <w:bottom w:val="none" w:sz="0" w:space="0" w:color="auto"/>
        <w:right w:val="none" w:sz="0" w:space="0" w:color="auto"/>
      </w:divBdr>
    </w:div>
    <w:div w:id="852839872">
      <w:bodyDiv w:val="1"/>
      <w:marLeft w:val="0"/>
      <w:marRight w:val="0"/>
      <w:marTop w:val="0"/>
      <w:marBottom w:val="0"/>
      <w:divBdr>
        <w:top w:val="none" w:sz="0" w:space="0" w:color="auto"/>
        <w:left w:val="none" w:sz="0" w:space="0" w:color="auto"/>
        <w:bottom w:val="none" w:sz="0" w:space="0" w:color="auto"/>
        <w:right w:val="none" w:sz="0" w:space="0" w:color="auto"/>
      </w:divBdr>
      <w:divsChild>
        <w:div w:id="772016392">
          <w:marLeft w:val="360"/>
          <w:marRight w:val="0"/>
          <w:marTop w:val="200"/>
          <w:marBottom w:val="0"/>
          <w:divBdr>
            <w:top w:val="none" w:sz="0" w:space="0" w:color="auto"/>
            <w:left w:val="none" w:sz="0" w:space="0" w:color="auto"/>
            <w:bottom w:val="none" w:sz="0" w:space="0" w:color="auto"/>
            <w:right w:val="none" w:sz="0" w:space="0" w:color="auto"/>
          </w:divBdr>
        </w:div>
        <w:div w:id="775905268">
          <w:marLeft w:val="360"/>
          <w:marRight w:val="0"/>
          <w:marTop w:val="200"/>
          <w:marBottom w:val="0"/>
          <w:divBdr>
            <w:top w:val="none" w:sz="0" w:space="0" w:color="auto"/>
            <w:left w:val="none" w:sz="0" w:space="0" w:color="auto"/>
            <w:bottom w:val="none" w:sz="0" w:space="0" w:color="auto"/>
            <w:right w:val="none" w:sz="0" w:space="0" w:color="auto"/>
          </w:divBdr>
        </w:div>
        <w:div w:id="334456865">
          <w:marLeft w:val="360"/>
          <w:marRight w:val="0"/>
          <w:marTop w:val="200"/>
          <w:marBottom w:val="0"/>
          <w:divBdr>
            <w:top w:val="none" w:sz="0" w:space="0" w:color="auto"/>
            <w:left w:val="none" w:sz="0" w:space="0" w:color="auto"/>
            <w:bottom w:val="none" w:sz="0" w:space="0" w:color="auto"/>
            <w:right w:val="none" w:sz="0" w:space="0" w:color="auto"/>
          </w:divBdr>
        </w:div>
        <w:div w:id="640161549">
          <w:marLeft w:val="360"/>
          <w:marRight w:val="0"/>
          <w:marTop w:val="200"/>
          <w:marBottom w:val="0"/>
          <w:divBdr>
            <w:top w:val="none" w:sz="0" w:space="0" w:color="auto"/>
            <w:left w:val="none" w:sz="0" w:space="0" w:color="auto"/>
            <w:bottom w:val="none" w:sz="0" w:space="0" w:color="auto"/>
            <w:right w:val="none" w:sz="0" w:space="0" w:color="auto"/>
          </w:divBdr>
        </w:div>
        <w:div w:id="881215377">
          <w:marLeft w:val="360"/>
          <w:marRight w:val="0"/>
          <w:marTop w:val="200"/>
          <w:marBottom w:val="0"/>
          <w:divBdr>
            <w:top w:val="none" w:sz="0" w:space="0" w:color="auto"/>
            <w:left w:val="none" w:sz="0" w:space="0" w:color="auto"/>
            <w:bottom w:val="none" w:sz="0" w:space="0" w:color="auto"/>
            <w:right w:val="none" w:sz="0" w:space="0" w:color="auto"/>
          </w:divBdr>
        </w:div>
        <w:div w:id="1785691144">
          <w:marLeft w:val="360"/>
          <w:marRight w:val="0"/>
          <w:marTop w:val="200"/>
          <w:marBottom w:val="0"/>
          <w:divBdr>
            <w:top w:val="none" w:sz="0" w:space="0" w:color="auto"/>
            <w:left w:val="none" w:sz="0" w:space="0" w:color="auto"/>
            <w:bottom w:val="none" w:sz="0" w:space="0" w:color="auto"/>
            <w:right w:val="none" w:sz="0" w:space="0" w:color="auto"/>
          </w:divBdr>
        </w:div>
        <w:div w:id="1630747365">
          <w:marLeft w:val="360"/>
          <w:marRight w:val="0"/>
          <w:marTop w:val="200"/>
          <w:marBottom w:val="0"/>
          <w:divBdr>
            <w:top w:val="none" w:sz="0" w:space="0" w:color="auto"/>
            <w:left w:val="none" w:sz="0" w:space="0" w:color="auto"/>
            <w:bottom w:val="none" w:sz="0" w:space="0" w:color="auto"/>
            <w:right w:val="none" w:sz="0" w:space="0" w:color="auto"/>
          </w:divBdr>
        </w:div>
        <w:div w:id="823741263">
          <w:marLeft w:val="360"/>
          <w:marRight w:val="0"/>
          <w:marTop w:val="200"/>
          <w:marBottom w:val="0"/>
          <w:divBdr>
            <w:top w:val="none" w:sz="0" w:space="0" w:color="auto"/>
            <w:left w:val="none" w:sz="0" w:space="0" w:color="auto"/>
            <w:bottom w:val="none" w:sz="0" w:space="0" w:color="auto"/>
            <w:right w:val="none" w:sz="0" w:space="0" w:color="auto"/>
          </w:divBdr>
        </w:div>
        <w:div w:id="1075205415">
          <w:marLeft w:val="360"/>
          <w:marRight w:val="0"/>
          <w:marTop w:val="200"/>
          <w:marBottom w:val="0"/>
          <w:divBdr>
            <w:top w:val="none" w:sz="0" w:space="0" w:color="auto"/>
            <w:left w:val="none" w:sz="0" w:space="0" w:color="auto"/>
            <w:bottom w:val="none" w:sz="0" w:space="0" w:color="auto"/>
            <w:right w:val="none" w:sz="0" w:space="0" w:color="auto"/>
          </w:divBdr>
        </w:div>
        <w:div w:id="389771749">
          <w:marLeft w:val="360"/>
          <w:marRight w:val="0"/>
          <w:marTop w:val="200"/>
          <w:marBottom w:val="0"/>
          <w:divBdr>
            <w:top w:val="none" w:sz="0" w:space="0" w:color="auto"/>
            <w:left w:val="none" w:sz="0" w:space="0" w:color="auto"/>
            <w:bottom w:val="none" w:sz="0" w:space="0" w:color="auto"/>
            <w:right w:val="none" w:sz="0" w:space="0" w:color="auto"/>
          </w:divBdr>
        </w:div>
        <w:div w:id="682441966">
          <w:marLeft w:val="360"/>
          <w:marRight w:val="0"/>
          <w:marTop w:val="200"/>
          <w:marBottom w:val="0"/>
          <w:divBdr>
            <w:top w:val="none" w:sz="0" w:space="0" w:color="auto"/>
            <w:left w:val="none" w:sz="0" w:space="0" w:color="auto"/>
            <w:bottom w:val="none" w:sz="0" w:space="0" w:color="auto"/>
            <w:right w:val="none" w:sz="0" w:space="0" w:color="auto"/>
          </w:divBdr>
        </w:div>
        <w:div w:id="731848604">
          <w:marLeft w:val="360"/>
          <w:marRight w:val="0"/>
          <w:marTop w:val="200"/>
          <w:marBottom w:val="0"/>
          <w:divBdr>
            <w:top w:val="none" w:sz="0" w:space="0" w:color="auto"/>
            <w:left w:val="none" w:sz="0" w:space="0" w:color="auto"/>
            <w:bottom w:val="none" w:sz="0" w:space="0" w:color="auto"/>
            <w:right w:val="none" w:sz="0" w:space="0" w:color="auto"/>
          </w:divBdr>
        </w:div>
        <w:div w:id="1296329747">
          <w:marLeft w:val="360"/>
          <w:marRight w:val="0"/>
          <w:marTop w:val="200"/>
          <w:marBottom w:val="0"/>
          <w:divBdr>
            <w:top w:val="none" w:sz="0" w:space="0" w:color="auto"/>
            <w:left w:val="none" w:sz="0" w:space="0" w:color="auto"/>
            <w:bottom w:val="none" w:sz="0" w:space="0" w:color="auto"/>
            <w:right w:val="none" w:sz="0" w:space="0" w:color="auto"/>
          </w:divBdr>
        </w:div>
        <w:div w:id="1244266928">
          <w:marLeft w:val="360"/>
          <w:marRight w:val="0"/>
          <w:marTop w:val="200"/>
          <w:marBottom w:val="0"/>
          <w:divBdr>
            <w:top w:val="none" w:sz="0" w:space="0" w:color="auto"/>
            <w:left w:val="none" w:sz="0" w:space="0" w:color="auto"/>
            <w:bottom w:val="none" w:sz="0" w:space="0" w:color="auto"/>
            <w:right w:val="none" w:sz="0" w:space="0" w:color="auto"/>
          </w:divBdr>
        </w:div>
      </w:divsChild>
    </w:div>
    <w:div w:id="859465621">
      <w:bodyDiv w:val="1"/>
      <w:marLeft w:val="0"/>
      <w:marRight w:val="0"/>
      <w:marTop w:val="0"/>
      <w:marBottom w:val="0"/>
      <w:divBdr>
        <w:top w:val="none" w:sz="0" w:space="0" w:color="auto"/>
        <w:left w:val="none" w:sz="0" w:space="0" w:color="auto"/>
        <w:bottom w:val="none" w:sz="0" w:space="0" w:color="auto"/>
        <w:right w:val="none" w:sz="0" w:space="0" w:color="auto"/>
      </w:divBdr>
    </w:div>
    <w:div w:id="898632473">
      <w:bodyDiv w:val="1"/>
      <w:marLeft w:val="0"/>
      <w:marRight w:val="0"/>
      <w:marTop w:val="0"/>
      <w:marBottom w:val="0"/>
      <w:divBdr>
        <w:top w:val="none" w:sz="0" w:space="0" w:color="auto"/>
        <w:left w:val="none" w:sz="0" w:space="0" w:color="auto"/>
        <w:bottom w:val="none" w:sz="0" w:space="0" w:color="auto"/>
        <w:right w:val="none" w:sz="0" w:space="0" w:color="auto"/>
      </w:divBdr>
      <w:divsChild>
        <w:div w:id="166478127">
          <w:marLeft w:val="0"/>
          <w:marRight w:val="0"/>
          <w:marTop w:val="90"/>
          <w:marBottom w:val="120"/>
          <w:divBdr>
            <w:top w:val="none" w:sz="0" w:space="0" w:color="auto"/>
            <w:left w:val="none" w:sz="0" w:space="0" w:color="auto"/>
            <w:bottom w:val="none" w:sz="0" w:space="0" w:color="auto"/>
            <w:right w:val="none" w:sz="0" w:space="0" w:color="auto"/>
          </w:divBdr>
        </w:div>
      </w:divsChild>
    </w:div>
    <w:div w:id="939021874">
      <w:bodyDiv w:val="1"/>
      <w:marLeft w:val="0"/>
      <w:marRight w:val="0"/>
      <w:marTop w:val="0"/>
      <w:marBottom w:val="0"/>
      <w:divBdr>
        <w:top w:val="none" w:sz="0" w:space="0" w:color="auto"/>
        <w:left w:val="none" w:sz="0" w:space="0" w:color="auto"/>
        <w:bottom w:val="none" w:sz="0" w:space="0" w:color="auto"/>
        <w:right w:val="none" w:sz="0" w:space="0" w:color="auto"/>
      </w:divBdr>
      <w:divsChild>
        <w:div w:id="138304953">
          <w:marLeft w:val="360"/>
          <w:marRight w:val="0"/>
          <w:marTop w:val="200"/>
          <w:marBottom w:val="0"/>
          <w:divBdr>
            <w:top w:val="none" w:sz="0" w:space="0" w:color="auto"/>
            <w:left w:val="none" w:sz="0" w:space="0" w:color="auto"/>
            <w:bottom w:val="none" w:sz="0" w:space="0" w:color="auto"/>
            <w:right w:val="none" w:sz="0" w:space="0" w:color="auto"/>
          </w:divBdr>
        </w:div>
        <w:div w:id="378865946">
          <w:marLeft w:val="360"/>
          <w:marRight w:val="0"/>
          <w:marTop w:val="200"/>
          <w:marBottom w:val="0"/>
          <w:divBdr>
            <w:top w:val="none" w:sz="0" w:space="0" w:color="auto"/>
            <w:left w:val="none" w:sz="0" w:space="0" w:color="auto"/>
            <w:bottom w:val="none" w:sz="0" w:space="0" w:color="auto"/>
            <w:right w:val="none" w:sz="0" w:space="0" w:color="auto"/>
          </w:divBdr>
        </w:div>
        <w:div w:id="1938713429">
          <w:marLeft w:val="360"/>
          <w:marRight w:val="0"/>
          <w:marTop w:val="200"/>
          <w:marBottom w:val="0"/>
          <w:divBdr>
            <w:top w:val="none" w:sz="0" w:space="0" w:color="auto"/>
            <w:left w:val="none" w:sz="0" w:space="0" w:color="auto"/>
            <w:bottom w:val="none" w:sz="0" w:space="0" w:color="auto"/>
            <w:right w:val="none" w:sz="0" w:space="0" w:color="auto"/>
          </w:divBdr>
        </w:div>
        <w:div w:id="1364674603">
          <w:marLeft w:val="360"/>
          <w:marRight w:val="0"/>
          <w:marTop w:val="200"/>
          <w:marBottom w:val="0"/>
          <w:divBdr>
            <w:top w:val="none" w:sz="0" w:space="0" w:color="auto"/>
            <w:left w:val="none" w:sz="0" w:space="0" w:color="auto"/>
            <w:bottom w:val="none" w:sz="0" w:space="0" w:color="auto"/>
            <w:right w:val="none" w:sz="0" w:space="0" w:color="auto"/>
          </w:divBdr>
        </w:div>
      </w:divsChild>
    </w:div>
    <w:div w:id="939070324">
      <w:bodyDiv w:val="1"/>
      <w:marLeft w:val="0"/>
      <w:marRight w:val="0"/>
      <w:marTop w:val="0"/>
      <w:marBottom w:val="0"/>
      <w:divBdr>
        <w:top w:val="none" w:sz="0" w:space="0" w:color="auto"/>
        <w:left w:val="none" w:sz="0" w:space="0" w:color="auto"/>
        <w:bottom w:val="none" w:sz="0" w:space="0" w:color="auto"/>
        <w:right w:val="none" w:sz="0" w:space="0" w:color="auto"/>
      </w:divBdr>
    </w:div>
    <w:div w:id="956639211">
      <w:bodyDiv w:val="1"/>
      <w:marLeft w:val="0"/>
      <w:marRight w:val="0"/>
      <w:marTop w:val="0"/>
      <w:marBottom w:val="0"/>
      <w:divBdr>
        <w:top w:val="none" w:sz="0" w:space="0" w:color="auto"/>
        <w:left w:val="none" w:sz="0" w:space="0" w:color="auto"/>
        <w:bottom w:val="none" w:sz="0" w:space="0" w:color="auto"/>
        <w:right w:val="none" w:sz="0" w:space="0" w:color="auto"/>
      </w:divBdr>
    </w:div>
    <w:div w:id="996037391">
      <w:bodyDiv w:val="1"/>
      <w:marLeft w:val="0"/>
      <w:marRight w:val="0"/>
      <w:marTop w:val="0"/>
      <w:marBottom w:val="0"/>
      <w:divBdr>
        <w:top w:val="none" w:sz="0" w:space="0" w:color="auto"/>
        <w:left w:val="none" w:sz="0" w:space="0" w:color="auto"/>
        <w:bottom w:val="none" w:sz="0" w:space="0" w:color="auto"/>
        <w:right w:val="none" w:sz="0" w:space="0" w:color="auto"/>
      </w:divBdr>
    </w:div>
    <w:div w:id="1022558460">
      <w:bodyDiv w:val="1"/>
      <w:marLeft w:val="0"/>
      <w:marRight w:val="0"/>
      <w:marTop w:val="0"/>
      <w:marBottom w:val="0"/>
      <w:divBdr>
        <w:top w:val="none" w:sz="0" w:space="0" w:color="auto"/>
        <w:left w:val="none" w:sz="0" w:space="0" w:color="auto"/>
        <w:bottom w:val="none" w:sz="0" w:space="0" w:color="auto"/>
        <w:right w:val="none" w:sz="0" w:space="0" w:color="auto"/>
      </w:divBdr>
      <w:divsChild>
        <w:div w:id="89854298">
          <w:marLeft w:val="0"/>
          <w:marRight w:val="0"/>
          <w:marTop w:val="90"/>
          <w:marBottom w:val="120"/>
          <w:divBdr>
            <w:top w:val="none" w:sz="0" w:space="0" w:color="auto"/>
            <w:left w:val="none" w:sz="0" w:space="0" w:color="auto"/>
            <w:bottom w:val="none" w:sz="0" w:space="0" w:color="auto"/>
            <w:right w:val="none" w:sz="0" w:space="0" w:color="auto"/>
          </w:divBdr>
        </w:div>
      </w:divsChild>
    </w:div>
    <w:div w:id="1033923512">
      <w:bodyDiv w:val="1"/>
      <w:marLeft w:val="0"/>
      <w:marRight w:val="0"/>
      <w:marTop w:val="0"/>
      <w:marBottom w:val="0"/>
      <w:divBdr>
        <w:top w:val="none" w:sz="0" w:space="0" w:color="auto"/>
        <w:left w:val="none" w:sz="0" w:space="0" w:color="auto"/>
        <w:bottom w:val="none" w:sz="0" w:space="0" w:color="auto"/>
        <w:right w:val="none" w:sz="0" w:space="0" w:color="auto"/>
      </w:divBdr>
    </w:div>
    <w:div w:id="1034186640">
      <w:bodyDiv w:val="1"/>
      <w:marLeft w:val="0"/>
      <w:marRight w:val="0"/>
      <w:marTop w:val="0"/>
      <w:marBottom w:val="0"/>
      <w:divBdr>
        <w:top w:val="none" w:sz="0" w:space="0" w:color="auto"/>
        <w:left w:val="none" w:sz="0" w:space="0" w:color="auto"/>
        <w:bottom w:val="none" w:sz="0" w:space="0" w:color="auto"/>
        <w:right w:val="none" w:sz="0" w:space="0" w:color="auto"/>
      </w:divBdr>
    </w:div>
    <w:div w:id="1039353749">
      <w:bodyDiv w:val="1"/>
      <w:marLeft w:val="0"/>
      <w:marRight w:val="0"/>
      <w:marTop w:val="0"/>
      <w:marBottom w:val="0"/>
      <w:divBdr>
        <w:top w:val="none" w:sz="0" w:space="0" w:color="auto"/>
        <w:left w:val="none" w:sz="0" w:space="0" w:color="auto"/>
        <w:bottom w:val="none" w:sz="0" w:space="0" w:color="auto"/>
        <w:right w:val="none" w:sz="0" w:space="0" w:color="auto"/>
      </w:divBdr>
    </w:div>
    <w:div w:id="1044599693">
      <w:bodyDiv w:val="1"/>
      <w:marLeft w:val="0"/>
      <w:marRight w:val="0"/>
      <w:marTop w:val="0"/>
      <w:marBottom w:val="0"/>
      <w:divBdr>
        <w:top w:val="none" w:sz="0" w:space="0" w:color="auto"/>
        <w:left w:val="none" w:sz="0" w:space="0" w:color="auto"/>
        <w:bottom w:val="none" w:sz="0" w:space="0" w:color="auto"/>
        <w:right w:val="none" w:sz="0" w:space="0" w:color="auto"/>
      </w:divBdr>
      <w:divsChild>
        <w:div w:id="944657182">
          <w:marLeft w:val="0"/>
          <w:marRight w:val="0"/>
          <w:marTop w:val="90"/>
          <w:marBottom w:val="120"/>
          <w:divBdr>
            <w:top w:val="none" w:sz="0" w:space="0" w:color="auto"/>
            <w:left w:val="none" w:sz="0" w:space="0" w:color="auto"/>
            <w:bottom w:val="none" w:sz="0" w:space="0" w:color="auto"/>
            <w:right w:val="none" w:sz="0" w:space="0" w:color="auto"/>
          </w:divBdr>
        </w:div>
      </w:divsChild>
    </w:div>
    <w:div w:id="1066564258">
      <w:bodyDiv w:val="1"/>
      <w:marLeft w:val="0"/>
      <w:marRight w:val="0"/>
      <w:marTop w:val="0"/>
      <w:marBottom w:val="0"/>
      <w:divBdr>
        <w:top w:val="none" w:sz="0" w:space="0" w:color="auto"/>
        <w:left w:val="none" w:sz="0" w:space="0" w:color="auto"/>
        <w:bottom w:val="none" w:sz="0" w:space="0" w:color="auto"/>
        <w:right w:val="none" w:sz="0" w:space="0" w:color="auto"/>
      </w:divBdr>
    </w:div>
    <w:div w:id="1099788298">
      <w:bodyDiv w:val="1"/>
      <w:marLeft w:val="0"/>
      <w:marRight w:val="0"/>
      <w:marTop w:val="0"/>
      <w:marBottom w:val="0"/>
      <w:divBdr>
        <w:top w:val="none" w:sz="0" w:space="0" w:color="auto"/>
        <w:left w:val="none" w:sz="0" w:space="0" w:color="auto"/>
        <w:bottom w:val="none" w:sz="0" w:space="0" w:color="auto"/>
        <w:right w:val="none" w:sz="0" w:space="0" w:color="auto"/>
      </w:divBdr>
    </w:div>
    <w:div w:id="1126855468">
      <w:bodyDiv w:val="1"/>
      <w:marLeft w:val="0"/>
      <w:marRight w:val="0"/>
      <w:marTop w:val="0"/>
      <w:marBottom w:val="0"/>
      <w:divBdr>
        <w:top w:val="none" w:sz="0" w:space="0" w:color="auto"/>
        <w:left w:val="none" w:sz="0" w:space="0" w:color="auto"/>
        <w:bottom w:val="none" w:sz="0" w:space="0" w:color="auto"/>
        <w:right w:val="none" w:sz="0" w:space="0" w:color="auto"/>
      </w:divBdr>
      <w:divsChild>
        <w:div w:id="853619213">
          <w:marLeft w:val="0"/>
          <w:marRight w:val="0"/>
          <w:marTop w:val="0"/>
          <w:marBottom w:val="330"/>
          <w:divBdr>
            <w:top w:val="none" w:sz="0" w:space="0" w:color="auto"/>
            <w:left w:val="none" w:sz="0" w:space="0" w:color="auto"/>
            <w:bottom w:val="none" w:sz="0" w:space="0" w:color="auto"/>
            <w:right w:val="none" w:sz="0" w:space="0" w:color="auto"/>
          </w:divBdr>
        </w:div>
      </w:divsChild>
    </w:div>
    <w:div w:id="1139616902">
      <w:bodyDiv w:val="1"/>
      <w:marLeft w:val="0"/>
      <w:marRight w:val="0"/>
      <w:marTop w:val="0"/>
      <w:marBottom w:val="0"/>
      <w:divBdr>
        <w:top w:val="none" w:sz="0" w:space="0" w:color="auto"/>
        <w:left w:val="none" w:sz="0" w:space="0" w:color="auto"/>
        <w:bottom w:val="none" w:sz="0" w:space="0" w:color="auto"/>
        <w:right w:val="none" w:sz="0" w:space="0" w:color="auto"/>
      </w:divBdr>
    </w:div>
    <w:div w:id="1145009684">
      <w:bodyDiv w:val="1"/>
      <w:marLeft w:val="0"/>
      <w:marRight w:val="0"/>
      <w:marTop w:val="0"/>
      <w:marBottom w:val="0"/>
      <w:divBdr>
        <w:top w:val="none" w:sz="0" w:space="0" w:color="auto"/>
        <w:left w:val="none" w:sz="0" w:space="0" w:color="auto"/>
        <w:bottom w:val="none" w:sz="0" w:space="0" w:color="auto"/>
        <w:right w:val="none" w:sz="0" w:space="0" w:color="auto"/>
      </w:divBdr>
      <w:divsChild>
        <w:div w:id="1230457039">
          <w:marLeft w:val="0"/>
          <w:marRight w:val="0"/>
          <w:marTop w:val="0"/>
          <w:marBottom w:val="0"/>
          <w:divBdr>
            <w:top w:val="none" w:sz="0" w:space="0" w:color="auto"/>
            <w:left w:val="none" w:sz="0" w:space="0" w:color="auto"/>
            <w:bottom w:val="none" w:sz="0" w:space="0" w:color="auto"/>
            <w:right w:val="none" w:sz="0" w:space="0" w:color="auto"/>
          </w:divBdr>
          <w:divsChild>
            <w:div w:id="1928659042">
              <w:marLeft w:val="0"/>
              <w:marRight w:val="0"/>
              <w:marTop w:val="0"/>
              <w:marBottom w:val="0"/>
              <w:divBdr>
                <w:top w:val="none" w:sz="0" w:space="0" w:color="auto"/>
                <w:left w:val="none" w:sz="0" w:space="0" w:color="auto"/>
                <w:bottom w:val="none" w:sz="0" w:space="0" w:color="auto"/>
                <w:right w:val="none" w:sz="0" w:space="0" w:color="auto"/>
              </w:divBdr>
              <w:divsChild>
                <w:div w:id="1231115937">
                  <w:marLeft w:val="0"/>
                  <w:marRight w:val="0"/>
                  <w:marTop w:val="0"/>
                  <w:marBottom w:val="150"/>
                  <w:divBdr>
                    <w:top w:val="none" w:sz="0" w:space="0" w:color="auto"/>
                    <w:left w:val="none" w:sz="0" w:space="0" w:color="auto"/>
                    <w:bottom w:val="none" w:sz="0" w:space="0" w:color="auto"/>
                    <w:right w:val="none" w:sz="0" w:space="0" w:color="auto"/>
                  </w:divBdr>
                  <w:divsChild>
                    <w:div w:id="601032052">
                      <w:marLeft w:val="0"/>
                      <w:marRight w:val="0"/>
                      <w:marTop w:val="0"/>
                      <w:marBottom w:val="0"/>
                      <w:divBdr>
                        <w:top w:val="none" w:sz="0" w:space="0" w:color="auto"/>
                        <w:left w:val="none" w:sz="0" w:space="0" w:color="auto"/>
                        <w:bottom w:val="none" w:sz="0" w:space="0" w:color="auto"/>
                        <w:right w:val="none" w:sz="0" w:space="0" w:color="auto"/>
                      </w:divBdr>
                      <w:divsChild>
                        <w:div w:id="220485075">
                          <w:marLeft w:val="0"/>
                          <w:marRight w:val="0"/>
                          <w:marTop w:val="0"/>
                          <w:marBottom w:val="0"/>
                          <w:divBdr>
                            <w:top w:val="none" w:sz="0" w:space="0" w:color="auto"/>
                            <w:left w:val="none" w:sz="0" w:space="0" w:color="auto"/>
                            <w:bottom w:val="none" w:sz="0" w:space="0" w:color="auto"/>
                            <w:right w:val="none" w:sz="0" w:space="0" w:color="auto"/>
                          </w:divBdr>
                        </w:div>
                      </w:divsChild>
                    </w:div>
                    <w:div w:id="105778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764885">
      <w:bodyDiv w:val="1"/>
      <w:marLeft w:val="0"/>
      <w:marRight w:val="0"/>
      <w:marTop w:val="0"/>
      <w:marBottom w:val="0"/>
      <w:divBdr>
        <w:top w:val="none" w:sz="0" w:space="0" w:color="auto"/>
        <w:left w:val="none" w:sz="0" w:space="0" w:color="auto"/>
        <w:bottom w:val="none" w:sz="0" w:space="0" w:color="auto"/>
        <w:right w:val="none" w:sz="0" w:space="0" w:color="auto"/>
      </w:divBdr>
      <w:divsChild>
        <w:div w:id="615064827">
          <w:marLeft w:val="360"/>
          <w:marRight w:val="0"/>
          <w:marTop w:val="200"/>
          <w:marBottom w:val="0"/>
          <w:divBdr>
            <w:top w:val="none" w:sz="0" w:space="0" w:color="auto"/>
            <w:left w:val="none" w:sz="0" w:space="0" w:color="auto"/>
            <w:bottom w:val="none" w:sz="0" w:space="0" w:color="auto"/>
            <w:right w:val="none" w:sz="0" w:space="0" w:color="auto"/>
          </w:divBdr>
        </w:div>
      </w:divsChild>
    </w:div>
    <w:div w:id="1195848292">
      <w:bodyDiv w:val="1"/>
      <w:marLeft w:val="0"/>
      <w:marRight w:val="0"/>
      <w:marTop w:val="0"/>
      <w:marBottom w:val="0"/>
      <w:divBdr>
        <w:top w:val="none" w:sz="0" w:space="0" w:color="auto"/>
        <w:left w:val="none" w:sz="0" w:space="0" w:color="auto"/>
        <w:bottom w:val="none" w:sz="0" w:space="0" w:color="auto"/>
        <w:right w:val="none" w:sz="0" w:space="0" w:color="auto"/>
      </w:divBdr>
      <w:divsChild>
        <w:div w:id="1453209838">
          <w:marLeft w:val="0"/>
          <w:marRight w:val="0"/>
          <w:marTop w:val="750"/>
          <w:marBottom w:val="0"/>
          <w:divBdr>
            <w:top w:val="none" w:sz="0" w:space="0" w:color="auto"/>
            <w:left w:val="none" w:sz="0" w:space="0" w:color="auto"/>
            <w:bottom w:val="single" w:sz="6" w:space="0" w:color="EEEEEE"/>
            <w:right w:val="none" w:sz="0" w:space="0" w:color="auto"/>
          </w:divBdr>
          <w:divsChild>
            <w:div w:id="200098840">
              <w:marLeft w:val="0"/>
              <w:marRight w:val="0"/>
              <w:marTop w:val="0"/>
              <w:marBottom w:val="0"/>
              <w:divBdr>
                <w:top w:val="none" w:sz="0" w:space="0" w:color="auto"/>
                <w:left w:val="none" w:sz="0" w:space="0" w:color="auto"/>
                <w:bottom w:val="none" w:sz="0" w:space="0" w:color="auto"/>
                <w:right w:val="none" w:sz="0" w:space="0" w:color="auto"/>
              </w:divBdr>
              <w:divsChild>
                <w:div w:id="1136413789">
                  <w:marLeft w:val="0"/>
                  <w:marRight w:val="0"/>
                  <w:marTop w:val="0"/>
                  <w:marBottom w:val="0"/>
                  <w:divBdr>
                    <w:top w:val="none" w:sz="0" w:space="0" w:color="auto"/>
                    <w:left w:val="none" w:sz="0" w:space="0" w:color="auto"/>
                    <w:bottom w:val="none" w:sz="0" w:space="0" w:color="auto"/>
                    <w:right w:val="none" w:sz="0" w:space="0" w:color="auto"/>
                  </w:divBdr>
                </w:div>
                <w:div w:id="1301958979">
                  <w:marLeft w:val="0"/>
                  <w:marRight w:val="3750"/>
                  <w:marTop w:val="0"/>
                  <w:marBottom w:val="0"/>
                  <w:divBdr>
                    <w:top w:val="none" w:sz="0" w:space="0" w:color="auto"/>
                    <w:left w:val="none" w:sz="0" w:space="0" w:color="auto"/>
                    <w:bottom w:val="none" w:sz="0" w:space="0" w:color="auto"/>
                    <w:right w:val="none" w:sz="0" w:space="0" w:color="auto"/>
                  </w:divBdr>
                  <w:divsChild>
                    <w:div w:id="729616255">
                      <w:marLeft w:val="0"/>
                      <w:marRight w:val="225"/>
                      <w:marTop w:val="0"/>
                      <w:marBottom w:val="0"/>
                      <w:divBdr>
                        <w:top w:val="none" w:sz="0" w:space="0" w:color="auto"/>
                        <w:left w:val="none" w:sz="0" w:space="0" w:color="auto"/>
                        <w:bottom w:val="none" w:sz="0" w:space="0" w:color="auto"/>
                        <w:right w:val="none" w:sz="0" w:space="0" w:color="auto"/>
                      </w:divBdr>
                    </w:div>
                    <w:div w:id="1426071219">
                      <w:marLeft w:val="0"/>
                      <w:marRight w:val="0"/>
                      <w:marTop w:val="0"/>
                      <w:marBottom w:val="0"/>
                      <w:divBdr>
                        <w:top w:val="none" w:sz="0" w:space="0" w:color="auto"/>
                        <w:left w:val="none" w:sz="0" w:space="0" w:color="auto"/>
                        <w:bottom w:val="none" w:sz="0" w:space="0" w:color="auto"/>
                        <w:right w:val="none" w:sz="0" w:space="0" w:color="auto"/>
                      </w:divBdr>
                      <w:divsChild>
                        <w:div w:id="3118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2650">
          <w:marLeft w:val="0"/>
          <w:marRight w:val="0"/>
          <w:marTop w:val="0"/>
          <w:marBottom w:val="0"/>
          <w:divBdr>
            <w:top w:val="none" w:sz="0" w:space="0" w:color="auto"/>
            <w:left w:val="none" w:sz="0" w:space="0" w:color="auto"/>
            <w:bottom w:val="none" w:sz="0" w:space="0" w:color="auto"/>
            <w:right w:val="none" w:sz="0" w:space="0" w:color="auto"/>
          </w:divBdr>
          <w:divsChild>
            <w:div w:id="982349322">
              <w:marLeft w:val="0"/>
              <w:marRight w:val="0"/>
              <w:marTop w:val="0"/>
              <w:marBottom w:val="7343"/>
              <w:divBdr>
                <w:top w:val="none" w:sz="0" w:space="0" w:color="auto"/>
                <w:left w:val="none" w:sz="0" w:space="0" w:color="auto"/>
                <w:bottom w:val="none" w:sz="0" w:space="0" w:color="auto"/>
                <w:right w:val="none" w:sz="0" w:space="0" w:color="auto"/>
              </w:divBdr>
              <w:divsChild>
                <w:div w:id="1359047846">
                  <w:marLeft w:val="0"/>
                  <w:marRight w:val="0"/>
                  <w:marTop w:val="0"/>
                  <w:marBottom w:val="0"/>
                  <w:divBdr>
                    <w:top w:val="none" w:sz="0" w:space="0" w:color="auto"/>
                    <w:left w:val="none" w:sz="0" w:space="0" w:color="auto"/>
                    <w:bottom w:val="none" w:sz="0" w:space="0" w:color="auto"/>
                    <w:right w:val="none" w:sz="0" w:space="0" w:color="auto"/>
                  </w:divBdr>
                  <w:divsChild>
                    <w:div w:id="1568609810">
                      <w:marLeft w:val="0"/>
                      <w:marRight w:val="0"/>
                      <w:marTop w:val="0"/>
                      <w:marBottom w:val="0"/>
                      <w:divBdr>
                        <w:top w:val="none" w:sz="0" w:space="0" w:color="auto"/>
                        <w:left w:val="none" w:sz="0" w:space="0" w:color="auto"/>
                        <w:bottom w:val="none" w:sz="0" w:space="0" w:color="auto"/>
                        <w:right w:val="none" w:sz="0" w:space="0" w:color="auto"/>
                      </w:divBdr>
                      <w:divsChild>
                        <w:div w:id="747847373">
                          <w:marLeft w:val="0"/>
                          <w:marRight w:val="0"/>
                          <w:marTop w:val="0"/>
                          <w:marBottom w:val="0"/>
                          <w:divBdr>
                            <w:top w:val="none" w:sz="0" w:space="0" w:color="auto"/>
                            <w:left w:val="none" w:sz="0" w:space="0" w:color="auto"/>
                            <w:bottom w:val="none" w:sz="0" w:space="0" w:color="auto"/>
                            <w:right w:val="none" w:sz="0" w:space="0" w:color="auto"/>
                          </w:divBdr>
                          <w:divsChild>
                            <w:div w:id="535118132">
                              <w:marLeft w:val="0"/>
                              <w:marRight w:val="0"/>
                              <w:marTop w:val="450"/>
                              <w:marBottom w:val="0"/>
                              <w:divBdr>
                                <w:top w:val="none" w:sz="0" w:space="0" w:color="auto"/>
                                <w:left w:val="none" w:sz="0" w:space="0" w:color="auto"/>
                                <w:bottom w:val="none" w:sz="0" w:space="0" w:color="auto"/>
                                <w:right w:val="none" w:sz="0" w:space="0" w:color="auto"/>
                              </w:divBdr>
                            </w:div>
                            <w:div w:id="1921787206">
                              <w:marLeft w:val="0"/>
                              <w:marRight w:val="0"/>
                              <w:marTop w:val="450"/>
                              <w:marBottom w:val="0"/>
                              <w:divBdr>
                                <w:top w:val="none" w:sz="0" w:space="0" w:color="auto"/>
                                <w:left w:val="none" w:sz="0" w:space="0" w:color="auto"/>
                                <w:bottom w:val="none" w:sz="0" w:space="0" w:color="auto"/>
                                <w:right w:val="none" w:sz="0" w:space="0" w:color="auto"/>
                              </w:divBdr>
                            </w:div>
                            <w:div w:id="1861966525">
                              <w:marLeft w:val="0"/>
                              <w:marRight w:val="0"/>
                              <w:marTop w:val="450"/>
                              <w:marBottom w:val="0"/>
                              <w:divBdr>
                                <w:top w:val="none" w:sz="0" w:space="0" w:color="auto"/>
                                <w:left w:val="none" w:sz="0" w:space="0" w:color="auto"/>
                                <w:bottom w:val="none" w:sz="0" w:space="0" w:color="auto"/>
                                <w:right w:val="none" w:sz="0" w:space="0" w:color="auto"/>
                              </w:divBdr>
                            </w:div>
                            <w:div w:id="379399880">
                              <w:marLeft w:val="0"/>
                              <w:marRight w:val="0"/>
                              <w:marTop w:val="450"/>
                              <w:marBottom w:val="0"/>
                              <w:divBdr>
                                <w:top w:val="none" w:sz="0" w:space="0" w:color="auto"/>
                                <w:left w:val="none" w:sz="0" w:space="0" w:color="auto"/>
                                <w:bottom w:val="none" w:sz="0" w:space="0" w:color="auto"/>
                                <w:right w:val="none" w:sz="0" w:space="0" w:color="auto"/>
                              </w:divBdr>
                            </w:div>
                            <w:div w:id="1426265814">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3221879">
      <w:bodyDiv w:val="1"/>
      <w:marLeft w:val="0"/>
      <w:marRight w:val="0"/>
      <w:marTop w:val="0"/>
      <w:marBottom w:val="0"/>
      <w:divBdr>
        <w:top w:val="none" w:sz="0" w:space="0" w:color="auto"/>
        <w:left w:val="none" w:sz="0" w:space="0" w:color="auto"/>
        <w:bottom w:val="none" w:sz="0" w:space="0" w:color="auto"/>
        <w:right w:val="none" w:sz="0" w:space="0" w:color="auto"/>
      </w:divBdr>
      <w:divsChild>
        <w:div w:id="1178618888">
          <w:marLeft w:val="0"/>
          <w:marRight w:val="0"/>
          <w:marTop w:val="225"/>
          <w:marBottom w:val="225"/>
          <w:divBdr>
            <w:top w:val="none" w:sz="0" w:space="0" w:color="auto"/>
            <w:left w:val="none" w:sz="0" w:space="0" w:color="auto"/>
            <w:bottom w:val="none" w:sz="0" w:space="0" w:color="auto"/>
            <w:right w:val="none" w:sz="0" w:space="0" w:color="auto"/>
          </w:divBdr>
          <w:divsChild>
            <w:div w:id="665522429">
              <w:marLeft w:val="0"/>
              <w:marRight w:val="0"/>
              <w:marTop w:val="0"/>
              <w:marBottom w:val="0"/>
              <w:divBdr>
                <w:top w:val="none" w:sz="0" w:space="0" w:color="auto"/>
                <w:left w:val="none" w:sz="0" w:space="0" w:color="auto"/>
                <w:bottom w:val="none" w:sz="0" w:space="0" w:color="auto"/>
                <w:right w:val="none" w:sz="0" w:space="0" w:color="auto"/>
              </w:divBdr>
            </w:div>
          </w:divsChild>
        </w:div>
        <w:div w:id="155000312">
          <w:marLeft w:val="0"/>
          <w:marRight w:val="0"/>
          <w:marTop w:val="0"/>
          <w:marBottom w:val="225"/>
          <w:divBdr>
            <w:top w:val="none" w:sz="0" w:space="0" w:color="auto"/>
            <w:left w:val="none" w:sz="0" w:space="0" w:color="auto"/>
            <w:bottom w:val="none" w:sz="0" w:space="0" w:color="auto"/>
            <w:right w:val="none" w:sz="0" w:space="0" w:color="auto"/>
          </w:divBdr>
          <w:divsChild>
            <w:div w:id="1693147832">
              <w:marLeft w:val="0"/>
              <w:marRight w:val="0"/>
              <w:marTop w:val="0"/>
              <w:marBottom w:val="225"/>
              <w:divBdr>
                <w:top w:val="none" w:sz="0" w:space="0" w:color="auto"/>
                <w:left w:val="none" w:sz="0" w:space="0" w:color="auto"/>
                <w:bottom w:val="none" w:sz="0" w:space="0" w:color="auto"/>
                <w:right w:val="none" w:sz="0" w:space="0" w:color="auto"/>
              </w:divBdr>
            </w:div>
            <w:div w:id="1404991760">
              <w:marLeft w:val="0"/>
              <w:marRight w:val="0"/>
              <w:marTop w:val="0"/>
              <w:marBottom w:val="225"/>
              <w:divBdr>
                <w:top w:val="none" w:sz="0" w:space="0" w:color="auto"/>
                <w:left w:val="none" w:sz="0" w:space="0" w:color="auto"/>
                <w:bottom w:val="none" w:sz="0" w:space="0" w:color="auto"/>
                <w:right w:val="none" w:sz="0" w:space="0" w:color="auto"/>
              </w:divBdr>
            </w:div>
          </w:divsChild>
        </w:div>
        <w:div w:id="1241674605">
          <w:marLeft w:val="0"/>
          <w:marRight w:val="0"/>
          <w:marTop w:val="300"/>
          <w:marBottom w:val="525"/>
          <w:divBdr>
            <w:top w:val="none" w:sz="0" w:space="0" w:color="auto"/>
            <w:left w:val="none" w:sz="0" w:space="0" w:color="auto"/>
            <w:bottom w:val="none" w:sz="0" w:space="0" w:color="auto"/>
            <w:right w:val="none" w:sz="0" w:space="0" w:color="auto"/>
          </w:divBdr>
        </w:div>
        <w:div w:id="20133161">
          <w:marLeft w:val="0"/>
          <w:marRight w:val="0"/>
          <w:marTop w:val="525"/>
          <w:marBottom w:val="525"/>
          <w:divBdr>
            <w:top w:val="none" w:sz="0" w:space="0" w:color="auto"/>
            <w:left w:val="none" w:sz="0" w:space="0" w:color="auto"/>
            <w:bottom w:val="none" w:sz="0" w:space="0" w:color="auto"/>
            <w:right w:val="none" w:sz="0" w:space="0" w:color="auto"/>
          </w:divBdr>
          <w:divsChild>
            <w:div w:id="1214733956">
              <w:marLeft w:val="0"/>
              <w:marRight w:val="0"/>
              <w:marTop w:val="0"/>
              <w:marBottom w:val="0"/>
              <w:divBdr>
                <w:top w:val="single" w:sz="6" w:space="0" w:color="DDDDDD"/>
                <w:left w:val="none" w:sz="0" w:space="0" w:color="auto"/>
                <w:bottom w:val="single" w:sz="6" w:space="0" w:color="DDDDDD"/>
                <w:right w:val="none" w:sz="0" w:space="0" w:color="auto"/>
              </w:divBdr>
              <w:divsChild>
                <w:div w:id="589196895">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951276817">
          <w:marLeft w:val="-450"/>
          <w:marRight w:val="0"/>
          <w:marTop w:val="525"/>
          <w:marBottom w:val="225"/>
          <w:divBdr>
            <w:top w:val="none" w:sz="0" w:space="0" w:color="auto"/>
            <w:left w:val="single" w:sz="48" w:space="0" w:color="4F9CEE"/>
            <w:bottom w:val="none" w:sz="0" w:space="0" w:color="auto"/>
            <w:right w:val="none" w:sz="0" w:space="0" w:color="auto"/>
          </w:divBdr>
        </w:div>
        <w:div w:id="1916282244">
          <w:marLeft w:val="0"/>
          <w:marRight w:val="0"/>
          <w:marTop w:val="0"/>
          <w:marBottom w:val="225"/>
          <w:divBdr>
            <w:top w:val="none" w:sz="0" w:space="0" w:color="auto"/>
            <w:left w:val="none" w:sz="0" w:space="0" w:color="auto"/>
            <w:bottom w:val="none" w:sz="0" w:space="0" w:color="auto"/>
            <w:right w:val="none" w:sz="0" w:space="0" w:color="auto"/>
          </w:divBdr>
        </w:div>
        <w:div w:id="1423181536">
          <w:marLeft w:val="0"/>
          <w:marRight w:val="0"/>
          <w:marTop w:val="0"/>
          <w:marBottom w:val="225"/>
          <w:divBdr>
            <w:top w:val="none" w:sz="0" w:space="0" w:color="auto"/>
            <w:left w:val="none" w:sz="0" w:space="0" w:color="auto"/>
            <w:bottom w:val="none" w:sz="0" w:space="0" w:color="auto"/>
            <w:right w:val="none" w:sz="0" w:space="0" w:color="auto"/>
          </w:divBdr>
        </w:div>
        <w:div w:id="1428114622">
          <w:marLeft w:val="-450"/>
          <w:marRight w:val="0"/>
          <w:marTop w:val="525"/>
          <w:marBottom w:val="225"/>
          <w:divBdr>
            <w:top w:val="none" w:sz="0" w:space="0" w:color="auto"/>
            <w:left w:val="single" w:sz="48" w:space="0" w:color="4F9CEE"/>
            <w:bottom w:val="none" w:sz="0" w:space="0" w:color="auto"/>
            <w:right w:val="none" w:sz="0" w:space="0" w:color="auto"/>
          </w:divBdr>
        </w:div>
        <w:div w:id="1006398891">
          <w:marLeft w:val="0"/>
          <w:marRight w:val="0"/>
          <w:marTop w:val="0"/>
          <w:marBottom w:val="225"/>
          <w:divBdr>
            <w:top w:val="none" w:sz="0" w:space="0" w:color="auto"/>
            <w:left w:val="none" w:sz="0" w:space="0" w:color="auto"/>
            <w:bottom w:val="none" w:sz="0" w:space="0" w:color="auto"/>
            <w:right w:val="none" w:sz="0" w:space="0" w:color="auto"/>
          </w:divBdr>
        </w:div>
        <w:div w:id="1483081550">
          <w:marLeft w:val="0"/>
          <w:marRight w:val="0"/>
          <w:marTop w:val="0"/>
          <w:marBottom w:val="225"/>
          <w:divBdr>
            <w:top w:val="none" w:sz="0" w:space="0" w:color="auto"/>
            <w:left w:val="none" w:sz="0" w:space="0" w:color="auto"/>
            <w:bottom w:val="none" w:sz="0" w:space="0" w:color="auto"/>
            <w:right w:val="none" w:sz="0" w:space="0" w:color="auto"/>
          </w:divBdr>
        </w:div>
        <w:div w:id="1058474119">
          <w:marLeft w:val="0"/>
          <w:marRight w:val="0"/>
          <w:marTop w:val="0"/>
          <w:marBottom w:val="225"/>
          <w:divBdr>
            <w:top w:val="none" w:sz="0" w:space="0" w:color="auto"/>
            <w:left w:val="none" w:sz="0" w:space="0" w:color="auto"/>
            <w:bottom w:val="none" w:sz="0" w:space="0" w:color="auto"/>
            <w:right w:val="none" w:sz="0" w:space="0" w:color="auto"/>
          </w:divBdr>
        </w:div>
        <w:div w:id="873612905">
          <w:marLeft w:val="0"/>
          <w:marRight w:val="0"/>
          <w:marTop w:val="0"/>
          <w:marBottom w:val="225"/>
          <w:divBdr>
            <w:top w:val="none" w:sz="0" w:space="0" w:color="auto"/>
            <w:left w:val="none" w:sz="0" w:space="0" w:color="auto"/>
            <w:bottom w:val="none" w:sz="0" w:space="0" w:color="auto"/>
            <w:right w:val="none" w:sz="0" w:space="0" w:color="auto"/>
          </w:divBdr>
        </w:div>
        <w:div w:id="971132283">
          <w:marLeft w:val="-450"/>
          <w:marRight w:val="0"/>
          <w:marTop w:val="525"/>
          <w:marBottom w:val="225"/>
          <w:divBdr>
            <w:top w:val="none" w:sz="0" w:space="0" w:color="auto"/>
            <w:left w:val="single" w:sz="48" w:space="0" w:color="4F9CEE"/>
            <w:bottom w:val="none" w:sz="0" w:space="0" w:color="auto"/>
            <w:right w:val="none" w:sz="0" w:space="0" w:color="auto"/>
          </w:divBdr>
        </w:div>
        <w:div w:id="406735405">
          <w:marLeft w:val="0"/>
          <w:marRight w:val="0"/>
          <w:marTop w:val="0"/>
          <w:marBottom w:val="225"/>
          <w:divBdr>
            <w:top w:val="none" w:sz="0" w:space="0" w:color="auto"/>
            <w:left w:val="none" w:sz="0" w:space="0" w:color="auto"/>
            <w:bottom w:val="none" w:sz="0" w:space="0" w:color="auto"/>
            <w:right w:val="none" w:sz="0" w:space="0" w:color="auto"/>
          </w:divBdr>
        </w:div>
        <w:div w:id="932785810">
          <w:marLeft w:val="0"/>
          <w:marRight w:val="0"/>
          <w:marTop w:val="0"/>
          <w:marBottom w:val="225"/>
          <w:divBdr>
            <w:top w:val="none" w:sz="0" w:space="0" w:color="auto"/>
            <w:left w:val="none" w:sz="0" w:space="0" w:color="auto"/>
            <w:bottom w:val="none" w:sz="0" w:space="0" w:color="auto"/>
            <w:right w:val="none" w:sz="0" w:space="0" w:color="auto"/>
          </w:divBdr>
        </w:div>
        <w:div w:id="486095588">
          <w:marLeft w:val="0"/>
          <w:marRight w:val="0"/>
          <w:marTop w:val="0"/>
          <w:marBottom w:val="225"/>
          <w:divBdr>
            <w:top w:val="none" w:sz="0" w:space="0" w:color="auto"/>
            <w:left w:val="none" w:sz="0" w:space="0" w:color="auto"/>
            <w:bottom w:val="none" w:sz="0" w:space="0" w:color="auto"/>
            <w:right w:val="none" w:sz="0" w:space="0" w:color="auto"/>
          </w:divBdr>
        </w:div>
        <w:div w:id="1394963518">
          <w:marLeft w:val="0"/>
          <w:marRight w:val="0"/>
          <w:marTop w:val="0"/>
          <w:marBottom w:val="225"/>
          <w:divBdr>
            <w:top w:val="none" w:sz="0" w:space="0" w:color="auto"/>
            <w:left w:val="none" w:sz="0" w:space="0" w:color="auto"/>
            <w:bottom w:val="none" w:sz="0" w:space="0" w:color="auto"/>
            <w:right w:val="none" w:sz="0" w:space="0" w:color="auto"/>
          </w:divBdr>
        </w:div>
        <w:div w:id="774636352">
          <w:marLeft w:val="0"/>
          <w:marRight w:val="0"/>
          <w:marTop w:val="0"/>
          <w:marBottom w:val="450"/>
          <w:divBdr>
            <w:top w:val="single" w:sz="12" w:space="6" w:color="CCCCCC"/>
            <w:left w:val="none" w:sz="0" w:space="0" w:color="auto"/>
            <w:bottom w:val="single" w:sz="2" w:space="6" w:color="E6E6E6"/>
            <w:right w:val="none" w:sz="0" w:space="0" w:color="auto"/>
          </w:divBdr>
          <w:divsChild>
            <w:div w:id="3087487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47153764">
      <w:bodyDiv w:val="1"/>
      <w:marLeft w:val="0"/>
      <w:marRight w:val="0"/>
      <w:marTop w:val="0"/>
      <w:marBottom w:val="0"/>
      <w:divBdr>
        <w:top w:val="none" w:sz="0" w:space="0" w:color="auto"/>
        <w:left w:val="none" w:sz="0" w:space="0" w:color="auto"/>
        <w:bottom w:val="none" w:sz="0" w:space="0" w:color="auto"/>
        <w:right w:val="none" w:sz="0" w:space="0" w:color="auto"/>
      </w:divBdr>
      <w:divsChild>
        <w:div w:id="2008973081">
          <w:marLeft w:val="0"/>
          <w:marRight w:val="0"/>
          <w:marTop w:val="0"/>
          <w:marBottom w:val="225"/>
          <w:divBdr>
            <w:top w:val="none" w:sz="0" w:space="0" w:color="auto"/>
            <w:left w:val="none" w:sz="0" w:space="0" w:color="auto"/>
            <w:bottom w:val="none" w:sz="0" w:space="0" w:color="auto"/>
            <w:right w:val="none" w:sz="0" w:space="0" w:color="auto"/>
          </w:divBdr>
        </w:div>
        <w:div w:id="555627282">
          <w:marLeft w:val="0"/>
          <w:marRight w:val="0"/>
          <w:marTop w:val="0"/>
          <w:marBottom w:val="225"/>
          <w:divBdr>
            <w:top w:val="none" w:sz="0" w:space="0" w:color="auto"/>
            <w:left w:val="none" w:sz="0" w:space="0" w:color="auto"/>
            <w:bottom w:val="none" w:sz="0" w:space="0" w:color="auto"/>
            <w:right w:val="none" w:sz="0" w:space="0" w:color="auto"/>
          </w:divBdr>
        </w:div>
        <w:div w:id="1083986341">
          <w:marLeft w:val="0"/>
          <w:marRight w:val="0"/>
          <w:marTop w:val="0"/>
          <w:marBottom w:val="225"/>
          <w:divBdr>
            <w:top w:val="none" w:sz="0" w:space="0" w:color="auto"/>
            <w:left w:val="none" w:sz="0" w:space="0" w:color="auto"/>
            <w:bottom w:val="none" w:sz="0" w:space="0" w:color="auto"/>
            <w:right w:val="none" w:sz="0" w:space="0" w:color="auto"/>
          </w:divBdr>
        </w:div>
      </w:divsChild>
    </w:div>
    <w:div w:id="1278370710">
      <w:bodyDiv w:val="1"/>
      <w:marLeft w:val="0"/>
      <w:marRight w:val="0"/>
      <w:marTop w:val="0"/>
      <w:marBottom w:val="0"/>
      <w:divBdr>
        <w:top w:val="none" w:sz="0" w:space="0" w:color="auto"/>
        <w:left w:val="none" w:sz="0" w:space="0" w:color="auto"/>
        <w:bottom w:val="none" w:sz="0" w:space="0" w:color="auto"/>
        <w:right w:val="none" w:sz="0" w:space="0" w:color="auto"/>
      </w:divBdr>
    </w:div>
    <w:div w:id="1282767967">
      <w:bodyDiv w:val="1"/>
      <w:marLeft w:val="0"/>
      <w:marRight w:val="0"/>
      <w:marTop w:val="0"/>
      <w:marBottom w:val="0"/>
      <w:divBdr>
        <w:top w:val="none" w:sz="0" w:space="0" w:color="auto"/>
        <w:left w:val="none" w:sz="0" w:space="0" w:color="auto"/>
        <w:bottom w:val="none" w:sz="0" w:space="0" w:color="auto"/>
        <w:right w:val="none" w:sz="0" w:space="0" w:color="auto"/>
      </w:divBdr>
    </w:div>
    <w:div w:id="1286765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4195">
          <w:marLeft w:val="0"/>
          <w:marRight w:val="0"/>
          <w:marTop w:val="0"/>
          <w:marBottom w:val="0"/>
          <w:divBdr>
            <w:top w:val="none" w:sz="0" w:space="0" w:color="auto"/>
            <w:left w:val="none" w:sz="0" w:space="0" w:color="auto"/>
            <w:bottom w:val="single" w:sz="6" w:space="8" w:color="DDDDDE"/>
            <w:right w:val="none" w:sz="0" w:space="0" w:color="auto"/>
          </w:divBdr>
          <w:divsChild>
            <w:div w:id="104229711">
              <w:marLeft w:val="0"/>
              <w:marRight w:val="0"/>
              <w:marTop w:val="0"/>
              <w:marBottom w:val="0"/>
              <w:divBdr>
                <w:top w:val="none" w:sz="0" w:space="0" w:color="auto"/>
                <w:left w:val="none" w:sz="0" w:space="0" w:color="auto"/>
                <w:bottom w:val="none" w:sz="0" w:space="0" w:color="auto"/>
                <w:right w:val="none" w:sz="0" w:space="0" w:color="auto"/>
              </w:divBdr>
            </w:div>
          </w:divsChild>
        </w:div>
        <w:div w:id="1480535932">
          <w:marLeft w:val="0"/>
          <w:marRight w:val="0"/>
          <w:marTop w:val="0"/>
          <w:marBottom w:val="0"/>
          <w:divBdr>
            <w:top w:val="none" w:sz="0" w:space="0" w:color="auto"/>
            <w:left w:val="none" w:sz="0" w:space="0" w:color="auto"/>
            <w:bottom w:val="none" w:sz="0" w:space="0" w:color="auto"/>
            <w:right w:val="none" w:sz="0" w:space="0" w:color="auto"/>
          </w:divBdr>
        </w:div>
      </w:divsChild>
    </w:div>
    <w:div w:id="1290285795">
      <w:bodyDiv w:val="1"/>
      <w:marLeft w:val="0"/>
      <w:marRight w:val="0"/>
      <w:marTop w:val="0"/>
      <w:marBottom w:val="0"/>
      <w:divBdr>
        <w:top w:val="none" w:sz="0" w:space="0" w:color="auto"/>
        <w:left w:val="none" w:sz="0" w:space="0" w:color="auto"/>
        <w:bottom w:val="none" w:sz="0" w:space="0" w:color="auto"/>
        <w:right w:val="none" w:sz="0" w:space="0" w:color="auto"/>
      </w:divBdr>
      <w:divsChild>
        <w:div w:id="1393117230">
          <w:marLeft w:val="547"/>
          <w:marRight w:val="0"/>
          <w:marTop w:val="134"/>
          <w:marBottom w:val="0"/>
          <w:divBdr>
            <w:top w:val="none" w:sz="0" w:space="0" w:color="auto"/>
            <w:left w:val="none" w:sz="0" w:space="0" w:color="auto"/>
            <w:bottom w:val="none" w:sz="0" w:space="0" w:color="auto"/>
            <w:right w:val="none" w:sz="0" w:space="0" w:color="auto"/>
          </w:divBdr>
        </w:div>
        <w:div w:id="1460950366">
          <w:marLeft w:val="547"/>
          <w:marRight w:val="0"/>
          <w:marTop w:val="134"/>
          <w:marBottom w:val="0"/>
          <w:divBdr>
            <w:top w:val="none" w:sz="0" w:space="0" w:color="auto"/>
            <w:left w:val="none" w:sz="0" w:space="0" w:color="auto"/>
            <w:bottom w:val="none" w:sz="0" w:space="0" w:color="auto"/>
            <w:right w:val="none" w:sz="0" w:space="0" w:color="auto"/>
          </w:divBdr>
        </w:div>
        <w:div w:id="316692078">
          <w:marLeft w:val="547"/>
          <w:marRight w:val="0"/>
          <w:marTop w:val="134"/>
          <w:marBottom w:val="0"/>
          <w:divBdr>
            <w:top w:val="none" w:sz="0" w:space="0" w:color="auto"/>
            <w:left w:val="none" w:sz="0" w:space="0" w:color="auto"/>
            <w:bottom w:val="none" w:sz="0" w:space="0" w:color="auto"/>
            <w:right w:val="none" w:sz="0" w:space="0" w:color="auto"/>
          </w:divBdr>
        </w:div>
        <w:div w:id="430048397">
          <w:marLeft w:val="547"/>
          <w:marRight w:val="0"/>
          <w:marTop w:val="134"/>
          <w:marBottom w:val="0"/>
          <w:divBdr>
            <w:top w:val="none" w:sz="0" w:space="0" w:color="auto"/>
            <w:left w:val="none" w:sz="0" w:space="0" w:color="auto"/>
            <w:bottom w:val="none" w:sz="0" w:space="0" w:color="auto"/>
            <w:right w:val="none" w:sz="0" w:space="0" w:color="auto"/>
          </w:divBdr>
        </w:div>
        <w:div w:id="1879079732">
          <w:marLeft w:val="547"/>
          <w:marRight w:val="0"/>
          <w:marTop w:val="134"/>
          <w:marBottom w:val="0"/>
          <w:divBdr>
            <w:top w:val="none" w:sz="0" w:space="0" w:color="auto"/>
            <w:left w:val="none" w:sz="0" w:space="0" w:color="auto"/>
            <w:bottom w:val="none" w:sz="0" w:space="0" w:color="auto"/>
            <w:right w:val="none" w:sz="0" w:space="0" w:color="auto"/>
          </w:divBdr>
        </w:div>
        <w:div w:id="1837304900">
          <w:marLeft w:val="547"/>
          <w:marRight w:val="0"/>
          <w:marTop w:val="134"/>
          <w:marBottom w:val="0"/>
          <w:divBdr>
            <w:top w:val="none" w:sz="0" w:space="0" w:color="auto"/>
            <w:left w:val="none" w:sz="0" w:space="0" w:color="auto"/>
            <w:bottom w:val="none" w:sz="0" w:space="0" w:color="auto"/>
            <w:right w:val="none" w:sz="0" w:space="0" w:color="auto"/>
          </w:divBdr>
        </w:div>
        <w:div w:id="717365432">
          <w:marLeft w:val="547"/>
          <w:marRight w:val="0"/>
          <w:marTop w:val="134"/>
          <w:marBottom w:val="0"/>
          <w:divBdr>
            <w:top w:val="none" w:sz="0" w:space="0" w:color="auto"/>
            <w:left w:val="none" w:sz="0" w:space="0" w:color="auto"/>
            <w:bottom w:val="none" w:sz="0" w:space="0" w:color="auto"/>
            <w:right w:val="none" w:sz="0" w:space="0" w:color="auto"/>
          </w:divBdr>
        </w:div>
      </w:divsChild>
    </w:div>
    <w:div w:id="1336687340">
      <w:bodyDiv w:val="1"/>
      <w:marLeft w:val="0"/>
      <w:marRight w:val="0"/>
      <w:marTop w:val="0"/>
      <w:marBottom w:val="0"/>
      <w:divBdr>
        <w:top w:val="none" w:sz="0" w:space="0" w:color="auto"/>
        <w:left w:val="none" w:sz="0" w:space="0" w:color="auto"/>
        <w:bottom w:val="none" w:sz="0" w:space="0" w:color="auto"/>
        <w:right w:val="none" w:sz="0" w:space="0" w:color="auto"/>
      </w:divBdr>
      <w:divsChild>
        <w:div w:id="1610352611">
          <w:marLeft w:val="547"/>
          <w:marRight w:val="0"/>
          <w:marTop w:val="134"/>
          <w:marBottom w:val="0"/>
          <w:divBdr>
            <w:top w:val="none" w:sz="0" w:space="0" w:color="auto"/>
            <w:left w:val="none" w:sz="0" w:space="0" w:color="auto"/>
            <w:bottom w:val="none" w:sz="0" w:space="0" w:color="auto"/>
            <w:right w:val="none" w:sz="0" w:space="0" w:color="auto"/>
          </w:divBdr>
        </w:div>
        <w:div w:id="197084223">
          <w:marLeft w:val="547"/>
          <w:marRight w:val="0"/>
          <w:marTop w:val="134"/>
          <w:marBottom w:val="0"/>
          <w:divBdr>
            <w:top w:val="none" w:sz="0" w:space="0" w:color="auto"/>
            <w:left w:val="none" w:sz="0" w:space="0" w:color="auto"/>
            <w:bottom w:val="none" w:sz="0" w:space="0" w:color="auto"/>
            <w:right w:val="none" w:sz="0" w:space="0" w:color="auto"/>
          </w:divBdr>
        </w:div>
        <w:div w:id="1504128295">
          <w:marLeft w:val="547"/>
          <w:marRight w:val="0"/>
          <w:marTop w:val="134"/>
          <w:marBottom w:val="0"/>
          <w:divBdr>
            <w:top w:val="none" w:sz="0" w:space="0" w:color="auto"/>
            <w:left w:val="none" w:sz="0" w:space="0" w:color="auto"/>
            <w:bottom w:val="none" w:sz="0" w:space="0" w:color="auto"/>
            <w:right w:val="none" w:sz="0" w:space="0" w:color="auto"/>
          </w:divBdr>
        </w:div>
        <w:div w:id="2081512806">
          <w:marLeft w:val="547"/>
          <w:marRight w:val="0"/>
          <w:marTop w:val="134"/>
          <w:marBottom w:val="0"/>
          <w:divBdr>
            <w:top w:val="none" w:sz="0" w:space="0" w:color="auto"/>
            <w:left w:val="none" w:sz="0" w:space="0" w:color="auto"/>
            <w:bottom w:val="none" w:sz="0" w:space="0" w:color="auto"/>
            <w:right w:val="none" w:sz="0" w:space="0" w:color="auto"/>
          </w:divBdr>
        </w:div>
        <w:div w:id="1914848876">
          <w:marLeft w:val="547"/>
          <w:marRight w:val="0"/>
          <w:marTop w:val="134"/>
          <w:marBottom w:val="0"/>
          <w:divBdr>
            <w:top w:val="none" w:sz="0" w:space="0" w:color="auto"/>
            <w:left w:val="none" w:sz="0" w:space="0" w:color="auto"/>
            <w:bottom w:val="none" w:sz="0" w:space="0" w:color="auto"/>
            <w:right w:val="none" w:sz="0" w:space="0" w:color="auto"/>
          </w:divBdr>
        </w:div>
        <w:div w:id="733704994">
          <w:marLeft w:val="547"/>
          <w:marRight w:val="0"/>
          <w:marTop w:val="134"/>
          <w:marBottom w:val="0"/>
          <w:divBdr>
            <w:top w:val="none" w:sz="0" w:space="0" w:color="auto"/>
            <w:left w:val="none" w:sz="0" w:space="0" w:color="auto"/>
            <w:bottom w:val="none" w:sz="0" w:space="0" w:color="auto"/>
            <w:right w:val="none" w:sz="0" w:space="0" w:color="auto"/>
          </w:divBdr>
        </w:div>
        <w:div w:id="1959527468">
          <w:marLeft w:val="547"/>
          <w:marRight w:val="0"/>
          <w:marTop w:val="134"/>
          <w:marBottom w:val="0"/>
          <w:divBdr>
            <w:top w:val="none" w:sz="0" w:space="0" w:color="auto"/>
            <w:left w:val="none" w:sz="0" w:space="0" w:color="auto"/>
            <w:bottom w:val="none" w:sz="0" w:space="0" w:color="auto"/>
            <w:right w:val="none" w:sz="0" w:space="0" w:color="auto"/>
          </w:divBdr>
        </w:div>
        <w:div w:id="1820339298">
          <w:marLeft w:val="547"/>
          <w:marRight w:val="0"/>
          <w:marTop w:val="134"/>
          <w:marBottom w:val="0"/>
          <w:divBdr>
            <w:top w:val="none" w:sz="0" w:space="0" w:color="auto"/>
            <w:left w:val="none" w:sz="0" w:space="0" w:color="auto"/>
            <w:bottom w:val="none" w:sz="0" w:space="0" w:color="auto"/>
            <w:right w:val="none" w:sz="0" w:space="0" w:color="auto"/>
          </w:divBdr>
        </w:div>
        <w:div w:id="1556357091">
          <w:marLeft w:val="547"/>
          <w:marRight w:val="0"/>
          <w:marTop w:val="134"/>
          <w:marBottom w:val="0"/>
          <w:divBdr>
            <w:top w:val="none" w:sz="0" w:space="0" w:color="auto"/>
            <w:left w:val="none" w:sz="0" w:space="0" w:color="auto"/>
            <w:bottom w:val="none" w:sz="0" w:space="0" w:color="auto"/>
            <w:right w:val="none" w:sz="0" w:space="0" w:color="auto"/>
          </w:divBdr>
        </w:div>
      </w:divsChild>
    </w:div>
    <w:div w:id="1358431704">
      <w:bodyDiv w:val="1"/>
      <w:marLeft w:val="0"/>
      <w:marRight w:val="0"/>
      <w:marTop w:val="0"/>
      <w:marBottom w:val="0"/>
      <w:divBdr>
        <w:top w:val="none" w:sz="0" w:space="0" w:color="auto"/>
        <w:left w:val="none" w:sz="0" w:space="0" w:color="auto"/>
        <w:bottom w:val="none" w:sz="0" w:space="0" w:color="auto"/>
        <w:right w:val="none" w:sz="0" w:space="0" w:color="auto"/>
      </w:divBdr>
      <w:divsChild>
        <w:div w:id="2096660000">
          <w:marLeft w:val="0"/>
          <w:marRight w:val="0"/>
          <w:marTop w:val="90"/>
          <w:marBottom w:val="120"/>
          <w:divBdr>
            <w:top w:val="none" w:sz="0" w:space="0" w:color="auto"/>
            <w:left w:val="none" w:sz="0" w:space="0" w:color="auto"/>
            <w:bottom w:val="none" w:sz="0" w:space="0" w:color="auto"/>
            <w:right w:val="none" w:sz="0" w:space="0" w:color="auto"/>
          </w:divBdr>
        </w:div>
      </w:divsChild>
    </w:div>
    <w:div w:id="1379745960">
      <w:bodyDiv w:val="1"/>
      <w:marLeft w:val="0"/>
      <w:marRight w:val="0"/>
      <w:marTop w:val="0"/>
      <w:marBottom w:val="0"/>
      <w:divBdr>
        <w:top w:val="none" w:sz="0" w:space="0" w:color="auto"/>
        <w:left w:val="none" w:sz="0" w:space="0" w:color="auto"/>
        <w:bottom w:val="none" w:sz="0" w:space="0" w:color="auto"/>
        <w:right w:val="none" w:sz="0" w:space="0" w:color="auto"/>
      </w:divBdr>
      <w:divsChild>
        <w:div w:id="1257590505">
          <w:marLeft w:val="0"/>
          <w:marRight w:val="0"/>
          <w:marTop w:val="0"/>
          <w:marBottom w:val="330"/>
          <w:divBdr>
            <w:top w:val="none" w:sz="0" w:space="0" w:color="auto"/>
            <w:left w:val="none" w:sz="0" w:space="0" w:color="auto"/>
            <w:bottom w:val="none" w:sz="0" w:space="0" w:color="auto"/>
            <w:right w:val="none" w:sz="0" w:space="0" w:color="auto"/>
          </w:divBdr>
        </w:div>
      </w:divsChild>
    </w:div>
    <w:div w:id="1398279069">
      <w:bodyDiv w:val="1"/>
      <w:marLeft w:val="0"/>
      <w:marRight w:val="0"/>
      <w:marTop w:val="0"/>
      <w:marBottom w:val="0"/>
      <w:divBdr>
        <w:top w:val="none" w:sz="0" w:space="0" w:color="auto"/>
        <w:left w:val="none" w:sz="0" w:space="0" w:color="auto"/>
        <w:bottom w:val="none" w:sz="0" w:space="0" w:color="auto"/>
        <w:right w:val="none" w:sz="0" w:space="0" w:color="auto"/>
      </w:divBdr>
      <w:divsChild>
        <w:div w:id="906189699">
          <w:marLeft w:val="360"/>
          <w:marRight w:val="0"/>
          <w:marTop w:val="200"/>
          <w:marBottom w:val="0"/>
          <w:divBdr>
            <w:top w:val="none" w:sz="0" w:space="0" w:color="auto"/>
            <w:left w:val="none" w:sz="0" w:space="0" w:color="auto"/>
            <w:bottom w:val="none" w:sz="0" w:space="0" w:color="auto"/>
            <w:right w:val="none" w:sz="0" w:space="0" w:color="auto"/>
          </w:divBdr>
        </w:div>
        <w:div w:id="664017539">
          <w:marLeft w:val="360"/>
          <w:marRight w:val="0"/>
          <w:marTop w:val="200"/>
          <w:marBottom w:val="0"/>
          <w:divBdr>
            <w:top w:val="none" w:sz="0" w:space="0" w:color="auto"/>
            <w:left w:val="none" w:sz="0" w:space="0" w:color="auto"/>
            <w:bottom w:val="none" w:sz="0" w:space="0" w:color="auto"/>
            <w:right w:val="none" w:sz="0" w:space="0" w:color="auto"/>
          </w:divBdr>
        </w:div>
        <w:div w:id="393509747">
          <w:marLeft w:val="360"/>
          <w:marRight w:val="0"/>
          <w:marTop w:val="200"/>
          <w:marBottom w:val="0"/>
          <w:divBdr>
            <w:top w:val="none" w:sz="0" w:space="0" w:color="auto"/>
            <w:left w:val="none" w:sz="0" w:space="0" w:color="auto"/>
            <w:bottom w:val="none" w:sz="0" w:space="0" w:color="auto"/>
            <w:right w:val="none" w:sz="0" w:space="0" w:color="auto"/>
          </w:divBdr>
        </w:div>
        <w:div w:id="2052880024">
          <w:marLeft w:val="360"/>
          <w:marRight w:val="0"/>
          <w:marTop w:val="200"/>
          <w:marBottom w:val="0"/>
          <w:divBdr>
            <w:top w:val="none" w:sz="0" w:space="0" w:color="auto"/>
            <w:left w:val="none" w:sz="0" w:space="0" w:color="auto"/>
            <w:bottom w:val="none" w:sz="0" w:space="0" w:color="auto"/>
            <w:right w:val="none" w:sz="0" w:space="0" w:color="auto"/>
          </w:divBdr>
        </w:div>
      </w:divsChild>
    </w:div>
    <w:div w:id="1405444474">
      <w:bodyDiv w:val="1"/>
      <w:marLeft w:val="0"/>
      <w:marRight w:val="0"/>
      <w:marTop w:val="0"/>
      <w:marBottom w:val="0"/>
      <w:divBdr>
        <w:top w:val="none" w:sz="0" w:space="0" w:color="auto"/>
        <w:left w:val="none" w:sz="0" w:space="0" w:color="auto"/>
        <w:bottom w:val="none" w:sz="0" w:space="0" w:color="auto"/>
        <w:right w:val="none" w:sz="0" w:space="0" w:color="auto"/>
      </w:divBdr>
      <w:divsChild>
        <w:div w:id="1914462317">
          <w:marLeft w:val="360"/>
          <w:marRight w:val="0"/>
          <w:marTop w:val="200"/>
          <w:marBottom w:val="0"/>
          <w:divBdr>
            <w:top w:val="none" w:sz="0" w:space="0" w:color="auto"/>
            <w:left w:val="none" w:sz="0" w:space="0" w:color="auto"/>
            <w:bottom w:val="none" w:sz="0" w:space="0" w:color="auto"/>
            <w:right w:val="none" w:sz="0" w:space="0" w:color="auto"/>
          </w:divBdr>
        </w:div>
      </w:divsChild>
    </w:div>
    <w:div w:id="1406686913">
      <w:bodyDiv w:val="1"/>
      <w:marLeft w:val="0"/>
      <w:marRight w:val="0"/>
      <w:marTop w:val="0"/>
      <w:marBottom w:val="0"/>
      <w:divBdr>
        <w:top w:val="none" w:sz="0" w:space="0" w:color="auto"/>
        <w:left w:val="none" w:sz="0" w:space="0" w:color="auto"/>
        <w:bottom w:val="none" w:sz="0" w:space="0" w:color="auto"/>
        <w:right w:val="none" w:sz="0" w:space="0" w:color="auto"/>
      </w:divBdr>
    </w:div>
    <w:div w:id="1415543348">
      <w:bodyDiv w:val="1"/>
      <w:marLeft w:val="0"/>
      <w:marRight w:val="0"/>
      <w:marTop w:val="0"/>
      <w:marBottom w:val="0"/>
      <w:divBdr>
        <w:top w:val="none" w:sz="0" w:space="0" w:color="auto"/>
        <w:left w:val="none" w:sz="0" w:space="0" w:color="auto"/>
        <w:bottom w:val="none" w:sz="0" w:space="0" w:color="auto"/>
        <w:right w:val="none" w:sz="0" w:space="0" w:color="auto"/>
      </w:divBdr>
      <w:divsChild>
        <w:div w:id="929896941">
          <w:marLeft w:val="0"/>
          <w:marRight w:val="0"/>
          <w:marTop w:val="0"/>
          <w:marBottom w:val="218"/>
          <w:divBdr>
            <w:top w:val="none" w:sz="0" w:space="0" w:color="auto"/>
            <w:left w:val="none" w:sz="0" w:space="0" w:color="auto"/>
            <w:bottom w:val="none" w:sz="0" w:space="0" w:color="auto"/>
            <w:right w:val="none" w:sz="0" w:space="0" w:color="auto"/>
          </w:divBdr>
        </w:div>
        <w:div w:id="961032902">
          <w:marLeft w:val="0"/>
          <w:marRight w:val="0"/>
          <w:marTop w:val="0"/>
          <w:marBottom w:val="300"/>
          <w:divBdr>
            <w:top w:val="none" w:sz="0" w:space="0" w:color="auto"/>
            <w:left w:val="none" w:sz="0" w:space="0" w:color="auto"/>
            <w:bottom w:val="none" w:sz="0" w:space="0" w:color="auto"/>
            <w:right w:val="none" w:sz="0" w:space="0" w:color="auto"/>
          </w:divBdr>
        </w:div>
      </w:divsChild>
    </w:div>
    <w:div w:id="1426800142">
      <w:bodyDiv w:val="1"/>
      <w:marLeft w:val="0"/>
      <w:marRight w:val="0"/>
      <w:marTop w:val="0"/>
      <w:marBottom w:val="0"/>
      <w:divBdr>
        <w:top w:val="none" w:sz="0" w:space="0" w:color="auto"/>
        <w:left w:val="none" w:sz="0" w:space="0" w:color="auto"/>
        <w:bottom w:val="none" w:sz="0" w:space="0" w:color="auto"/>
        <w:right w:val="none" w:sz="0" w:space="0" w:color="auto"/>
      </w:divBdr>
    </w:div>
    <w:div w:id="1429497412">
      <w:bodyDiv w:val="1"/>
      <w:marLeft w:val="0"/>
      <w:marRight w:val="0"/>
      <w:marTop w:val="0"/>
      <w:marBottom w:val="0"/>
      <w:divBdr>
        <w:top w:val="none" w:sz="0" w:space="0" w:color="auto"/>
        <w:left w:val="none" w:sz="0" w:space="0" w:color="auto"/>
        <w:bottom w:val="none" w:sz="0" w:space="0" w:color="auto"/>
        <w:right w:val="none" w:sz="0" w:space="0" w:color="auto"/>
      </w:divBdr>
      <w:divsChild>
        <w:div w:id="399838414">
          <w:marLeft w:val="0"/>
          <w:marRight w:val="0"/>
          <w:marTop w:val="0"/>
          <w:marBottom w:val="0"/>
          <w:divBdr>
            <w:top w:val="none" w:sz="0" w:space="0" w:color="auto"/>
            <w:left w:val="none" w:sz="0" w:space="0" w:color="auto"/>
            <w:bottom w:val="none" w:sz="0" w:space="0" w:color="auto"/>
            <w:right w:val="none" w:sz="0" w:space="0" w:color="auto"/>
          </w:divBdr>
          <w:divsChild>
            <w:div w:id="1472215755">
              <w:marLeft w:val="0"/>
              <w:marRight w:val="0"/>
              <w:marTop w:val="0"/>
              <w:marBottom w:val="0"/>
              <w:divBdr>
                <w:top w:val="none" w:sz="0" w:space="0" w:color="auto"/>
                <w:left w:val="none" w:sz="0" w:space="0" w:color="auto"/>
                <w:bottom w:val="none" w:sz="0" w:space="0" w:color="auto"/>
                <w:right w:val="none" w:sz="0" w:space="0" w:color="auto"/>
              </w:divBdr>
              <w:divsChild>
                <w:div w:id="1750688393">
                  <w:marLeft w:val="0"/>
                  <w:marRight w:val="0"/>
                  <w:marTop w:val="0"/>
                  <w:marBottom w:val="0"/>
                  <w:divBdr>
                    <w:top w:val="none" w:sz="0" w:space="0" w:color="auto"/>
                    <w:left w:val="none" w:sz="0" w:space="0" w:color="auto"/>
                    <w:bottom w:val="none" w:sz="0" w:space="0" w:color="auto"/>
                    <w:right w:val="none" w:sz="0" w:space="0" w:color="auto"/>
                  </w:divBdr>
                  <w:divsChild>
                    <w:div w:id="1172069175">
                      <w:marLeft w:val="0"/>
                      <w:marRight w:val="0"/>
                      <w:marTop w:val="240"/>
                      <w:marBottom w:val="0"/>
                      <w:divBdr>
                        <w:top w:val="none" w:sz="0" w:space="0" w:color="auto"/>
                        <w:left w:val="none" w:sz="0" w:space="0" w:color="auto"/>
                        <w:bottom w:val="none" w:sz="0" w:space="0" w:color="auto"/>
                        <w:right w:val="none" w:sz="0" w:space="0" w:color="auto"/>
                      </w:divBdr>
                    </w:div>
                  </w:divsChild>
                </w:div>
                <w:div w:id="495531718">
                  <w:marLeft w:val="0"/>
                  <w:marRight w:val="0"/>
                  <w:marTop w:val="0"/>
                  <w:marBottom w:val="0"/>
                  <w:divBdr>
                    <w:top w:val="none" w:sz="0" w:space="0" w:color="auto"/>
                    <w:left w:val="none" w:sz="0" w:space="0" w:color="auto"/>
                    <w:bottom w:val="none" w:sz="0" w:space="0" w:color="auto"/>
                    <w:right w:val="none" w:sz="0" w:space="0" w:color="auto"/>
                  </w:divBdr>
                  <w:divsChild>
                    <w:div w:id="1975408547">
                      <w:marLeft w:val="0"/>
                      <w:marRight w:val="0"/>
                      <w:marTop w:val="0"/>
                      <w:marBottom w:val="0"/>
                      <w:divBdr>
                        <w:top w:val="none" w:sz="0" w:space="0" w:color="auto"/>
                        <w:left w:val="none" w:sz="0" w:space="0" w:color="auto"/>
                        <w:bottom w:val="none" w:sz="0" w:space="0" w:color="auto"/>
                        <w:right w:val="none" w:sz="0" w:space="0" w:color="auto"/>
                      </w:divBdr>
                      <w:divsChild>
                        <w:div w:id="21980977">
                          <w:marLeft w:val="0"/>
                          <w:marRight w:val="0"/>
                          <w:marTop w:val="0"/>
                          <w:marBottom w:val="0"/>
                          <w:divBdr>
                            <w:top w:val="none" w:sz="0" w:space="0" w:color="auto"/>
                            <w:left w:val="none" w:sz="0" w:space="0" w:color="auto"/>
                            <w:bottom w:val="none" w:sz="0" w:space="0" w:color="auto"/>
                            <w:right w:val="none" w:sz="0" w:space="0" w:color="auto"/>
                          </w:divBdr>
                          <w:divsChild>
                            <w:div w:id="10723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484323">
      <w:bodyDiv w:val="1"/>
      <w:marLeft w:val="0"/>
      <w:marRight w:val="0"/>
      <w:marTop w:val="0"/>
      <w:marBottom w:val="0"/>
      <w:divBdr>
        <w:top w:val="none" w:sz="0" w:space="0" w:color="auto"/>
        <w:left w:val="none" w:sz="0" w:space="0" w:color="auto"/>
        <w:bottom w:val="none" w:sz="0" w:space="0" w:color="auto"/>
        <w:right w:val="none" w:sz="0" w:space="0" w:color="auto"/>
      </w:divBdr>
    </w:div>
    <w:div w:id="1439374621">
      <w:bodyDiv w:val="1"/>
      <w:marLeft w:val="0"/>
      <w:marRight w:val="0"/>
      <w:marTop w:val="0"/>
      <w:marBottom w:val="0"/>
      <w:divBdr>
        <w:top w:val="none" w:sz="0" w:space="0" w:color="auto"/>
        <w:left w:val="none" w:sz="0" w:space="0" w:color="auto"/>
        <w:bottom w:val="none" w:sz="0" w:space="0" w:color="auto"/>
        <w:right w:val="none" w:sz="0" w:space="0" w:color="auto"/>
      </w:divBdr>
      <w:divsChild>
        <w:div w:id="1569412935">
          <w:marLeft w:val="0"/>
          <w:marRight w:val="0"/>
          <w:marTop w:val="90"/>
          <w:marBottom w:val="120"/>
          <w:divBdr>
            <w:top w:val="none" w:sz="0" w:space="0" w:color="auto"/>
            <w:left w:val="none" w:sz="0" w:space="0" w:color="auto"/>
            <w:bottom w:val="none" w:sz="0" w:space="0" w:color="auto"/>
            <w:right w:val="none" w:sz="0" w:space="0" w:color="auto"/>
          </w:divBdr>
        </w:div>
      </w:divsChild>
    </w:div>
    <w:div w:id="1440679102">
      <w:bodyDiv w:val="1"/>
      <w:marLeft w:val="0"/>
      <w:marRight w:val="0"/>
      <w:marTop w:val="0"/>
      <w:marBottom w:val="0"/>
      <w:divBdr>
        <w:top w:val="none" w:sz="0" w:space="0" w:color="auto"/>
        <w:left w:val="none" w:sz="0" w:space="0" w:color="auto"/>
        <w:bottom w:val="none" w:sz="0" w:space="0" w:color="auto"/>
        <w:right w:val="none" w:sz="0" w:space="0" w:color="auto"/>
      </w:divBdr>
      <w:divsChild>
        <w:div w:id="1794984474">
          <w:marLeft w:val="0"/>
          <w:marRight w:val="0"/>
          <w:marTop w:val="0"/>
          <w:marBottom w:val="0"/>
          <w:divBdr>
            <w:top w:val="none" w:sz="0" w:space="0" w:color="auto"/>
            <w:left w:val="none" w:sz="0" w:space="0" w:color="auto"/>
            <w:bottom w:val="none" w:sz="0" w:space="0" w:color="auto"/>
            <w:right w:val="none" w:sz="0" w:space="0" w:color="auto"/>
          </w:divBdr>
          <w:divsChild>
            <w:div w:id="1901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1564">
      <w:bodyDiv w:val="1"/>
      <w:marLeft w:val="0"/>
      <w:marRight w:val="0"/>
      <w:marTop w:val="0"/>
      <w:marBottom w:val="0"/>
      <w:divBdr>
        <w:top w:val="none" w:sz="0" w:space="0" w:color="auto"/>
        <w:left w:val="none" w:sz="0" w:space="0" w:color="auto"/>
        <w:bottom w:val="none" w:sz="0" w:space="0" w:color="auto"/>
        <w:right w:val="none" w:sz="0" w:space="0" w:color="auto"/>
      </w:divBdr>
      <w:divsChild>
        <w:div w:id="393360070">
          <w:marLeft w:val="0"/>
          <w:marRight w:val="0"/>
          <w:marTop w:val="90"/>
          <w:marBottom w:val="120"/>
          <w:divBdr>
            <w:top w:val="none" w:sz="0" w:space="0" w:color="auto"/>
            <w:left w:val="none" w:sz="0" w:space="0" w:color="auto"/>
            <w:bottom w:val="none" w:sz="0" w:space="0" w:color="auto"/>
            <w:right w:val="none" w:sz="0" w:space="0" w:color="auto"/>
          </w:divBdr>
        </w:div>
      </w:divsChild>
    </w:div>
    <w:div w:id="1565676482">
      <w:bodyDiv w:val="1"/>
      <w:marLeft w:val="0"/>
      <w:marRight w:val="0"/>
      <w:marTop w:val="0"/>
      <w:marBottom w:val="0"/>
      <w:divBdr>
        <w:top w:val="none" w:sz="0" w:space="0" w:color="auto"/>
        <w:left w:val="none" w:sz="0" w:space="0" w:color="auto"/>
        <w:bottom w:val="none" w:sz="0" w:space="0" w:color="auto"/>
        <w:right w:val="none" w:sz="0" w:space="0" w:color="auto"/>
      </w:divBdr>
      <w:divsChild>
        <w:div w:id="1864173234">
          <w:marLeft w:val="0"/>
          <w:marRight w:val="0"/>
          <w:marTop w:val="0"/>
          <w:marBottom w:val="225"/>
          <w:divBdr>
            <w:top w:val="none" w:sz="0" w:space="0" w:color="auto"/>
            <w:left w:val="none" w:sz="0" w:space="0" w:color="auto"/>
            <w:bottom w:val="none" w:sz="0" w:space="0" w:color="auto"/>
            <w:right w:val="none" w:sz="0" w:space="0" w:color="auto"/>
          </w:divBdr>
        </w:div>
        <w:div w:id="1841652302">
          <w:marLeft w:val="0"/>
          <w:marRight w:val="0"/>
          <w:marTop w:val="0"/>
          <w:marBottom w:val="225"/>
          <w:divBdr>
            <w:top w:val="none" w:sz="0" w:space="0" w:color="auto"/>
            <w:left w:val="none" w:sz="0" w:space="0" w:color="auto"/>
            <w:bottom w:val="none" w:sz="0" w:space="0" w:color="auto"/>
            <w:right w:val="none" w:sz="0" w:space="0" w:color="auto"/>
          </w:divBdr>
        </w:div>
        <w:div w:id="1994870748">
          <w:marLeft w:val="0"/>
          <w:marRight w:val="0"/>
          <w:marTop w:val="0"/>
          <w:marBottom w:val="225"/>
          <w:divBdr>
            <w:top w:val="none" w:sz="0" w:space="0" w:color="auto"/>
            <w:left w:val="none" w:sz="0" w:space="0" w:color="auto"/>
            <w:bottom w:val="none" w:sz="0" w:space="0" w:color="auto"/>
            <w:right w:val="none" w:sz="0" w:space="0" w:color="auto"/>
          </w:divBdr>
        </w:div>
        <w:div w:id="1296372231">
          <w:marLeft w:val="0"/>
          <w:marRight w:val="0"/>
          <w:marTop w:val="0"/>
          <w:marBottom w:val="225"/>
          <w:divBdr>
            <w:top w:val="none" w:sz="0" w:space="0" w:color="auto"/>
            <w:left w:val="none" w:sz="0" w:space="0" w:color="auto"/>
            <w:bottom w:val="none" w:sz="0" w:space="0" w:color="auto"/>
            <w:right w:val="none" w:sz="0" w:space="0" w:color="auto"/>
          </w:divBdr>
        </w:div>
        <w:div w:id="640890931">
          <w:marLeft w:val="0"/>
          <w:marRight w:val="0"/>
          <w:marTop w:val="0"/>
          <w:marBottom w:val="225"/>
          <w:divBdr>
            <w:top w:val="none" w:sz="0" w:space="0" w:color="auto"/>
            <w:left w:val="none" w:sz="0" w:space="0" w:color="auto"/>
            <w:bottom w:val="none" w:sz="0" w:space="0" w:color="auto"/>
            <w:right w:val="none" w:sz="0" w:space="0" w:color="auto"/>
          </w:divBdr>
        </w:div>
        <w:div w:id="507327172">
          <w:marLeft w:val="0"/>
          <w:marRight w:val="0"/>
          <w:marTop w:val="0"/>
          <w:marBottom w:val="225"/>
          <w:divBdr>
            <w:top w:val="none" w:sz="0" w:space="0" w:color="auto"/>
            <w:left w:val="none" w:sz="0" w:space="0" w:color="auto"/>
            <w:bottom w:val="none" w:sz="0" w:space="0" w:color="auto"/>
            <w:right w:val="none" w:sz="0" w:space="0" w:color="auto"/>
          </w:divBdr>
        </w:div>
        <w:div w:id="402920989">
          <w:marLeft w:val="0"/>
          <w:marRight w:val="0"/>
          <w:marTop w:val="0"/>
          <w:marBottom w:val="225"/>
          <w:divBdr>
            <w:top w:val="none" w:sz="0" w:space="0" w:color="auto"/>
            <w:left w:val="none" w:sz="0" w:space="0" w:color="auto"/>
            <w:bottom w:val="none" w:sz="0" w:space="0" w:color="auto"/>
            <w:right w:val="none" w:sz="0" w:space="0" w:color="auto"/>
          </w:divBdr>
        </w:div>
        <w:div w:id="1605841023">
          <w:marLeft w:val="0"/>
          <w:marRight w:val="0"/>
          <w:marTop w:val="0"/>
          <w:marBottom w:val="225"/>
          <w:divBdr>
            <w:top w:val="none" w:sz="0" w:space="0" w:color="auto"/>
            <w:left w:val="none" w:sz="0" w:space="0" w:color="auto"/>
            <w:bottom w:val="none" w:sz="0" w:space="0" w:color="auto"/>
            <w:right w:val="none" w:sz="0" w:space="0" w:color="auto"/>
          </w:divBdr>
        </w:div>
        <w:div w:id="536431079">
          <w:marLeft w:val="0"/>
          <w:marRight w:val="0"/>
          <w:marTop w:val="0"/>
          <w:marBottom w:val="225"/>
          <w:divBdr>
            <w:top w:val="none" w:sz="0" w:space="0" w:color="auto"/>
            <w:left w:val="none" w:sz="0" w:space="0" w:color="auto"/>
            <w:bottom w:val="none" w:sz="0" w:space="0" w:color="auto"/>
            <w:right w:val="none" w:sz="0" w:space="0" w:color="auto"/>
          </w:divBdr>
        </w:div>
        <w:div w:id="1005977917">
          <w:marLeft w:val="0"/>
          <w:marRight w:val="0"/>
          <w:marTop w:val="0"/>
          <w:marBottom w:val="225"/>
          <w:divBdr>
            <w:top w:val="none" w:sz="0" w:space="0" w:color="auto"/>
            <w:left w:val="none" w:sz="0" w:space="0" w:color="auto"/>
            <w:bottom w:val="none" w:sz="0" w:space="0" w:color="auto"/>
            <w:right w:val="none" w:sz="0" w:space="0" w:color="auto"/>
          </w:divBdr>
        </w:div>
        <w:div w:id="2049794723">
          <w:marLeft w:val="0"/>
          <w:marRight w:val="0"/>
          <w:marTop w:val="0"/>
          <w:marBottom w:val="225"/>
          <w:divBdr>
            <w:top w:val="none" w:sz="0" w:space="0" w:color="auto"/>
            <w:left w:val="none" w:sz="0" w:space="0" w:color="auto"/>
            <w:bottom w:val="none" w:sz="0" w:space="0" w:color="auto"/>
            <w:right w:val="none" w:sz="0" w:space="0" w:color="auto"/>
          </w:divBdr>
        </w:div>
        <w:div w:id="558705826">
          <w:marLeft w:val="0"/>
          <w:marRight w:val="0"/>
          <w:marTop w:val="0"/>
          <w:marBottom w:val="225"/>
          <w:divBdr>
            <w:top w:val="none" w:sz="0" w:space="0" w:color="auto"/>
            <w:left w:val="none" w:sz="0" w:space="0" w:color="auto"/>
            <w:bottom w:val="none" w:sz="0" w:space="0" w:color="auto"/>
            <w:right w:val="none" w:sz="0" w:space="0" w:color="auto"/>
          </w:divBdr>
        </w:div>
        <w:div w:id="1708211650">
          <w:marLeft w:val="0"/>
          <w:marRight w:val="0"/>
          <w:marTop w:val="0"/>
          <w:marBottom w:val="225"/>
          <w:divBdr>
            <w:top w:val="none" w:sz="0" w:space="0" w:color="auto"/>
            <w:left w:val="none" w:sz="0" w:space="0" w:color="auto"/>
            <w:bottom w:val="none" w:sz="0" w:space="0" w:color="auto"/>
            <w:right w:val="none" w:sz="0" w:space="0" w:color="auto"/>
          </w:divBdr>
        </w:div>
        <w:div w:id="1333532453">
          <w:marLeft w:val="0"/>
          <w:marRight w:val="0"/>
          <w:marTop w:val="0"/>
          <w:marBottom w:val="225"/>
          <w:divBdr>
            <w:top w:val="none" w:sz="0" w:space="0" w:color="auto"/>
            <w:left w:val="none" w:sz="0" w:space="0" w:color="auto"/>
            <w:bottom w:val="none" w:sz="0" w:space="0" w:color="auto"/>
            <w:right w:val="none" w:sz="0" w:space="0" w:color="auto"/>
          </w:divBdr>
        </w:div>
        <w:div w:id="1844779337">
          <w:marLeft w:val="0"/>
          <w:marRight w:val="0"/>
          <w:marTop w:val="0"/>
          <w:marBottom w:val="225"/>
          <w:divBdr>
            <w:top w:val="none" w:sz="0" w:space="0" w:color="auto"/>
            <w:left w:val="none" w:sz="0" w:space="0" w:color="auto"/>
            <w:bottom w:val="none" w:sz="0" w:space="0" w:color="auto"/>
            <w:right w:val="none" w:sz="0" w:space="0" w:color="auto"/>
          </w:divBdr>
        </w:div>
        <w:div w:id="54473320">
          <w:marLeft w:val="0"/>
          <w:marRight w:val="0"/>
          <w:marTop w:val="0"/>
          <w:marBottom w:val="225"/>
          <w:divBdr>
            <w:top w:val="none" w:sz="0" w:space="0" w:color="auto"/>
            <w:left w:val="none" w:sz="0" w:space="0" w:color="auto"/>
            <w:bottom w:val="none" w:sz="0" w:space="0" w:color="auto"/>
            <w:right w:val="none" w:sz="0" w:space="0" w:color="auto"/>
          </w:divBdr>
        </w:div>
        <w:div w:id="1178808085">
          <w:marLeft w:val="0"/>
          <w:marRight w:val="0"/>
          <w:marTop w:val="0"/>
          <w:marBottom w:val="225"/>
          <w:divBdr>
            <w:top w:val="none" w:sz="0" w:space="0" w:color="auto"/>
            <w:left w:val="none" w:sz="0" w:space="0" w:color="auto"/>
            <w:bottom w:val="none" w:sz="0" w:space="0" w:color="auto"/>
            <w:right w:val="none" w:sz="0" w:space="0" w:color="auto"/>
          </w:divBdr>
        </w:div>
        <w:div w:id="1274049282">
          <w:marLeft w:val="0"/>
          <w:marRight w:val="0"/>
          <w:marTop w:val="0"/>
          <w:marBottom w:val="225"/>
          <w:divBdr>
            <w:top w:val="none" w:sz="0" w:space="0" w:color="auto"/>
            <w:left w:val="none" w:sz="0" w:space="0" w:color="auto"/>
            <w:bottom w:val="none" w:sz="0" w:space="0" w:color="auto"/>
            <w:right w:val="none" w:sz="0" w:space="0" w:color="auto"/>
          </w:divBdr>
        </w:div>
        <w:div w:id="875629609">
          <w:marLeft w:val="0"/>
          <w:marRight w:val="0"/>
          <w:marTop w:val="0"/>
          <w:marBottom w:val="225"/>
          <w:divBdr>
            <w:top w:val="none" w:sz="0" w:space="0" w:color="auto"/>
            <w:left w:val="none" w:sz="0" w:space="0" w:color="auto"/>
            <w:bottom w:val="none" w:sz="0" w:space="0" w:color="auto"/>
            <w:right w:val="none" w:sz="0" w:space="0" w:color="auto"/>
          </w:divBdr>
        </w:div>
        <w:div w:id="378742781">
          <w:marLeft w:val="0"/>
          <w:marRight w:val="0"/>
          <w:marTop w:val="0"/>
          <w:marBottom w:val="225"/>
          <w:divBdr>
            <w:top w:val="none" w:sz="0" w:space="0" w:color="auto"/>
            <w:left w:val="none" w:sz="0" w:space="0" w:color="auto"/>
            <w:bottom w:val="none" w:sz="0" w:space="0" w:color="auto"/>
            <w:right w:val="none" w:sz="0" w:space="0" w:color="auto"/>
          </w:divBdr>
        </w:div>
        <w:div w:id="896279826">
          <w:marLeft w:val="0"/>
          <w:marRight w:val="0"/>
          <w:marTop w:val="0"/>
          <w:marBottom w:val="225"/>
          <w:divBdr>
            <w:top w:val="none" w:sz="0" w:space="0" w:color="auto"/>
            <w:left w:val="none" w:sz="0" w:space="0" w:color="auto"/>
            <w:bottom w:val="none" w:sz="0" w:space="0" w:color="auto"/>
            <w:right w:val="none" w:sz="0" w:space="0" w:color="auto"/>
          </w:divBdr>
        </w:div>
        <w:div w:id="976880901">
          <w:marLeft w:val="0"/>
          <w:marRight w:val="0"/>
          <w:marTop w:val="0"/>
          <w:marBottom w:val="225"/>
          <w:divBdr>
            <w:top w:val="none" w:sz="0" w:space="0" w:color="auto"/>
            <w:left w:val="none" w:sz="0" w:space="0" w:color="auto"/>
            <w:bottom w:val="none" w:sz="0" w:space="0" w:color="auto"/>
            <w:right w:val="none" w:sz="0" w:space="0" w:color="auto"/>
          </w:divBdr>
        </w:div>
        <w:div w:id="687409128">
          <w:marLeft w:val="0"/>
          <w:marRight w:val="0"/>
          <w:marTop w:val="0"/>
          <w:marBottom w:val="225"/>
          <w:divBdr>
            <w:top w:val="none" w:sz="0" w:space="0" w:color="auto"/>
            <w:left w:val="none" w:sz="0" w:space="0" w:color="auto"/>
            <w:bottom w:val="none" w:sz="0" w:space="0" w:color="auto"/>
            <w:right w:val="none" w:sz="0" w:space="0" w:color="auto"/>
          </w:divBdr>
        </w:div>
        <w:div w:id="1483158338">
          <w:marLeft w:val="0"/>
          <w:marRight w:val="0"/>
          <w:marTop w:val="0"/>
          <w:marBottom w:val="225"/>
          <w:divBdr>
            <w:top w:val="none" w:sz="0" w:space="0" w:color="auto"/>
            <w:left w:val="none" w:sz="0" w:space="0" w:color="auto"/>
            <w:bottom w:val="none" w:sz="0" w:space="0" w:color="auto"/>
            <w:right w:val="none" w:sz="0" w:space="0" w:color="auto"/>
          </w:divBdr>
        </w:div>
        <w:div w:id="333580476">
          <w:marLeft w:val="0"/>
          <w:marRight w:val="0"/>
          <w:marTop w:val="0"/>
          <w:marBottom w:val="225"/>
          <w:divBdr>
            <w:top w:val="none" w:sz="0" w:space="0" w:color="auto"/>
            <w:left w:val="none" w:sz="0" w:space="0" w:color="auto"/>
            <w:bottom w:val="none" w:sz="0" w:space="0" w:color="auto"/>
            <w:right w:val="none" w:sz="0" w:space="0" w:color="auto"/>
          </w:divBdr>
        </w:div>
        <w:div w:id="830828363">
          <w:marLeft w:val="0"/>
          <w:marRight w:val="0"/>
          <w:marTop w:val="0"/>
          <w:marBottom w:val="225"/>
          <w:divBdr>
            <w:top w:val="none" w:sz="0" w:space="0" w:color="auto"/>
            <w:left w:val="none" w:sz="0" w:space="0" w:color="auto"/>
            <w:bottom w:val="none" w:sz="0" w:space="0" w:color="auto"/>
            <w:right w:val="none" w:sz="0" w:space="0" w:color="auto"/>
          </w:divBdr>
        </w:div>
        <w:div w:id="702629180">
          <w:marLeft w:val="0"/>
          <w:marRight w:val="0"/>
          <w:marTop w:val="0"/>
          <w:marBottom w:val="225"/>
          <w:divBdr>
            <w:top w:val="none" w:sz="0" w:space="0" w:color="auto"/>
            <w:left w:val="none" w:sz="0" w:space="0" w:color="auto"/>
            <w:bottom w:val="none" w:sz="0" w:space="0" w:color="auto"/>
            <w:right w:val="none" w:sz="0" w:space="0" w:color="auto"/>
          </w:divBdr>
        </w:div>
        <w:div w:id="971864839">
          <w:marLeft w:val="0"/>
          <w:marRight w:val="0"/>
          <w:marTop w:val="0"/>
          <w:marBottom w:val="225"/>
          <w:divBdr>
            <w:top w:val="none" w:sz="0" w:space="0" w:color="auto"/>
            <w:left w:val="none" w:sz="0" w:space="0" w:color="auto"/>
            <w:bottom w:val="none" w:sz="0" w:space="0" w:color="auto"/>
            <w:right w:val="none" w:sz="0" w:space="0" w:color="auto"/>
          </w:divBdr>
        </w:div>
        <w:div w:id="1640645851">
          <w:marLeft w:val="0"/>
          <w:marRight w:val="0"/>
          <w:marTop w:val="0"/>
          <w:marBottom w:val="225"/>
          <w:divBdr>
            <w:top w:val="none" w:sz="0" w:space="0" w:color="auto"/>
            <w:left w:val="none" w:sz="0" w:space="0" w:color="auto"/>
            <w:bottom w:val="none" w:sz="0" w:space="0" w:color="auto"/>
            <w:right w:val="none" w:sz="0" w:space="0" w:color="auto"/>
          </w:divBdr>
        </w:div>
        <w:div w:id="876351350">
          <w:marLeft w:val="0"/>
          <w:marRight w:val="0"/>
          <w:marTop w:val="0"/>
          <w:marBottom w:val="225"/>
          <w:divBdr>
            <w:top w:val="none" w:sz="0" w:space="0" w:color="auto"/>
            <w:left w:val="none" w:sz="0" w:space="0" w:color="auto"/>
            <w:bottom w:val="none" w:sz="0" w:space="0" w:color="auto"/>
            <w:right w:val="none" w:sz="0" w:space="0" w:color="auto"/>
          </w:divBdr>
        </w:div>
        <w:div w:id="700276850">
          <w:marLeft w:val="0"/>
          <w:marRight w:val="0"/>
          <w:marTop w:val="0"/>
          <w:marBottom w:val="225"/>
          <w:divBdr>
            <w:top w:val="none" w:sz="0" w:space="0" w:color="auto"/>
            <w:left w:val="none" w:sz="0" w:space="0" w:color="auto"/>
            <w:bottom w:val="none" w:sz="0" w:space="0" w:color="auto"/>
            <w:right w:val="none" w:sz="0" w:space="0" w:color="auto"/>
          </w:divBdr>
        </w:div>
        <w:div w:id="602423810">
          <w:marLeft w:val="0"/>
          <w:marRight w:val="0"/>
          <w:marTop w:val="0"/>
          <w:marBottom w:val="225"/>
          <w:divBdr>
            <w:top w:val="none" w:sz="0" w:space="0" w:color="auto"/>
            <w:left w:val="none" w:sz="0" w:space="0" w:color="auto"/>
            <w:bottom w:val="none" w:sz="0" w:space="0" w:color="auto"/>
            <w:right w:val="none" w:sz="0" w:space="0" w:color="auto"/>
          </w:divBdr>
        </w:div>
        <w:div w:id="1636638817">
          <w:marLeft w:val="0"/>
          <w:marRight w:val="0"/>
          <w:marTop w:val="0"/>
          <w:marBottom w:val="225"/>
          <w:divBdr>
            <w:top w:val="none" w:sz="0" w:space="0" w:color="auto"/>
            <w:left w:val="none" w:sz="0" w:space="0" w:color="auto"/>
            <w:bottom w:val="none" w:sz="0" w:space="0" w:color="auto"/>
            <w:right w:val="none" w:sz="0" w:space="0" w:color="auto"/>
          </w:divBdr>
        </w:div>
        <w:div w:id="718483024">
          <w:marLeft w:val="0"/>
          <w:marRight w:val="0"/>
          <w:marTop w:val="0"/>
          <w:marBottom w:val="225"/>
          <w:divBdr>
            <w:top w:val="none" w:sz="0" w:space="0" w:color="auto"/>
            <w:left w:val="none" w:sz="0" w:space="0" w:color="auto"/>
            <w:bottom w:val="none" w:sz="0" w:space="0" w:color="auto"/>
            <w:right w:val="none" w:sz="0" w:space="0" w:color="auto"/>
          </w:divBdr>
        </w:div>
        <w:div w:id="1454866002">
          <w:marLeft w:val="0"/>
          <w:marRight w:val="0"/>
          <w:marTop w:val="0"/>
          <w:marBottom w:val="225"/>
          <w:divBdr>
            <w:top w:val="none" w:sz="0" w:space="0" w:color="auto"/>
            <w:left w:val="none" w:sz="0" w:space="0" w:color="auto"/>
            <w:bottom w:val="none" w:sz="0" w:space="0" w:color="auto"/>
            <w:right w:val="none" w:sz="0" w:space="0" w:color="auto"/>
          </w:divBdr>
        </w:div>
        <w:div w:id="906108014">
          <w:marLeft w:val="0"/>
          <w:marRight w:val="0"/>
          <w:marTop w:val="0"/>
          <w:marBottom w:val="225"/>
          <w:divBdr>
            <w:top w:val="none" w:sz="0" w:space="0" w:color="auto"/>
            <w:left w:val="none" w:sz="0" w:space="0" w:color="auto"/>
            <w:bottom w:val="none" w:sz="0" w:space="0" w:color="auto"/>
            <w:right w:val="none" w:sz="0" w:space="0" w:color="auto"/>
          </w:divBdr>
        </w:div>
        <w:div w:id="866020492">
          <w:marLeft w:val="0"/>
          <w:marRight w:val="0"/>
          <w:marTop w:val="0"/>
          <w:marBottom w:val="225"/>
          <w:divBdr>
            <w:top w:val="none" w:sz="0" w:space="0" w:color="auto"/>
            <w:left w:val="none" w:sz="0" w:space="0" w:color="auto"/>
            <w:bottom w:val="none" w:sz="0" w:space="0" w:color="auto"/>
            <w:right w:val="none" w:sz="0" w:space="0" w:color="auto"/>
          </w:divBdr>
        </w:div>
        <w:div w:id="1745058250">
          <w:marLeft w:val="0"/>
          <w:marRight w:val="0"/>
          <w:marTop w:val="0"/>
          <w:marBottom w:val="225"/>
          <w:divBdr>
            <w:top w:val="none" w:sz="0" w:space="0" w:color="auto"/>
            <w:left w:val="none" w:sz="0" w:space="0" w:color="auto"/>
            <w:bottom w:val="none" w:sz="0" w:space="0" w:color="auto"/>
            <w:right w:val="none" w:sz="0" w:space="0" w:color="auto"/>
          </w:divBdr>
        </w:div>
        <w:div w:id="1563633773">
          <w:marLeft w:val="0"/>
          <w:marRight w:val="0"/>
          <w:marTop w:val="0"/>
          <w:marBottom w:val="225"/>
          <w:divBdr>
            <w:top w:val="none" w:sz="0" w:space="0" w:color="auto"/>
            <w:left w:val="none" w:sz="0" w:space="0" w:color="auto"/>
            <w:bottom w:val="none" w:sz="0" w:space="0" w:color="auto"/>
            <w:right w:val="none" w:sz="0" w:space="0" w:color="auto"/>
          </w:divBdr>
        </w:div>
        <w:div w:id="1719695788">
          <w:marLeft w:val="0"/>
          <w:marRight w:val="0"/>
          <w:marTop w:val="0"/>
          <w:marBottom w:val="225"/>
          <w:divBdr>
            <w:top w:val="none" w:sz="0" w:space="0" w:color="auto"/>
            <w:left w:val="none" w:sz="0" w:space="0" w:color="auto"/>
            <w:bottom w:val="none" w:sz="0" w:space="0" w:color="auto"/>
            <w:right w:val="none" w:sz="0" w:space="0" w:color="auto"/>
          </w:divBdr>
        </w:div>
      </w:divsChild>
    </w:div>
    <w:div w:id="1588153655">
      <w:bodyDiv w:val="1"/>
      <w:marLeft w:val="0"/>
      <w:marRight w:val="0"/>
      <w:marTop w:val="0"/>
      <w:marBottom w:val="0"/>
      <w:divBdr>
        <w:top w:val="none" w:sz="0" w:space="0" w:color="auto"/>
        <w:left w:val="none" w:sz="0" w:space="0" w:color="auto"/>
        <w:bottom w:val="none" w:sz="0" w:space="0" w:color="auto"/>
        <w:right w:val="none" w:sz="0" w:space="0" w:color="auto"/>
      </w:divBdr>
      <w:divsChild>
        <w:div w:id="1783915964">
          <w:marLeft w:val="547"/>
          <w:marRight w:val="0"/>
          <w:marTop w:val="134"/>
          <w:marBottom w:val="0"/>
          <w:divBdr>
            <w:top w:val="none" w:sz="0" w:space="0" w:color="auto"/>
            <w:left w:val="none" w:sz="0" w:space="0" w:color="auto"/>
            <w:bottom w:val="none" w:sz="0" w:space="0" w:color="auto"/>
            <w:right w:val="none" w:sz="0" w:space="0" w:color="auto"/>
          </w:divBdr>
        </w:div>
        <w:div w:id="1906523718">
          <w:marLeft w:val="547"/>
          <w:marRight w:val="0"/>
          <w:marTop w:val="134"/>
          <w:marBottom w:val="0"/>
          <w:divBdr>
            <w:top w:val="none" w:sz="0" w:space="0" w:color="auto"/>
            <w:left w:val="none" w:sz="0" w:space="0" w:color="auto"/>
            <w:bottom w:val="none" w:sz="0" w:space="0" w:color="auto"/>
            <w:right w:val="none" w:sz="0" w:space="0" w:color="auto"/>
          </w:divBdr>
        </w:div>
        <w:div w:id="963465563">
          <w:marLeft w:val="547"/>
          <w:marRight w:val="0"/>
          <w:marTop w:val="134"/>
          <w:marBottom w:val="0"/>
          <w:divBdr>
            <w:top w:val="none" w:sz="0" w:space="0" w:color="auto"/>
            <w:left w:val="none" w:sz="0" w:space="0" w:color="auto"/>
            <w:bottom w:val="none" w:sz="0" w:space="0" w:color="auto"/>
            <w:right w:val="none" w:sz="0" w:space="0" w:color="auto"/>
          </w:divBdr>
        </w:div>
        <w:div w:id="1484926747">
          <w:marLeft w:val="547"/>
          <w:marRight w:val="0"/>
          <w:marTop w:val="134"/>
          <w:marBottom w:val="0"/>
          <w:divBdr>
            <w:top w:val="none" w:sz="0" w:space="0" w:color="auto"/>
            <w:left w:val="none" w:sz="0" w:space="0" w:color="auto"/>
            <w:bottom w:val="none" w:sz="0" w:space="0" w:color="auto"/>
            <w:right w:val="none" w:sz="0" w:space="0" w:color="auto"/>
          </w:divBdr>
        </w:div>
        <w:div w:id="2002851800">
          <w:marLeft w:val="547"/>
          <w:marRight w:val="0"/>
          <w:marTop w:val="134"/>
          <w:marBottom w:val="0"/>
          <w:divBdr>
            <w:top w:val="none" w:sz="0" w:space="0" w:color="auto"/>
            <w:left w:val="none" w:sz="0" w:space="0" w:color="auto"/>
            <w:bottom w:val="none" w:sz="0" w:space="0" w:color="auto"/>
            <w:right w:val="none" w:sz="0" w:space="0" w:color="auto"/>
          </w:divBdr>
        </w:div>
        <w:div w:id="1839611431">
          <w:marLeft w:val="547"/>
          <w:marRight w:val="0"/>
          <w:marTop w:val="134"/>
          <w:marBottom w:val="0"/>
          <w:divBdr>
            <w:top w:val="none" w:sz="0" w:space="0" w:color="auto"/>
            <w:left w:val="none" w:sz="0" w:space="0" w:color="auto"/>
            <w:bottom w:val="none" w:sz="0" w:space="0" w:color="auto"/>
            <w:right w:val="none" w:sz="0" w:space="0" w:color="auto"/>
          </w:divBdr>
        </w:div>
        <w:div w:id="1386029094">
          <w:marLeft w:val="547"/>
          <w:marRight w:val="0"/>
          <w:marTop w:val="134"/>
          <w:marBottom w:val="0"/>
          <w:divBdr>
            <w:top w:val="none" w:sz="0" w:space="0" w:color="auto"/>
            <w:left w:val="none" w:sz="0" w:space="0" w:color="auto"/>
            <w:bottom w:val="none" w:sz="0" w:space="0" w:color="auto"/>
            <w:right w:val="none" w:sz="0" w:space="0" w:color="auto"/>
          </w:divBdr>
        </w:div>
        <w:div w:id="468324879">
          <w:marLeft w:val="547"/>
          <w:marRight w:val="0"/>
          <w:marTop w:val="134"/>
          <w:marBottom w:val="0"/>
          <w:divBdr>
            <w:top w:val="none" w:sz="0" w:space="0" w:color="auto"/>
            <w:left w:val="none" w:sz="0" w:space="0" w:color="auto"/>
            <w:bottom w:val="none" w:sz="0" w:space="0" w:color="auto"/>
            <w:right w:val="none" w:sz="0" w:space="0" w:color="auto"/>
          </w:divBdr>
        </w:div>
        <w:div w:id="191958513">
          <w:marLeft w:val="547"/>
          <w:marRight w:val="0"/>
          <w:marTop w:val="134"/>
          <w:marBottom w:val="0"/>
          <w:divBdr>
            <w:top w:val="none" w:sz="0" w:space="0" w:color="auto"/>
            <w:left w:val="none" w:sz="0" w:space="0" w:color="auto"/>
            <w:bottom w:val="none" w:sz="0" w:space="0" w:color="auto"/>
            <w:right w:val="none" w:sz="0" w:space="0" w:color="auto"/>
          </w:divBdr>
        </w:div>
        <w:div w:id="2085645054">
          <w:marLeft w:val="547"/>
          <w:marRight w:val="0"/>
          <w:marTop w:val="134"/>
          <w:marBottom w:val="0"/>
          <w:divBdr>
            <w:top w:val="none" w:sz="0" w:space="0" w:color="auto"/>
            <w:left w:val="none" w:sz="0" w:space="0" w:color="auto"/>
            <w:bottom w:val="none" w:sz="0" w:space="0" w:color="auto"/>
            <w:right w:val="none" w:sz="0" w:space="0" w:color="auto"/>
          </w:divBdr>
        </w:div>
        <w:div w:id="1698656697">
          <w:marLeft w:val="547"/>
          <w:marRight w:val="0"/>
          <w:marTop w:val="134"/>
          <w:marBottom w:val="0"/>
          <w:divBdr>
            <w:top w:val="none" w:sz="0" w:space="0" w:color="auto"/>
            <w:left w:val="none" w:sz="0" w:space="0" w:color="auto"/>
            <w:bottom w:val="none" w:sz="0" w:space="0" w:color="auto"/>
            <w:right w:val="none" w:sz="0" w:space="0" w:color="auto"/>
          </w:divBdr>
        </w:div>
      </w:divsChild>
    </w:div>
    <w:div w:id="1591350461">
      <w:bodyDiv w:val="1"/>
      <w:marLeft w:val="0"/>
      <w:marRight w:val="0"/>
      <w:marTop w:val="0"/>
      <w:marBottom w:val="0"/>
      <w:divBdr>
        <w:top w:val="none" w:sz="0" w:space="0" w:color="auto"/>
        <w:left w:val="none" w:sz="0" w:space="0" w:color="auto"/>
        <w:bottom w:val="none" w:sz="0" w:space="0" w:color="auto"/>
        <w:right w:val="none" w:sz="0" w:space="0" w:color="auto"/>
      </w:divBdr>
      <w:divsChild>
        <w:div w:id="1627462718">
          <w:marLeft w:val="0"/>
          <w:marRight w:val="0"/>
          <w:marTop w:val="0"/>
          <w:marBottom w:val="225"/>
          <w:divBdr>
            <w:top w:val="none" w:sz="0" w:space="0" w:color="auto"/>
            <w:left w:val="none" w:sz="0" w:space="0" w:color="auto"/>
            <w:bottom w:val="none" w:sz="0" w:space="0" w:color="auto"/>
            <w:right w:val="none" w:sz="0" w:space="0" w:color="auto"/>
          </w:divBdr>
        </w:div>
        <w:div w:id="342170391">
          <w:marLeft w:val="0"/>
          <w:marRight w:val="0"/>
          <w:marTop w:val="0"/>
          <w:marBottom w:val="225"/>
          <w:divBdr>
            <w:top w:val="none" w:sz="0" w:space="0" w:color="auto"/>
            <w:left w:val="none" w:sz="0" w:space="0" w:color="auto"/>
            <w:bottom w:val="none" w:sz="0" w:space="0" w:color="auto"/>
            <w:right w:val="none" w:sz="0" w:space="0" w:color="auto"/>
          </w:divBdr>
        </w:div>
        <w:div w:id="1102267115">
          <w:marLeft w:val="0"/>
          <w:marRight w:val="0"/>
          <w:marTop w:val="0"/>
          <w:marBottom w:val="225"/>
          <w:divBdr>
            <w:top w:val="none" w:sz="0" w:space="0" w:color="auto"/>
            <w:left w:val="none" w:sz="0" w:space="0" w:color="auto"/>
            <w:bottom w:val="none" w:sz="0" w:space="0" w:color="auto"/>
            <w:right w:val="none" w:sz="0" w:space="0" w:color="auto"/>
          </w:divBdr>
        </w:div>
      </w:divsChild>
    </w:div>
    <w:div w:id="1594629808">
      <w:bodyDiv w:val="1"/>
      <w:marLeft w:val="0"/>
      <w:marRight w:val="0"/>
      <w:marTop w:val="0"/>
      <w:marBottom w:val="0"/>
      <w:divBdr>
        <w:top w:val="none" w:sz="0" w:space="0" w:color="auto"/>
        <w:left w:val="none" w:sz="0" w:space="0" w:color="auto"/>
        <w:bottom w:val="none" w:sz="0" w:space="0" w:color="auto"/>
        <w:right w:val="none" w:sz="0" w:space="0" w:color="auto"/>
      </w:divBdr>
      <w:divsChild>
        <w:div w:id="1433550233">
          <w:marLeft w:val="0"/>
          <w:marRight w:val="0"/>
          <w:marTop w:val="0"/>
          <w:marBottom w:val="0"/>
          <w:divBdr>
            <w:top w:val="none" w:sz="0" w:space="0" w:color="auto"/>
            <w:left w:val="none" w:sz="0" w:space="0" w:color="auto"/>
            <w:bottom w:val="none" w:sz="0" w:space="0" w:color="auto"/>
            <w:right w:val="none" w:sz="0" w:space="0" w:color="auto"/>
          </w:divBdr>
        </w:div>
      </w:divsChild>
    </w:div>
    <w:div w:id="1627076018">
      <w:bodyDiv w:val="1"/>
      <w:marLeft w:val="0"/>
      <w:marRight w:val="0"/>
      <w:marTop w:val="0"/>
      <w:marBottom w:val="0"/>
      <w:divBdr>
        <w:top w:val="none" w:sz="0" w:space="0" w:color="auto"/>
        <w:left w:val="none" w:sz="0" w:space="0" w:color="auto"/>
        <w:bottom w:val="none" w:sz="0" w:space="0" w:color="auto"/>
        <w:right w:val="none" w:sz="0" w:space="0" w:color="auto"/>
      </w:divBdr>
      <w:divsChild>
        <w:div w:id="2060589229">
          <w:marLeft w:val="0"/>
          <w:marRight w:val="0"/>
          <w:marTop w:val="0"/>
          <w:marBottom w:val="0"/>
          <w:divBdr>
            <w:top w:val="none" w:sz="0" w:space="0" w:color="auto"/>
            <w:left w:val="none" w:sz="0" w:space="0" w:color="auto"/>
            <w:bottom w:val="single" w:sz="6" w:space="8" w:color="DDDDDE"/>
            <w:right w:val="none" w:sz="0" w:space="0" w:color="auto"/>
          </w:divBdr>
          <w:divsChild>
            <w:div w:id="863136061">
              <w:marLeft w:val="0"/>
              <w:marRight w:val="0"/>
              <w:marTop w:val="0"/>
              <w:marBottom w:val="0"/>
              <w:divBdr>
                <w:top w:val="none" w:sz="0" w:space="0" w:color="auto"/>
                <w:left w:val="none" w:sz="0" w:space="0" w:color="auto"/>
                <w:bottom w:val="none" w:sz="0" w:space="0" w:color="auto"/>
                <w:right w:val="none" w:sz="0" w:space="0" w:color="auto"/>
              </w:divBdr>
            </w:div>
          </w:divsChild>
        </w:div>
        <w:div w:id="906188892">
          <w:marLeft w:val="0"/>
          <w:marRight w:val="0"/>
          <w:marTop w:val="0"/>
          <w:marBottom w:val="0"/>
          <w:divBdr>
            <w:top w:val="none" w:sz="0" w:space="0" w:color="auto"/>
            <w:left w:val="none" w:sz="0" w:space="0" w:color="auto"/>
            <w:bottom w:val="none" w:sz="0" w:space="0" w:color="auto"/>
            <w:right w:val="none" w:sz="0" w:space="0" w:color="auto"/>
          </w:divBdr>
        </w:div>
      </w:divsChild>
    </w:div>
    <w:div w:id="1670448775">
      <w:bodyDiv w:val="1"/>
      <w:marLeft w:val="0"/>
      <w:marRight w:val="0"/>
      <w:marTop w:val="0"/>
      <w:marBottom w:val="0"/>
      <w:divBdr>
        <w:top w:val="none" w:sz="0" w:space="0" w:color="auto"/>
        <w:left w:val="none" w:sz="0" w:space="0" w:color="auto"/>
        <w:bottom w:val="none" w:sz="0" w:space="0" w:color="auto"/>
        <w:right w:val="none" w:sz="0" w:space="0" w:color="auto"/>
      </w:divBdr>
    </w:div>
    <w:div w:id="1672247066">
      <w:bodyDiv w:val="1"/>
      <w:marLeft w:val="0"/>
      <w:marRight w:val="0"/>
      <w:marTop w:val="0"/>
      <w:marBottom w:val="0"/>
      <w:divBdr>
        <w:top w:val="none" w:sz="0" w:space="0" w:color="auto"/>
        <w:left w:val="none" w:sz="0" w:space="0" w:color="auto"/>
        <w:bottom w:val="none" w:sz="0" w:space="0" w:color="auto"/>
        <w:right w:val="none" w:sz="0" w:space="0" w:color="auto"/>
      </w:divBdr>
      <w:divsChild>
        <w:div w:id="1364751317">
          <w:marLeft w:val="0"/>
          <w:marRight w:val="0"/>
          <w:marTop w:val="90"/>
          <w:marBottom w:val="120"/>
          <w:divBdr>
            <w:top w:val="none" w:sz="0" w:space="0" w:color="auto"/>
            <w:left w:val="none" w:sz="0" w:space="0" w:color="auto"/>
            <w:bottom w:val="none" w:sz="0" w:space="0" w:color="auto"/>
            <w:right w:val="none" w:sz="0" w:space="0" w:color="auto"/>
          </w:divBdr>
        </w:div>
      </w:divsChild>
    </w:div>
    <w:div w:id="1677464101">
      <w:bodyDiv w:val="1"/>
      <w:marLeft w:val="0"/>
      <w:marRight w:val="0"/>
      <w:marTop w:val="0"/>
      <w:marBottom w:val="0"/>
      <w:divBdr>
        <w:top w:val="none" w:sz="0" w:space="0" w:color="auto"/>
        <w:left w:val="none" w:sz="0" w:space="0" w:color="auto"/>
        <w:bottom w:val="none" w:sz="0" w:space="0" w:color="auto"/>
        <w:right w:val="none" w:sz="0" w:space="0" w:color="auto"/>
      </w:divBdr>
    </w:div>
    <w:div w:id="1678531720">
      <w:bodyDiv w:val="1"/>
      <w:marLeft w:val="0"/>
      <w:marRight w:val="0"/>
      <w:marTop w:val="0"/>
      <w:marBottom w:val="0"/>
      <w:divBdr>
        <w:top w:val="none" w:sz="0" w:space="0" w:color="auto"/>
        <w:left w:val="none" w:sz="0" w:space="0" w:color="auto"/>
        <w:bottom w:val="none" w:sz="0" w:space="0" w:color="auto"/>
        <w:right w:val="none" w:sz="0" w:space="0" w:color="auto"/>
      </w:divBdr>
      <w:divsChild>
        <w:div w:id="352458906">
          <w:marLeft w:val="0"/>
          <w:marRight w:val="0"/>
          <w:marTop w:val="0"/>
          <w:marBottom w:val="0"/>
          <w:divBdr>
            <w:top w:val="none" w:sz="0" w:space="0" w:color="auto"/>
            <w:left w:val="none" w:sz="0" w:space="0" w:color="auto"/>
            <w:bottom w:val="none" w:sz="0" w:space="0" w:color="auto"/>
            <w:right w:val="none" w:sz="0" w:space="0" w:color="auto"/>
          </w:divBdr>
        </w:div>
      </w:divsChild>
    </w:div>
    <w:div w:id="1697347857">
      <w:bodyDiv w:val="1"/>
      <w:marLeft w:val="0"/>
      <w:marRight w:val="0"/>
      <w:marTop w:val="0"/>
      <w:marBottom w:val="0"/>
      <w:divBdr>
        <w:top w:val="none" w:sz="0" w:space="0" w:color="auto"/>
        <w:left w:val="none" w:sz="0" w:space="0" w:color="auto"/>
        <w:bottom w:val="none" w:sz="0" w:space="0" w:color="auto"/>
        <w:right w:val="none" w:sz="0" w:space="0" w:color="auto"/>
      </w:divBdr>
    </w:div>
    <w:div w:id="1729453553">
      <w:bodyDiv w:val="1"/>
      <w:marLeft w:val="0"/>
      <w:marRight w:val="0"/>
      <w:marTop w:val="0"/>
      <w:marBottom w:val="0"/>
      <w:divBdr>
        <w:top w:val="none" w:sz="0" w:space="0" w:color="auto"/>
        <w:left w:val="none" w:sz="0" w:space="0" w:color="auto"/>
        <w:bottom w:val="none" w:sz="0" w:space="0" w:color="auto"/>
        <w:right w:val="none" w:sz="0" w:space="0" w:color="auto"/>
      </w:divBdr>
      <w:divsChild>
        <w:div w:id="586035543">
          <w:marLeft w:val="0"/>
          <w:marRight w:val="0"/>
          <w:marTop w:val="750"/>
          <w:marBottom w:val="0"/>
          <w:divBdr>
            <w:top w:val="none" w:sz="0" w:space="0" w:color="auto"/>
            <w:left w:val="none" w:sz="0" w:space="0" w:color="auto"/>
            <w:bottom w:val="single" w:sz="6" w:space="0" w:color="EEEEEE"/>
            <w:right w:val="none" w:sz="0" w:space="0" w:color="auto"/>
          </w:divBdr>
          <w:divsChild>
            <w:div w:id="1066338505">
              <w:marLeft w:val="0"/>
              <w:marRight w:val="0"/>
              <w:marTop w:val="0"/>
              <w:marBottom w:val="0"/>
              <w:divBdr>
                <w:top w:val="none" w:sz="0" w:space="0" w:color="auto"/>
                <w:left w:val="none" w:sz="0" w:space="0" w:color="auto"/>
                <w:bottom w:val="none" w:sz="0" w:space="0" w:color="auto"/>
                <w:right w:val="none" w:sz="0" w:space="0" w:color="auto"/>
              </w:divBdr>
              <w:divsChild>
                <w:div w:id="2098017170">
                  <w:marLeft w:val="0"/>
                  <w:marRight w:val="0"/>
                  <w:marTop w:val="0"/>
                  <w:marBottom w:val="0"/>
                  <w:divBdr>
                    <w:top w:val="none" w:sz="0" w:space="0" w:color="auto"/>
                    <w:left w:val="none" w:sz="0" w:space="0" w:color="auto"/>
                    <w:bottom w:val="none" w:sz="0" w:space="0" w:color="auto"/>
                    <w:right w:val="none" w:sz="0" w:space="0" w:color="auto"/>
                  </w:divBdr>
                </w:div>
                <w:div w:id="337393936">
                  <w:marLeft w:val="0"/>
                  <w:marRight w:val="3750"/>
                  <w:marTop w:val="0"/>
                  <w:marBottom w:val="0"/>
                  <w:divBdr>
                    <w:top w:val="none" w:sz="0" w:space="0" w:color="auto"/>
                    <w:left w:val="none" w:sz="0" w:space="0" w:color="auto"/>
                    <w:bottom w:val="none" w:sz="0" w:space="0" w:color="auto"/>
                    <w:right w:val="none" w:sz="0" w:space="0" w:color="auto"/>
                  </w:divBdr>
                  <w:divsChild>
                    <w:div w:id="1855723110">
                      <w:marLeft w:val="0"/>
                      <w:marRight w:val="225"/>
                      <w:marTop w:val="0"/>
                      <w:marBottom w:val="0"/>
                      <w:divBdr>
                        <w:top w:val="none" w:sz="0" w:space="0" w:color="auto"/>
                        <w:left w:val="none" w:sz="0" w:space="0" w:color="auto"/>
                        <w:bottom w:val="none" w:sz="0" w:space="0" w:color="auto"/>
                        <w:right w:val="none" w:sz="0" w:space="0" w:color="auto"/>
                      </w:divBdr>
                    </w:div>
                    <w:div w:id="1589340872">
                      <w:marLeft w:val="0"/>
                      <w:marRight w:val="0"/>
                      <w:marTop w:val="0"/>
                      <w:marBottom w:val="0"/>
                      <w:divBdr>
                        <w:top w:val="none" w:sz="0" w:space="0" w:color="auto"/>
                        <w:left w:val="none" w:sz="0" w:space="0" w:color="auto"/>
                        <w:bottom w:val="none" w:sz="0" w:space="0" w:color="auto"/>
                        <w:right w:val="none" w:sz="0" w:space="0" w:color="auto"/>
                      </w:divBdr>
                      <w:divsChild>
                        <w:div w:id="155335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70136">
          <w:marLeft w:val="0"/>
          <w:marRight w:val="0"/>
          <w:marTop w:val="0"/>
          <w:marBottom w:val="0"/>
          <w:divBdr>
            <w:top w:val="none" w:sz="0" w:space="0" w:color="auto"/>
            <w:left w:val="none" w:sz="0" w:space="0" w:color="auto"/>
            <w:bottom w:val="none" w:sz="0" w:space="0" w:color="auto"/>
            <w:right w:val="none" w:sz="0" w:space="0" w:color="auto"/>
          </w:divBdr>
          <w:divsChild>
            <w:div w:id="1246067031">
              <w:marLeft w:val="0"/>
              <w:marRight w:val="0"/>
              <w:marTop w:val="0"/>
              <w:marBottom w:val="7343"/>
              <w:divBdr>
                <w:top w:val="none" w:sz="0" w:space="0" w:color="auto"/>
                <w:left w:val="none" w:sz="0" w:space="0" w:color="auto"/>
                <w:bottom w:val="none" w:sz="0" w:space="0" w:color="auto"/>
                <w:right w:val="none" w:sz="0" w:space="0" w:color="auto"/>
              </w:divBdr>
              <w:divsChild>
                <w:div w:id="1790124296">
                  <w:marLeft w:val="0"/>
                  <w:marRight w:val="0"/>
                  <w:marTop w:val="0"/>
                  <w:marBottom w:val="0"/>
                  <w:divBdr>
                    <w:top w:val="none" w:sz="0" w:space="0" w:color="auto"/>
                    <w:left w:val="none" w:sz="0" w:space="0" w:color="auto"/>
                    <w:bottom w:val="none" w:sz="0" w:space="0" w:color="auto"/>
                    <w:right w:val="none" w:sz="0" w:space="0" w:color="auto"/>
                  </w:divBdr>
                  <w:divsChild>
                    <w:div w:id="1376081398">
                      <w:marLeft w:val="0"/>
                      <w:marRight w:val="0"/>
                      <w:marTop w:val="0"/>
                      <w:marBottom w:val="0"/>
                      <w:divBdr>
                        <w:top w:val="none" w:sz="0" w:space="0" w:color="auto"/>
                        <w:left w:val="none" w:sz="0" w:space="0" w:color="auto"/>
                        <w:bottom w:val="none" w:sz="0" w:space="0" w:color="auto"/>
                        <w:right w:val="none" w:sz="0" w:space="0" w:color="auto"/>
                      </w:divBdr>
                      <w:divsChild>
                        <w:div w:id="354230440">
                          <w:marLeft w:val="0"/>
                          <w:marRight w:val="0"/>
                          <w:marTop w:val="0"/>
                          <w:marBottom w:val="0"/>
                          <w:divBdr>
                            <w:top w:val="none" w:sz="0" w:space="0" w:color="auto"/>
                            <w:left w:val="none" w:sz="0" w:space="0" w:color="auto"/>
                            <w:bottom w:val="none" w:sz="0" w:space="0" w:color="auto"/>
                            <w:right w:val="none" w:sz="0" w:space="0" w:color="auto"/>
                          </w:divBdr>
                          <w:divsChild>
                            <w:div w:id="1563641239">
                              <w:marLeft w:val="0"/>
                              <w:marRight w:val="0"/>
                              <w:marTop w:val="450"/>
                              <w:marBottom w:val="0"/>
                              <w:divBdr>
                                <w:top w:val="none" w:sz="0" w:space="0" w:color="auto"/>
                                <w:left w:val="none" w:sz="0" w:space="0" w:color="auto"/>
                                <w:bottom w:val="none" w:sz="0" w:space="0" w:color="auto"/>
                                <w:right w:val="none" w:sz="0" w:space="0" w:color="auto"/>
                              </w:divBdr>
                            </w:div>
                            <w:div w:id="15545075">
                              <w:marLeft w:val="0"/>
                              <w:marRight w:val="0"/>
                              <w:marTop w:val="450"/>
                              <w:marBottom w:val="0"/>
                              <w:divBdr>
                                <w:top w:val="none" w:sz="0" w:space="0" w:color="auto"/>
                                <w:left w:val="none" w:sz="0" w:space="0" w:color="auto"/>
                                <w:bottom w:val="none" w:sz="0" w:space="0" w:color="auto"/>
                                <w:right w:val="none" w:sz="0" w:space="0" w:color="auto"/>
                              </w:divBdr>
                              <w:divsChild>
                                <w:div w:id="1309750879">
                                  <w:marLeft w:val="0"/>
                                  <w:marRight w:val="0"/>
                                  <w:marTop w:val="100"/>
                                  <w:marBottom w:val="1305"/>
                                  <w:divBdr>
                                    <w:top w:val="none" w:sz="0" w:space="0" w:color="auto"/>
                                    <w:left w:val="none" w:sz="0" w:space="0" w:color="auto"/>
                                    <w:bottom w:val="none" w:sz="0" w:space="0" w:color="auto"/>
                                    <w:right w:val="none" w:sz="0" w:space="0" w:color="auto"/>
                                  </w:divBdr>
                                </w:div>
                              </w:divsChild>
                            </w:div>
                            <w:div w:id="425074205">
                              <w:marLeft w:val="0"/>
                              <w:marRight w:val="0"/>
                              <w:marTop w:val="450"/>
                              <w:marBottom w:val="0"/>
                              <w:divBdr>
                                <w:top w:val="none" w:sz="0" w:space="0" w:color="auto"/>
                                <w:left w:val="none" w:sz="0" w:space="0" w:color="auto"/>
                                <w:bottom w:val="none" w:sz="0" w:space="0" w:color="auto"/>
                                <w:right w:val="none" w:sz="0" w:space="0" w:color="auto"/>
                              </w:divBdr>
                            </w:div>
                            <w:div w:id="1438334731">
                              <w:marLeft w:val="0"/>
                              <w:marRight w:val="0"/>
                              <w:marTop w:val="4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639594">
      <w:bodyDiv w:val="1"/>
      <w:marLeft w:val="0"/>
      <w:marRight w:val="0"/>
      <w:marTop w:val="0"/>
      <w:marBottom w:val="0"/>
      <w:divBdr>
        <w:top w:val="none" w:sz="0" w:space="0" w:color="auto"/>
        <w:left w:val="none" w:sz="0" w:space="0" w:color="auto"/>
        <w:bottom w:val="none" w:sz="0" w:space="0" w:color="auto"/>
        <w:right w:val="none" w:sz="0" w:space="0" w:color="auto"/>
      </w:divBdr>
      <w:divsChild>
        <w:div w:id="1152023930">
          <w:marLeft w:val="0"/>
          <w:marRight w:val="0"/>
          <w:marTop w:val="75"/>
          <w:marBottom w:val="0"/>
          <w:divBdr>
            <w:top w:val="none" w:sz="0" w:space="0" w:color="auto"/>
            <w:left w:val="none" w:sz="0" w:space="0" w:color="auto"/>
            <w:bottom w:val="none" w:sz="0" w:space="0" w:color="auto"/>
            <w:right w:val="none" w:sz="0" w:space="0" w:color="auto"/>
          </w:divBdr>
          <w:divsChild>
            <w:div w:id="463811705">
              <w:marLeft w:val="0"/>
              <w:marRight w:val="0"/>
              <w:marTop w:val="255"/>
              <w:marBottom w:val="375"/>
              <w:divBdr>
                <w:top w:val="none" w:sz="0" w:space="0" w:color="auto"/>
                <w:left w:val="none" w:sz="0" w:space="0" w:color="auto"/>
                <w:bottom w:val="none" w:sz="0" w:space="0" w:color="auto"/>
                <w:right w:val="none" w:sz="0" w:space="0" w:color="auto"/>
              </w:divBdr>
              <w:divsChild>
                <w:div w:id="1528450811">
                  <w:marLeft w:val="0"/>
                  <w:marRight w:val="300"/>
                  <w:marTop w:val="0"/>
                  <w:marBottom w:val="0"/>
                  <w:divBdr>
                    <w:top w:val="none" w:sz="0" w:space="0" w:color="auto"/>
                    <w:left w:val="none" w:sz="0" w:space="0" w:color="auto"/>
                    <w:bottom w:val="none" w:sz="0" w:space="0" w:color="auto"/>
                    <w:right w:val="none" w:sz="0" w:space="0" w:color="auto"/>
                  </w:divBdr>
                </w:div>
                <w:div w:id="211236612">
                  <w:marLeft w:val="0"/>
                  <w:marRight w:val="0"/>
                  <w:marTop w:val="0"/>
                  <w:marBottom w:val="0"/>
                  <w:divBdr>
                    <w:top w:val="none" w:sz="0" w:space="0" w:color="auto"/>
                    <w:left w:val="none" w:sz="0" w:space="0" w:color="auto"/>
                    <w:bottom w:val="none" w:sz="0" w:space="0" w:color="auto"/>
                    <w:right w:val="none" w:sz="0" w:space="0" w:color="auto"/>
                  </w:divBdr>
                </w:div>
              </w:divsChild>
            </w:div>
            <w:div w:id="6867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2217">
      <w:bodyDiv w:val="1"/>
      <w:marLeft w:val="0"/>
      <w:marRight w:val="0"/>
      <w:marTop w:val="0"/>
      <w:marBottom w:val="0"/>
      <w:divBdr>
        <w:top w:val="none" w:sz="0" w:space="0" w:color="auto"/>
        <w:left w:val="none" w:sz="0" w:space="0" w:color="auto"/>
        <w:bottom w:val="none" w:sz="0" w:space="0" w:color="auto"/>
        <w:right w:val="none" w:sz="0" w:space="0" w:color="auto"/>
      </w:divBdr>
      <w:divsChild>
        <w:div w:id="568809884">
          <w:marLeft w:val="360"/>
          <w:marRight w:val="0"/>
          <w:marTop w:val="200"/>
          <w:marBottom w:val="0"/>
          <w:divBdr>
            <w:top w:val="none" w:sz="0" w:space="0" w:color="auto"/>
            <w:left w:val="none" w:sz="0" w:space="0" w:color="auto"/>
            <w:bottom w:val="none" w:sz="0" w:space="0" w:color="auto"/>
            <w:right w:val="none" w:sz="0" w:space="0" w:color="auto"/>
          </w:divBdr>
        </w:div>
      </w:divsChild>
    </w:div>
    <w:div w:id="1802847732">
      <w:bodyDiv w:val="1"/>
      <w:marLeft w:val="0"/>
      <w:marRight w:val="0"/>
      <w:marTop w:val="0"/>
      <w:marBottom w:val="0"/>
      <w:divBdr>
        <w:top w:val="none" w:sz="0" w:space="0" w:color="auto"/>
        <w:left w:val="none" w:sz="0" w:space="0" w:color="auto"/>
        <w:bottom w:val="none" w:sz="0" w:space="0" w:color="auto"/>
        <w:right w:val="none" w:sz="0" w:space="0" w:color="auto"/>
      </w:divBdr>
      <w:divsChild>
        <w:div w:id="360017543">
          <w:marLeft w:val="0"/>
          <w:marRight w:val="0"/>
          <w:marTop w:val="0"/>
          <w:marBottom w:val="330"/>
          <w:divBdr>
            <w:top w:val="none" w:sz="0" w:space="0" w:color="auto"/>
            <w:left w:val="none" w:sz="0" w:space="0" w:color="auto"/>
            <w:bottom w:val="none" w:sz="0" w:space="0" w:color="auto"/>
            <w:right w:val="none" w:sz="0" w:space="0" w:color="auto"/>
          </w:divBdr>
        </w:div>
        <w:div w:id="356127367">
          <w:marLeft w:val="0"/>
          <w:marRight w:val="0"/>
          <w:marTop w:val="0"/>
          <w:marBottom w:val="240"/>
          <w:divBdr>
            <w:top w:val="none" w:sz="0" w:space="0" w:color="auto"/>
            <w:left w:val="none" w:sz="0" w:space="0" w:color="auto"/>
            <w:bottom w:val="none" w:sz="0" w:space="0" w:color="auto"/>
            <w:right w:val="none" w:sz="0" w:space="0" w:color="auto"/>
          </w:divBdr>
          <w:divsChild>
            <w:div w:id="1753306971">
              <w:marLeft w:val="0"/>
              <w:marRight w:val="240"/>
              <w:marTop w:val="0"/>
              <w:marBottom w:val="0"/>
              <w:divBdr>
                <w:top w:val="none" w:sz="0" w:space="0" w:color="auto"/>
                <w:left w:val="none" w:sz="0" w:space="0" w:color="auto"/>
                <w:bottom w:val="none" w:sz="0" w:space="0" w:color="auto"/>
                <w:right w:val="none" w:sz="0" w:space="0" w:color="auto"/>
              </w:divBdr>
              <w:divsChild>
                <w:div w:id="1638802116">
                  <w:marLeft w:val="0"/>
                  <w:marRight w:val="0"/>
                  <w:marTop w:val="0"/>
                  <w:marBottom w:val="0"/>
                  <w:divBdr>
                    <w:top w:val="none" w:sz="0" w:space="0" w:color="auto"/>
                    <w:left w:val="none" w:sz="0" w:space="0" w:color="auto"/>
                    <w:bottom w:val="none" w:sz="0" w:space="0" w:color="auto"/>
                    <w:right w:val="none" w:sz="0" w:space="0" w:color="auto"/>
                  </w:divBdr>
                </w:div>
                <w:div w:id="1423721416">
                  <w:marLeft w:val="0"/>
                  <w:marRight w:val="0"/>
                  <w:marTop w:val="90"/>
                  <w:marBottom w:val="0"/>
                  <w:divBdr>
                    <w:top w:val="none" w:sz="0" w:space="0" w:color="auto"/>
                    <w:left w:val="none" w:sz="0" w:space="0" w:color="auto"/>
                    <w:bottom w:val="none" w:sz="0" w:space="0" w:color="auto"/>
                    <w:right w:val="none" w:sz="0" w:space="0" w:color="auto"/>
                  </w:divBdr>
                </w:div>
              </w:divsChild>
            </w:div>
            <w:div w:id="1678116982">
              <w:marLeft w:val="0"/>
              <w:marRight w:val="0"/>
              <w:marTop w:val="0"/>
              <w:marBottom w:val="0"/>
              <w:divBdr>
                <w:top w:val="none" w:sz="0" w:space="0" w:color="auto"/>
                <w:left w:val="none" w:sz="0" w:space="0" w:color="auto"/>
                <w:bottom w:val="none" w:sz="0" w:space="0" w:color="auto"/>
                <w:right w:val="none" w:sz="0" w:space="0" w:color="auto"/>
              </w:divBdr>
            </w:div>
          </w:divsChild>
        </w:div>
        <w:div w:id="1284337589">
          <w:blockQuote w:val="1"/>
          <w:marLeft w:val="0"/>
          <w:marRight w:val="0"/>
          <w:marTop w:val="240"/>
          <w:marBottom w:val="240"/>
          <w:divBdr>
            <w:top w:val="none" w:sz="0" w:space="0" w:color="auto"/>
            <w:left w:val="single" w:sz="18" w:space="8" w:color="DBDBDB"/>
            <w:bottom w:val="none" w:sz="0" w:space="0" w:color="auto"/>
            <w:right w:val="none" w:sz="0" w:space="0" w:color="auto"/>
          </w:divBdr>
        </w:div>
        <w:div w:id="610085975">
          <w:blockQuote w:val="1"/>
          <w:marLeft w:val="0"/>
          <w:marRight w:val="0"/>
          <w:marTop w:val="240"/>
          <w:marBottom w:val="240"/>
          <w:divBdr>
            <w:top w:val="none" w:sz="0" w:space="0" w:color="auto"/>
            <w:left w:val="single" w:sz="18" w:space="8" w:color="DBDBDB"/>
            <w:bottom w:val="none" w:sz="0" w:space="0" w:color="auto"/>
            <w:right w:val="none" w:sz="0" w:space="0" w:color="auto"/>
          </w:divBdr>
        </w:div>
        <w:div w:id="553002293">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1877691424">
      <w:bodyDiv w:val="1"/>
      <w:marLeft w:val="0"/>
      <w:marRight w:val="0"/>
      <w:marTop w:val="0"/>
      <w:marBottom w:val="0"/>
      <w:divBdr>
        <w:top w:val="none" w:sz="0" w:space="0" w:color="auto"/>
        <w:left w:val="none" w:sz="0" w:space="0" w:color="auto"/>
        <w:bottom w:val="none" w:sz="0" w:space="0" w:color="auto"/>
        <w:right w:val="none" w:sz="0" w:space="0" w:color="auto"/>
      </w:divBdr>
      <w:divsChild>
        <w:div w:id="1878657794">
          <w:marLeft w:val="0"/>
          <w:marRight w:val="0"/>
          <w:marTop w:val="0"/>
          <w:marBottom w:val="225"/>
          <w:divBdr>
            <w:top w:val="none" w:sz="0" w:space="0" w:color="auto"/>
            <w:left w:val="none" w:sz="0" w:space="0" w:color="auto"/>
            <w:bottom w:val="none" w:sz="0" w:space="0" w:color="auto"/>
            <w:right w:val="none" w:sz="0" w:space="0" w:color="auto"/>
          </w:divBdr>
        </w:div>
        <w:div w:id="1327244075">
          <w:marLeft w:val="0"/>
          <w:marRight w:val="0"/>
          <w:marTop w:val="0"/>
          <w:marBottom w:val="225"/>
          <w:divBdr>
            <w:top w:val="none" w:sz="0" w:space="0" w:color="auto"/>
            <w:left w:val="none" w:sz="0" w:space="0" w:color="auto"/>
            <w:bottom w:val="none" w:sz="0" w:space="0" w:color="auto"/>
            <w:right w:val="none" w:sz="0" w:space="0" w:color="auto"/>
          </w:divBdr>
        </w:div>
        <w:div w:id="1036389560">
          <w:marLeft w:val="0"/>
          <w:marRight w:val="0"/>
          <w:marTop w:val="0"/>
          <w:marBottom w:val="225"/>
          <w:divBdr>
            <w:top w:val="none" w:sz="0" w:space="0" w:color="auto"/>
            <w:left w:val="none" w:sz="0" w:space="0" w:color="auto"/>
            <w:bottom w:val="none" w:sz="0" w:space="0" w:color="auto"/>
            <w:right w:val="none" w:sz="0" w:space="0" w:color="auto"/>
          </w:divBdr>
        </w:div>
      </w:divsChild>
    </w:div>
    <w:div w:id="1892374919">
      <w:bodyDiv w:val="1"/>
      <w:marLeft w:val="0"/>
      <w:marRight w:val="0"/>
      <w:marTop w:val="0"/>
      <w:marBottom w:val="0"/>
      <w:divBdr>
        <w:top w:val="none" w:sz="0" w:space="0" w:color="auto"/>
        <w:left w:val="none" w:sz="0" w:space="0" w:color="auto"/>
        <w:bottom w:val="none" w:sz="0" w:space="0" w:color="auto"/>
        <w:right w:val="none" w:sz="0" w:space="0" w:color="auto"/>
      </w:divBdr>
      <w:divsChild>
        <w:div w:id="1137649586">
          <w:marLeft w:val="0"/>
          <w:marRight w:val="0"/>
          <w:marTop w:val="90"/>
          <w:marBottom w:val="120"/>
          <w:divBdr>
            <w:top w:val="none" w:sz="0" w:space="0" w:color="auto"/>
            <w:left w:val="none" w:sz="0" w:space="0" w:color="auto"/>
            <w:bottom w:val="none" w:sz="0" w:space="0" w:color="auto"/>
            <w:right w:val="none" w:sz="0" w:space="0" w:color="auto"/>
          </w:divBdr>
        </w:div>
      </w:divsChild>
    </w:div>
    <w:div w:id="1924795406">
      <w:bodyDiv w:val="1"/>
      <w:marLeft w:val="0"/>
      <w:marRight w:val="0"/>
      <w:marTop w:val="0"/>
      <w:marBottom w:val="0"/>
      <w:divBdr>
        <w:top w:val="none" w:sz="0" w:space="0" w:color="auto"/>
        <w:left w:val="none" w:sz="0" w:space="0" w:color="auto"/>
        <w:bottom w:val="none" w:sz="0" w:space="0" w:color="auto"/>
        <w:right w:val="none" w:sz="0" w:space="0" w:color="auto"/>
      </w:divBdr>
      <w:divsChild>
        <w:div w:id="1368720176">
          <w:marLeft w:val="0"/>
          <w:marRight w:val="0"/>
          <w:marTop w:val="0"/>
          <w:marBottom w:val="0"/>
          <w:divBdr>
            <w:top w:val="none" w:sz="0" w:space="0" w:color="auto"/>
            <w:left w:val="none" w:sz="0" w:space="0" w:color="auto"/>
            <w:bottom w:val="none" w:sz="0" w:space="0" w:color="auto"/>
            <w:right w:val="none" w:sz="0" w:space="0" w:color="auto"/>
          </w:divBdr>
          <w:divsChild>
            <w:div w:id="1960137883">
              <w:marLeft w:val="0"/>
              <w:marRight w:val="0"/>
              <w:marTop w:val="0"/>
              <w:marBottom w:val="0"/>
              <w:divBdr>
                <w:top w:val="none" w:sz="0" w:space="0" w:color="auto"/>
                <w:left w:val="none" w:sz="0" w:space="0" w:color="auto"/>
                <w:bottom w:val="none" w:sz="0" w:space="0" w:color="auto"/>
                <w:right w:val="none" w:sz="0" w:space="0" w:color="auto"/>
              </w:divBdr>
              <w:divsChild>
                <w:div w:id="1988197925">
                  <w:marLeft w:val="0"/>
                  <w:marRight w:val="0"/>
                  <w:marTop w:val="0"/>
                  <w:marBottom w:val="0"/>
                  <w:divBdr>
                    <w:top w:val="none" w:sz="0" w:space="0" w:color="auto"/>
                    <w:left w:val="none" w:sz="0" w:space="0" w:color="auto"/>
                    <w:bottom w:val="none" w:sz="0" w:space="0" w:color="auto"/>
                    <w:right w:val="none" w:sz="0" w:space="0" w:color="auto"/>
                  </w:divBdr>
                  <w:divsChild>
                    <w:div w:id="45841377">
                      <w:marLeft w:val="0"/>
                      <w:marRight w:val="0"/>
                      <w:marTop w:val="0"/>
                      <w:marBottom w:val="330"/>
                      <w:divBdr>
                        <w:top w:val="none" w:sz="0" w:space="0" w:color="auto"/>
                        <w:left w:val="none" w:sz="0" w:space="0" w:color="auto"/>
                        <w:bottom w:val="none" w:sz="0" w:space="0" w:color="auto"/>
                        <w:right w:val="none" w:sz="0" w:space="0" w:color="auto"/>
                      </w:divBdr>
                    </w:div>
                    <w:div w:id="268510279">
                      <w:blockQuote w:val="1"/>
                      <w:marLeft w:val="0"/>
                      <w:marRight w:val="0"/>
                      <w:marTop w:val="240"/>
                      <w:marBottom w:val="240"/>
                      <w:divBdr>
                        <w:top w:val="none" w:sz="0" w:space="0" w:color="auto"/>
                        <w:left w:val="single" w:sz="18" w:space="8" w:color="DBDBDB"/>
                        <w:bottom w:val="none" w:sz="0" w:space="0" w:color="auto"/>
                        <w:right w:val="none" w:sz="0" w:space="0" w:color="auto"/>
                      </w:divBdr>
                    </w:div>
                    <w:div w:id="1523126150">
                      <w:blockQuote w:val="1"/>
                      <w:marLeft w:val="0"/>
                      <w:marRight w:val="0"/>
                      <w:marTop w:val="240"/>
                      <w:marBottom w:val="240"/>
                      <w:divBdr>
                        <w:top w:val="none" w:sz="0" w:space="0" w:color="auto"/>
                        <w:left w:val="single" w:sz="18" w:space="8" w:color="DBDBDB"/>
                        <w:bottom w:val="none" w:sz="0" w:space="0" w:color="auto"/>
                        <w:right w:val="none" w:sz="0" w:space="0" w:color="auto"/>
                      </w:divBdr>
                    </w:div>
                    <w:div w:id="1301182179">
                      <w:blockQuote w:val="1"/>
                      <w:marLeft w:val="0"/>
                      <w:marRight w:val="0"/>
                      <w:marTop w:val="240"/>
                      <w:marBottom w:val="240"/>
                      <w:divBdr>
                        <w:top w:val="none" w:sz="0" w:space="0" w:color="auto"/>
                        <w:left w:val="single" w:sz="18" w:space="8" w:color="DBDBDB"/>
                        <w:bottom w:val="none" w:sz="0" w:space="0" w:color="auto"/>
                        <w:right w:val="none" w:sz="0" w:space="0" w:color="auto"/>
                      </w:divBdr>
                    </w:div>
                    <w:div w:id="198082473">
                      <w:blockQuote w:val="1"/>
                      <w:marLeft w:val="0"/>
                      <w:marRight w:val="0"/>
                      <w:marTop w:val="240"/>
                      <w:marBottom w:val="240"/>
                      <w:divBdr>
                        <w:top w:val="none" w:sz="0" w:space="0" w:color="auto"/>
                        <w:left w:val="single" w:sz="18" w:space="8" w:color="DBDBDB"/>
                        <w:bottom w:val="none" w:sz="0" w:space="0" w:color="auto"/>
                        <w:right w:val="none" w:sz="0" w:space="0" w:color="auto"/>
                      </w:divBdr>
                    </w:div>
                    <w:div w:id="931233546">
                      <w:blockQuote w:val="1"/>
                      <w:marLeft w:val="0"/>
                      <w:marRight w:val="0"/>
                      <w:marTop w:val="240"/>
                      <w:marBottom w:val="240"/>
                      <w:divBdr>
                        <w:top w:val="none" w:sz="0" w:space="0" w:color="auto"/>
                        <w:left w:val="single" w:sz="18" w:space="8" w:color="DBDBDB"/>
                        <w:bottom w:val="none" w:sz="0" w:space="0" w:color="auto"/>
                        <w:right w:val="none" w:sz="0" w:space="0" w:color="auto"/>
                      </w:divBdr>
                    </w:div>
                    <w:div w:id="1331256715">
                      <w:blockQuote w:val="1"/>
                      <w:marLeft w:val="0"/>
                      <w:marRight w:val="0"/>
                      <w:marTop w:val="240"/>
                      <w:marBottom w:val="240"/>
                      <w:divBdr>
                        <w:top w:val="none" w:sz="0" w:space="0" w:color="auto"/>
                        <w:left w:val="single" w:sz="18" w:space="8" w:color="DBDBDB"/>
                        <w:bottom w:val="none" w:sz="0" w:space="0" w:color="auto"/>
                        <w:right w:val="none" w:sz="0" w:space="0" w:color="auto"/>
                      </w:divBdr>
                    </w:div>
                    <w:div w:id="1409383080">
                      <w:blockQuote w:val="1"/>
                      <w:marLeft w:val="0"/>
                      <w:marRight w:val="0"/>
                      <w:marTop w:val="240"/>
                      <w:marBottom w:val="240"/>
                      <w:divBdr>
                        <w:top w:val="none" w:sz="0" w:space="0" w:color="auto"/>
                        <w:left w:val="single" w:sz="18" w:space="8" w:color="DBDBDB"/>
                        <w:bottom w:val="none" w:sz="0" w:space="0" w:color="auto"/>
                        <w:right w:val="none" w:sz="0" w:space="0" w:color="auto"/>
                      </w:divBdr>
                    </w:div>
                    <w:div w:id="644359396">
                      <w:blockQuote w:val="1"/>
                      <w:marLeft w:val="0"/>
                      <w:marRight w:val="0"/>
                      <w:marTop w:val="240"/>
                      <w:marBottom w:val="240"/>
                      <w:divBdr>
                        <w:top w:val="none" w:sz="0" w:space="0" w:color="auto"/>
                        <w:left w:val="single" w:sz="18" w:space="8" w:color="DBDBDB"/>
                        <w:bottom w:val="none" w:sz="0" w:space="0" w:color="auto"/>
                        <w:right w:val="none" w:sz="0" w:space="0" w:color="auto"/>
                      </w:divBdr>
                    </w:div>
                    <w:div w:id="1675447984">
                      <w:blockQuote w:val="1"/>
                      <w:marLeft w:val="0"/>
                      <w:marRight w:val="0"/>
                      <w:marTop w:val="240"/>
                      <w:marBottom w:val="240"/>
                      <w:divBdr>
                        <w:top w:val="none" w:sz="0" w:space="0" w:color="auto"/>
                        <w:left w:val="single" w:sz="18" w:space="8" w:color="DBDBDB"/>
                        <w:bottom w:val="none" w:sz="0" w:space="0" w:color="auto"/>
                        <w:right w:val="none" w:sz="0" w:space="0" w:color="auto"/>
                      </w:divBdr>
                    </w:div>
                    <w:div w:id="1505627872">
                      <w:blockQuote w:val="1"/>
                      <w:marLeft w:val="0"/>
                      <w:marRight w:val="0"/>
                      <w:marTop w:val="240"/>
                      <w:marBottom w:val="240"/>
                      <w:divBdr>
                        <w:top w:val="none" w:sz="0" w:space="0" w:color="auto"/>
                        <w:left w:val="single" w:sz="18" w:space="8" w:color="DBDBDB"/>
                        <w:bottom w:val="none" w:sz="0" w:space="0" w:color="auto"/>
                        <w:right w:val="none" w:sz="0" w:space="0" w:color="auto"/>
                      </w:divBdr>
                    </w:div>
                    <w:div w:id="684328829">
                      <w:blockQuote w:val="1"/>
                      <w:marLeft w:val="0"/>
                      <w:marRight w:val="0"/>
                      <w:marTop w:val="240"/>
                      <w:marBottom w:val="240"/>
                      <w:divBdr>
                        <w:top w:val="none" w:sz="0" w:space="0" w:color="auto"/>
                        <w:left w:val="single" w:sz="18" w:space="8" w:color="DBDBDB"/>
                        <w:bottom w:val="none" w:sz="0" w:space="0" w:color="auto"/>
                        <w:right w:val="none" w:sz="0" w:space="0" w:color="auto"/>
                      </w:divBdr>
                    </w:div>
                    <w:div w:id="1665933447">
                      <w:blockQuote w:val="1"/>
                      <w:marLeft w:val="0"/>
                      <w:marRight w:val="0"/>
                      <w:marTop w:val="240"/>
                      <w:marBottom w:val="240"/>
                      <w:divBdr>
                        <w:top w:val="none" w:sz="0" w:space="0" w:color="auto"/>
                        <w:left w:val="single" w:sz="18" w:space="8" w:color="DBDBDB"/>
                        <w:bottom w:val="none" w:sz="0" w:space="0" w:color="auto"/>
                        <w:right w:val="none" w:sz="0" w:space="0" w:color="auto"/>
                      </w:divBdr>
                    </w:div>
                    <w:div w:id="1557400676">
                      <w:blockQuote w:val="1"/>
                      <w:marLeft w:val="0"/>
                      <w:marRight w:val="0"/>
                      <w:marTop w:val="240"/>
                      <w:marBottom w:val="240"/>
                      <w:divBdr>
                        <w:top w:val="none" w:sz="0" w:space="0" w:color="auto"/>
                        <w:left w:val="single" w:sz="18" w:space="8" w:color="DBDBDB"/>
                        <w:bottom w:val="none" w:sz="0" w:space="0" w:color="auto"/>
                        <w:right w:val="none" w:sz="0" w:space="0" w:color="auto"/>
                      </w:divBdr>
                    </w:div>
                  </w:divsChild>
                </w:div>
                <w:div w:id="2094164195">
                  <w:marLeft w:val="0"/>
                  <w:marRight w:val="0"/>
                  <w:marTop w:val="0"/>
                  <w:marBottom w:val="0"/>
                  <w:divBdr>
                    <w:top w:val="none" w:sz="0" w:space="0" w:color="auto"/>
                    <w:left w:val="none" w:sz="0" w:space="0" w:color="auto"/>
                    <w:bottom w:val="none" w:sz="0" w:space="0" w:color="auto"/>
                    <w:right w:val="none" w:sz="0" w:space="0" w:color="auto"/>
                  </w:divBdr>
                  <w:divsChild>
                    <w:div w:id="1447043918">
                      <w:marLeft w:val="0"/>
                      <w:marRight w:val="0"/>
                      <w:marTop w:val="0"/>
                      <w:marBottom w:val="0"/>
                      <w:divBdr>
                        <w:top w:val="none" w:sz="0" w:space="0" w:color="auto"/>
                        <w:left w:val="none" w:sz="0" w:space="0" w:color="auto"/>
                        <w:bottom w:val="none" w:sz="0" w:space="0" w:color="auto"/>
                        <w:right w:val="none" w:sz="0" w:space="0" w:color="auto"/>
                      </w:divBdr>
                      <w:divsChild>
                        <w:div w:id="1374307789">
                          <w:marLeft w:val="0"/>
                          <w:marRight w:val="0"/>
                          <w:marTop w:val="0"/>
                          <w:marBottom w:val="0"/>
                          <w:divBdr>
                            <w:top w:val="none" w:sz="0" w:space="0" w:color="auto"/>
                            <w:left w:val="none" w:sz="0" w:space="0" w:color="auto"/>
                            <w:bottom w:val="none" w:sz="0" w:space="0" w:color="auto"/>
                            <w:right w:val="none" w:sz="0" w:space="0" w:color="auto"/>
                          </w:divBdr>
                          <w:divsChild>
                            <w:div w:id="183410184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630096">
          <w:marLeft w:val="0"/>
          <w:marRight w:val="0"/>
          <w:marTop w:val="0"/>
          <w:marBottom w:val="0"/>
          <w:divBdr>
            <w:top w:val="none" w:sz="0" w:space="0" w:color="auto"/>
            <w:left w:val="none" w:sz="0" w:space="0" w:color="auto"/>
            <w:bottom w:val="none" w:sz="0" w:space="0" w:color="auto"/>
            <w:right w:val="none" w:sz="0" w:space="0" w:color="auto"/>
          </w:divBdr>
          <w:divsChild>
            <w:div w:id="900095559">
              <w:marLeft w:val="0"/>
              <w:marRight w:val="0"/>
              <w:marTop w:val="0"/>
              <w:marBottom w:val="0"/>
              <w:divBdr>
                <w:top w:val="none" w:sz="0" w:space="0" w:color="auto"/>
                <w:left w:val="none" w:sz="0" w:space="0" w:color="auto"/>
                <w:bottom w:val="none" w:sz="0" w:space="0" w:color="auto"/>
                <w:right w:val="none" w:sz="0" w:space="0" w:color="auto"/>
              </w:divBdr>
              <w:divsChild>
                <w:div w:id="1654678309">
                  <w:marLeft w:val="0"/>
                  <w:marRight w:val="0"/>
                  <w:marTop w:val="0"/>
                  <w:marBottom w:val="0"/>
                  <w:divBdr>
                    <w:top w:val="none" w:sz="0" w:space="0" w:color="auto"/>
                    <w:left w:val="none" w:sz="0" w:space="0" w:color="auto"/>
                    <w:bottom w:val="none" w:sz="0" w:space="0" w:color="auto"/>
                    <w:right w:val="none" w:sz="0" w:space="0" w:color="auto"/>
                  </w:divBdr>
                  <w:divsChild>
                    <w:div w:id="1305311106">
                      <w:marLeft w:val="0"/>
                      <w:marRight w:val="0"/>
                      <w:marTop w:val="0"/>
                      <w:marBottom w:val="0"/>
                      <w:divBdr>
                        <w:top w:val="none" w:sz="0" w:space="0" w:color="auto"/>
                        <w:left w:val="none" w:sz="0" w:space="0" w:color="auto"/>
                        <w:bottom w:val="none" w:sz="0" w:space="0" w:color="auto"/>
                        <w:right w:val="none" w:sz="0" w:space="0" w:color="auto"/>
                      </w:divBdr>
                      <w:divsChild>
                        <w:div w:id="1521620789">
                          <w:marLeft w:val="0"/>
                          <w:marRight w:val="0"/>
                          <w:marTop w:val="450"/>
                          <w:marBottom w:val="0"/>
                          <w:divBdr>
                            <w:top w:val="none" w:sz="0" w:space="0" w:color="auto"/>
                            <w:left w:val="none" w:sz="0" w:space="0" w:color="auto"/>
                            <w:bottom w:val="none" w:sz="0" w:space="0" w:color="auto"/>
                            <w:right w:val="none" w:sz="0" w:space="0" w:color="auto"/>
                          </w:divBdr>
                          <w:divsChild>
                            <w:div w:id="1549759547">
                              <w:marLeft w:val="0"/>
                              <w:marRight w:val="0"/>
                              <w:marTop w:val="0"/>
                              <w:marBottom w:val="360"/>
                              <w:divBdr>
                                <w:top w:val="none" w:sz="0" w:space="0" w:color="auto"/>
                                <w:left w:val="none" w:sz="0" w:space="0" w:color="auto"/>
                                <w:bottom w:val="none" w:sz="0" w:space="0" w:color="auto"/>
                                <w:right w:val="none" w:sz="0" w:space="0" w:color="auto"/>
                              </w:divBdr>
                            </w:div>
                            <w:div w:id="1446655432">
                              <w:marLeft w:val="0"/>
                              <w:marRight w:val="0"/>
                              <w:marTop w:val="390"/>
                              <w:marBottom w:val="0"/>
                              <w:divBdr>
                                <w:top w:val="none" w:sz="0" w:space="0" w:color="auto"/>
                                <w:left w:val="none" w:sz="0" w:space="0" w:color="auto"/>
                                <w:bottom w:val="none" w:sz="0" w:space="0" w:color="auto"/>
                                <w:right w:val="none" w:sz="0" w:space="0" w:color="auto"/>
                              </w:divBdr>
                              <w:divsChild>
                                <w:div w:id="2097314469">
                                  <w:marLeft w:val="0"/>
                                  <w:marRight w:val="0"/>
                                  <w:marTop w:val="0"/>
                                  <w:marBottom w:val="0"/>
                                  <w:divBdr>
                                    <w:top w:val="none" w:sz="0" w:space="0" w:color="auto"/>
                                    <w:left w:val="none" w:sz="0" w:space="0" w:color="auto"/>
                                    <w:bottom w:val="none" w:sz="0" w:space="0" w:color="auto"/>
                                    <w:right w:val="none" w:sz="0" w:space="0" w:color="auto"/>
                                  </w:divBdr>
                                  <w:divsChild>
                                    <w:div w:id="720635935">
                                      <w:marLeft w:val="0"/>
                                      <w:marRight w:val="0"/>
                                      <w:marTop w:val="0"/>
                                      <w:marBottom w:val="0"/>
                                      <w:divBdr>
                                        <w:top w:val="none" w:sz="0" w:space="0" w:color="auto"/>
                                        <w:left w:val="none" w:sz="0" w:space="0" w:color="auto"/>
                                        <w:bottom w:val="none" w:sz="0" w:space="0" w:color="auto"/>
                                        <w:right w:val="none" w:sz="0" w:space="0" w:color="auto"/>
                                      </w:divBdr>
                                      <w:divsChild>
                                        <w:div w:id="553658682">
                                          <w:marLeft w:val="0"/>
                                          <w:marRight w:val="0"/>
                                          <w:marTop w:val="0"/>
                                          <w:marBottom w:val="0"/>
                                          <w:divBdr>
                                            <w:top w:val="none" w:sz="0" w:space="0" w:color="auto"/>
                                            <w:left w:val="none" w:sz="0" w:space="0" w:color="auto"/>
                                            <w:bottom w:val="none" w:sz="0" w:space="0" w:color="auto"/>
                                            <w:right w:val="none" w:sz="0" w:space="0" w:color="auto"/>
                                          </w:divBdr>
                                        </w:div>
                                      </w:divsChild>
                                    </w:div>
                                    <w:div w:id="287275433">
                                      <w:marLeft w:val="240"/>
                                      <w:marRight w:val="0"/>
                                      <w:marTop w:val="0"/>
                                      <w:marBottom w:val="0"/>
                                      <w:divBdr>
                                        <w:top w:val="none" w:sz="0" w:space="0" w:color="auto"/>
                                        <w:left w:val="none" w:sz="0" w:space="0" w:color="auto"/>
                                        <w:bottom w:val="none" w:sz="0" w:space="0" w:color="auto"/>
                                        <w:right w:val="none" w:sz="0" w:space="0" w:color="auto"/>
                                      </w:divBdr>
                                    </w:div>
                                  </w:divsChild>
                                </w:div>
                                <w:div w:id="1034695894">
                                  <w:marLeft w:val="0"/>
                                  <w:marRight w:val="0"/>
                                  <w:marTop w:val="0"/>
                                  <w:marBottom w:val="0"/>
                                  <w:divBdr>
                                    <w:top w:val="none" w:sz="0" w:space="0" w:color="auto"/>
                                    <w:left w:val="none" w:sz="0" w:space="0" w:color="auto"/>
                                    <w:bottom w:val="none" w:sz="0" w:space="0" w:color="auto"/>
                                    <w:right w:val="none" w:sz="0" w:space="0" w:color="auto"/>
                                  </w:divBdr>
                                  <w:divsChild>
                                    <w:div w:id="1260018959">
                                      <w:marLeft w:val="0"/>
                                      <w:marRight w:val="0"/>
                                      <w:marTop w:val="0"/>
                                      <w:marBottom w:val="0"/>
                                      <w:divBdr>
                                        <w:top w:val="none" w:sz="0" w:space="0" w:color="auto"/>
                                        <w:left w:val="none" w:sz="0" w:space="0" w:color="auto"/>
                                        <w:bottom w:val="none" w:sz="0" w:space="0" w:color="auto"/>
                                        <w:right w:val="none" w:sz="0" w:space="0" w:color="auto"/>
                                      </w:divBdr>
                                    </w:div>
                                  </w:divsChild>
                                </w:div>
                                <w:div w:id="404187753">
                                  <w:marLeft w:val="0"/>
                                  <w:marRight w:val="0"/>
                                  <w:marTop w:val="120"/>
                                  <w:marBottom w:val="0"/>
                                  <w:divBdr>
                                    <w:top w:val="none" w:sz="0" w:space="0" w:color="auto"/>
                                    <w:left w:val="none" w:sz="0" w:space="0" w:color="auto"/>
                                    <w:bottom w:val="none" w:sz="0" w:space="0" w:color="auto"/>
                                    <w:right w:val="none" w:sz="0" w:space="0" w:color="auto"/>
                                  </w:divBdr>
                                  <w:divsChild>
                                    <w:div w:id="824904884">
                                      <w:marLeft w:val="0"/>
                                      <w:marRight w:val="0"/>
                                      <w:marTop w:val="0"/>
                                      <w:marBottom w:val="0"/>
                                      <w:divBdr>
                                        <w:top w:val="none" w:sz="0" w:space="0" w:color="auto"/>
                                        <w:left w:val="none" w:sz="0" w:space="0" w:color="auto"/>
                                        <w:bottom w:val="none" w:sz="0" w:space="0" w:color="auto"/>
                                        <w:right w:val="none" w:sz="0" w:space="0" w:color="auto"/>
                                      </w:divBdr>
                                      <w:divsChild>
                                        <w:div w:id="796533835">
                                          <w:marLeft w:val="0"/>
                                          <w:marRight w:val="0"/>
                                          <w:marTop w:val="0"/>
                                          <w:marBottom w:val="0"/>
                                          <w:divBdr>
                                            <w:top w:val="none" w:sz="0" w:space="0" w:color="auto"/>
                                            <w:left w:val="none" w:sz="0" w:space="0" w:color="auto"/>
                                            <w:bottom w:val="none" w:sz="0" w:space="0" w:color="auto"/>
                                            <w:right w:val="none" w:sz="0" w:space="0" w:color="auto"/>
                                          </w:divBdr>
                                          <w:divsChild>
                                            <w:div w:id="1013261693">
                                              <w:marLeft w:val="0"/>
                                              <w:marRight w:val="0"/>
                                              <w:marTop w:val="0"/>
                                              <w:marBottom w:val="0"/>
                                              <w:divBdr>
                                                <w:top w:val="none" w:sz="0" w:space="0" w:color="auto"/>
                                                <w:left w:val="none" w:sz="0" w:space="0" w:color="auto"/>
                                                <w:bottom w:val="none" w:sz="0" w:space="0" w:color="auto"/>
                                                <w:right w:val="none" w:sz="0" w:space="0" w:color="auto"/>
                                              </w:divBdr>
                                              <w:divsChild>
                                                <w:div w:id="38864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4130">
                                          <w:marLeft w:val="240"/>
                                          <w:marRight w:val="0"/>
                                          <w:marTop w:val="0"/>
                                          <w:marBottom w:val="0"/>
                                          <w:divBdr>
                                            <w:top w:val="none" w:sz="0" w:space="0" w:color="auto"/>
                                            <w:left w:val="none" w:sz="0" w:space="0" w:color="auto"/>
                                            <w:bottom w:val="none" w:sz="0" w:space="0" w:color="auto"/>
                                            <w:right w:val="none" w:sz="0" w:space="0" w:color="auto"/>
                                          </w:divBdr>
                                        </w:div>
                                      </w:divsChild>
                                    </w:div>
                                    <w:div w:id="1666006091">
                                      <w:marLeft w:val="0"/>
                                      <w:marRight w:val="0"/>
                                      <w:marTop w:val="0"/>
                                      <w:marBottom w:val="0"/>
                                      <w:divBdr>
                                        <w:top w:val="none" w:sz="0" w:space="0" w:color="auto"/>
                                        <w:left w:val="none" w:sz="0" w:space="0" w:color="auto"/>
                                        <w:bottom w:val="none" w:sz="0" w:space="0" w:color="auto"/>
                                        <w:right w:val="none" w:sz="0" w:space="0" w:color="auto"/>
                                      </w:divBdr>
                                      <w:divsChild>
                                        <w:div w:id="15670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8868">
                                  <w:marLeft w:val="0"/>
                                  <w:marRight w:val="0"/>
                                  <w:marTop w:val="0"/>
                                  <w:marBottom w:val="0"/>
                                  <w:divBdr>
                                    <w:top w:val="none" w:sz="0" w:space="0" w:color="auto"/>
                                    <w:left w:val="none" w:sz="0" w:space="0" w:color="auto"/>
                                    <w:bottom w:val="none" w:sz="0" w:space="0" w:color="auto"/>
                                    <w:right w:val="none" w:sz="0" w:space="0" w:color="auto"/>
                                  </w:divBdr>
                                  <w:divsChild>
                                    <w:div w:id="726532792">
                                      <w:marLeft w:val="0"/>
                                      <w:marRight w:val="0"/>
                                      <w:marTop w:val="0"/>
                                      <w:marBottom w:val="0"/>
                                      <w:divBdr>
                                        <w:top w:val="none" w:sz="0" w:space="0" w:color="auto"/>
                                        <w:left w:val="none" w:sz="0" w:space="0" w:color="auto"/>
                                        <w:bottom w:val="none" w:sz="0" w:space="0" w:color="auto"/>
                                        <w:right w:val="none" w:sz="0" w:space="0" w:color="auto"/>
                                      </w:divBdr>
                                      <w:divsChild>
                                        <w:div w:id="1855726445">
                                          <w:marLeft w:val="0"/>
                                          <w:marRight w:val="0"/>
                                          <w:marTop w:val="0"/>
                                          <w:marBottom w:val="0"/>
                                          <w:divBdr>
                                            <w:top w:val="none" w:sz="0" w:space="0" w:color="auto"/>
                                            <w:left w:val="none" w:sz="0" w:space="0" w:color="auto"/>
                                            <w:bottom w:val="none" w:sz="0" w:space="0" w:color="auto"/>
                                            <w:right w:val="none" w:sz="0" w:space="0" w:color="auto"/>
                                          </w:divBdr>
                                        </w:div>
                                      </w:divsChild>
                                    </w:div>
                                    <w:div w:id="1251701758">
                                      <w:marLeft w:val="240"/>
                                      <w:marRight w:val="0"/>
                                      <w:marTop w:val="0"/>
                                      <w:marBottom w:val="0"/>
                                      <w:divBdr>
                                        <w:top w:val="none" w:sz="0" w:space="0" w:color="auto"/>
                                        <w:left w:val="none" w:sz="0" w:space="0" w:color="auto"/>
                                        <w:bottom w:val="none" w:sz="0" w:space="0" w:color="auto"/>
                                        <w:right w:val="none" w:sz="0" w:space="0" w:color="auto"/>
                                      </w:divBdr>
                                    </w:div>
                                  </w:divsChild>
                                </w:div>
                                <w:div w:id="2045130751">
                                  <w:marLeft w:val="0"/>
                                  <w:marRight w:val="0"/>
                                  <w:marTop w:val="0"/>
                                  <w:marBottom w:val="0"/>
                                  <w:divBdr>
                                    <w:top w:val="none" w:sz="0" w:space="0" w:color="auto"/>
                                    <w:left w:val="none" w:sz="0" w:space="0" w:color="auto"/>
                                    <w:bottom w:val="none" w:sz="0" w:space="0" w:color="auto"/>
                                    <w:right w:val="none" w:sz="0" w:space="0" w:color="auto"/>
                                  </w:divBdr>
                                  <w:divsChild>
                                    <w:div w:id="1970669285">
                                      <w:marLeft w:val="0"/>
                                      <w:marRight w:val="0"/>
                                      <w:marTop w:val="0"/>
                                      <w:marBottom w:val="0"/>
                                      <w:divBdr>
                                        <w:top w:val="none" w:sz="0" w:space="0" w:color="auto"/>
                                        <w:left w:val="none" w:sz="0" w:space="0" w:color="auto"/>
                                        <w:bottom w:val="none" w:sz="0" w:space="0" w:color="auto"/>
                                        <w:right w:val="none" w:sz="0" w:space="0" w:color="auto"/>
                                      </w:divBdr>
                                    </w:div>
                                  </w:divsChild>
                                </w:div>
                                <w:div w:id="448864493">
                                  <w:marLeft w:val="0"/>
                                  <w:marRight w:val="0"/>
                                  <w:marTop w:val="120"/>
                                  <w:marBottom w:val="0"/>
                                  <w:divBdr>
                                    <w:top w:val="none" w:sz="0" w:space="0" w:color="auto"/>
                                    <w:left w:val="none" w:sz="0" w:space="0" w:color="auto"/>
                                    <w:bottom w:val="none" w:sz="0" w:space="0" w:color="auto"/>
                                    <w:right w:val="none" w:sz="0" w:space="0" w:color="auto"/>
                                  </w:divBdr>
                                  <w:divsChild>
                                    <w:div w:id="201987928">
                                      <w:marLeft w:val="0"/>
                                      <w:marRight w:val="0"/>
                                      <w:marTop w:val="0"/>
                                      <w:marBottom w:val="0"/>
                                      <w:divBdr>
                                        <w:top w:val="none" w:sz="0" w:space="0" w:color="auto"/>
                                        <w:left w:val="none" w:sz="0" w:space="0" w:color="auto"/>
                                        <w:bottom w:val="none" w:sz="0" w:space="0" w:color="auto"/>
                                        <w:right w:val="none" w:sz="0" w:space="0" w:color="auto"/>
                                      </w:divBdr>
                                      <w:divsChild>
                                        <w:div w:id="103111713">
                                          <w:marLeft w:val="0"/>
                                          <w:marRight w:val="0"/>
                                          <w:marTop w:val="0"/>
                                          <w:marBottom w:val="0"/>
                                          <w:divBdr>
                                            <w:top w:val="none" w:sz="0" w:space="0" w:color="auto"/>
                                            <w:left w:val="none" w:sz="0" w:space="0" w:color="auto"/>
                                            <w:bottom w:val="none" w:sz="0" w:space="0" w:color="auto"/>
                                            <w:right w:val="none" w:sz="0" w:space="0" w:color="auto"/>
                                          </w:divBdr>
                                          <w:divsChild>
                                            <w:div w:id="745806890">
                                              <w:marLeft w:val="0"/>
                                              <w:marRight w:val="0"/>
                                              <w:marTop w:val="0"/>
                                              <w:marBottom w:val="0"/>
                                              <w:divBdr>
                                                <w:top w:val="none" w:sz="0" w:space="0" w:color="auto"/>
                                                <w:left w:val="none" w:sz="0" w:space="0" w:color="auto"/>
                                                <w:bottom w:val="none" w:sz="0" w:space="0" w:color="auto"/>
                                                <w:right w:val="none" w:sz="0" w:space="0" w:color="auto"/>
                                              </w:divBdr>
                                              <w:divsChild>
                                                <w:div w:id="10786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33755">
                                          <w:marLeft w:val="240"/>
                                          <w:marRight w:val="0"/>
                                          <w:marTop w:val="0"/>
                                          <w:marBottom w:val="0"/>
                                          <w:divBdr>
                                            <w:top w:val="none" w:sz="0" w:space="0" w:color="auto"/>
                                            <w:left w:val="none" w:sz="0" w:space="0" w:color="auto"/>
                                            <w:bottom w:val="none" w:sz="0" w:space="0" w:color="auto"/>
                                            <w:right w:val="none" w:sz="0" w:space="0" w:color="auto"/>
                                          </w:divBdr>
                                        </w:div>
                                      </w:divsChild>
                                    </w:div>
                                    <w:div w:id="1807157129">
                                      <w:marLeft w:val="0"/>
                                      <w:marRight w:val="0"/>
                                      <w:marTop w:val="0"/>
                                      <w:marBottom w:val="0"/>
                                      <w:divBdr>
                                        <w:top w:val="none" w:sz="0" w:space="0" w:color="auto"/>
                                        <w:left w:val="none" w:sz="0" w:space="0" w:color="auto"/>
                                        <w:bottom w:val="none" w:sz="0" w:space="0" w:color="auto"/>
                                        <w:right w:val="none" w:sz="0" w:space="0" w:color="auto"/>
                                      </w:divBdr>
                                      <w:divsChild>
                                        <w:div w:id="7038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09483">
                                  <w:marLeft w:val="0"/>
                                  <w:marRight w:val="0"/>
                                  <w:marTop w:val="120"/>
                                  <w:marBottom w:val="0"/>
                                  <w:divBdr>
                                    <w:top w:val="none" w:sz="0" w:space="0" w:color="auto"/>
                                    <w:left w:val="none" w:sz="0" w:space="0" w:color="auto"/>
                                    <w:bottom w:val="none" w:sz="0" w:space="0" w:color="auto"/>
                                    <w:right w:val="none" w:sz="0" w:space="0" w:color="auto"/>
                                  </w:divBdr>
                                  <w:divsChild>
                                    <w:div w:id="600993391">
                                      <w:marLeft w:val="0"/>
                                      <w:marRight w:val="0"/>
                                      <w:marTop w:val="0"/>
                                      <w:marBottom w:val="0"/>
                                      <w:divBdr>
                                        <w:top w:val="none" w:sz="0" w:space="0" w:color="auto"/>
                                        <w:left w:val="none" w:sz="0" w:space="0" w:color="auto"/>
                                        <w:bottom w:val="none" w:sz="0" w:space="0" w:color="auto"/>
                                        <w:right w:val="none" w:sz="0" w:space="0" w:color="auto"/>
                                      </w:divBdr>
                                      <w:divsChild>
                                        <w:div w:id="1690139370">
                                          <w:marLeft w:val="0"/>
                                          <w:marRight w:val="0"/>
                                          <w:marTop w:val="0"/>
                                          <w:marBottom w:val="0"/>
                                          <w:divBdr>
                                            <w:top w:val="none" w:sz="0" w:space="0" w:color="auto"/>
                                            <w:left w:val="none" w:sz="0" w:space="0" w:color="auto"/>
                                            <w:bottom w:val="none" w:sz="0" w:space="0" w:color="auto"/>
                                            <w:right w:val="none" w:sz="0" w:space="0" w:color="auto"/>
                                          </w:divBdr>
                                          <w:divsChild>
                                            <w:div w:id="677922416">
                                              <w:marLeft w:val="0"/>
                                              <w:marRight w:val="0"/>
                                              <w:marTop w:val="0"/>
                                              <w:marBottom w:val="0"/>
                                              <w:divBdr>
                                                <w:top w:val="none" w:sz="0" w:space="0" w:color="auto"/>
                                                <w:left w:val="none" w:sz="0" w:space="0" w:color="auto"/>
                                                <w:bottom w:val="none" w:sz="0" w:space="0" w:color="auto"/>
                                                <w:right w:val="none" w:sz="0" w:space="0" w:color="auto"/>
                                              </w:divBdr>
                                            </w:div>
                                          </w:divsChild>
                                        </w:div>
                                        <w:div w:id="159201321">
                                          <w:marLeft w:val="240"/>
                                          <w:marRight w:val="0"/>
                                          <w:marTop w:val="0"/>
                                          <w:marBottom w:val="0"/>
                                          <w:divBdr>
                                            <w:top w:val="none" w:sz="0" w:space="0" w:color="auto"/>
                                            <w:left w:val="none" w:sz="0" w:space="0" w:color="auto"/>
                                            <w:bottom w:val="none" w:sz="0" w:space="0" w:color="auto"/>
                                            <w:right w:val="none" w:sz="0" w:space="0" w:color="auto"/>
                                          </w:divBdr>
                                        </w:div>
                                      </w:divsChild>
                                    </w:div>
                                    <w:div w:id="1692991568">
                                      <w:marLeft w:val="0"/>
                                      <w:marRight w:val="0"/>
                                      <w:marTop w:val="0"/>
                                      <w:marBottom w:val="0"/>
                                      <w:divBdr>
                                        <w:top w:val="none" w:sz="0" w:space="0" w:color="auto"/>
                                        <w:left w:val="none" w:sz="0" w:space="0" w:color="auto"/>
                                        <w:bottom w:val="none" w:sz="0" w:space="0" w:color="auto"/>
                                        <w:right w:val="none" w:sz="0" w:space="0" w:color="auto"/>
                                      </w:divBdr>
                                      <w:divsChild>
                                        <w:div w:id="10795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4685">
                                  <w:marLeft w:val="0"/>
                                  <w:marRight w:val="0"/>
                                  <w:marTop w:val="0"/>
                                  <w:marBottom w:val="0"/>
                                  <w:divBdr>
                                    <w:top w:val="none" w:sz="0" w:space="0" w:color="auto"/>
                                    <w:left w:val="none" w:sz="0" w:space="0" w:color="auto"/>
                                    <w:bottom w:val="none" w:sz="0" w:space="0" w:color="auto"/>
                                    <w:right w:val="none" w:sz="0" w:space="0" w:color="auto"/>
                                  </w:divBdr>
                                  <w:divsChild>
                                    <w:div w:id="488668142">
                                      <w:marLeft w:val="0"/>
                                      <w:marRight w:val="0"/>
                                      <w:marTop w:val="0"/>
                                      <w:marBottom w:val="0"/>
                                      <w:divBdr>
                                        <w:top w:val="none" w:sz="0" w:space="0" w:color="auto"/>
                                        <w:left w:val="none" w:sz="0" w:space="0" w:color="auto"/>
                                        <w:bottom w:val="none" w:sz="0" w:space="0" w:color="auto"/>
                                        <w:right w:val="none" w:sz="0" w:space="0" w:color="auto"/>
                                      </w:divBdr>
                                      <w:divsChild>
                                        <w:div w:id="1093892158">
                                          <w:marLeft w:val="0"/>
                                          <w:marRight w:val="0"/>
                                          <w:marTop w:val="0"/>
                                          <w:marBottom w:val="0"/>
                                          <w:divBdr>
                                            <w:top w:val="none" w:sz="0" w:space="0" w:color="auto"/>
                                            <w:left w:val="none" w:sz="0" w:space="0" w:color="auto"/>
                                            <w:bottom w:val="none" w:sz="0" w:space="0" w:color="auto"/>
                                            <w:right w:val="none" w:sz="0" w:space="0" w:color="auto"/>
                                          </w:divBdr>
                                        </w:div>
                                      </w:divsChild>
                                    </w:div>
                                    <w:div w:id="417097958">
                                      <w:marLeft w:val="240"/>
                                      <w:marRight w:val="0"/>
                                      <w:marTop w:val="0"/>
                                      <w:marBottom w:val="0"/>
                                      <w:divBdr>
                                        <w:top w:val="none" w:sz="0" w:space="0" w:color="auto"/>
                                        <w:left w:val="none" w:sz="0" w:space="0" w:color="auto"/>
                                        <w:bottom w:val="none" w:sz="0" w:space="0" w:color="auto"/>
                                        <w:right w:val="none" w:sz="0" w:space="0" w:color="auto"/>
                                      </w:divBdr>
                                    </w:div>
                                  </w:divsChild>
                                </w:div>
                                <w:div w:id="1395740464">
                                  <w:marLeft w:val="0"/>
                                  <w:marRight w:val="0"/>
                                  <w:marTop w:val="0"/>
                                  <w:marBottom w:val="0"/>
                                  <w:divBdr>
                                    <w:top w:val="none" w:sz="0" w:space="0" w:color="auto"/>
                                    <w:left w:val="none" w:sz="0" w:space="0" w:color="auto"/>
                                    <w:bottom w:val="none" w:sz="0" w:space="0" w:color="auto"/>
                                    <w:right w:val="none" w:sz="0" w:space="0" w:color="auto"/>
                                  </w:divBdr>
                                  <w:divsChild>
                                    <w:div w:id="1637031526">
                                      <w:marLeft w:val="0"/>
                                      <w:marRight w:val="0"/>
                                      <w:marTop w:val="0"/>
                                      <w:marBottom w:val="0"/>
                                      <w:divBdr>
                                        <w:top w:val="none" w:sz="0" w:space="0" w:color="auto"/>
                                        <w:left w:val="none" w:sz="0" w:space="0" w:color="auto"/>
                                        <w:bottom w:val="none" w:sz="0" w:space="0" w:color="auto"/>
                                        <w:right w:val="none" w:sz="0" w:space="0" w:color="auto"/>
                                      </w:divBdr>
                                    </w:div>
                                  </w:divsChild>
                                </w:div>
                                <w:div w:id="1546987203">
                                  <w:marLeft w:val="0"/>
                                  <w:marRight w:val="0"/>
                                  <w:marTop w:val="120"/>
                                  <w:marBottom w:val="0"/>
                                  <w:divBdr>
                                    <w:top w:val="none" w:sz="0" w:space="0" w:color="auto"/>
                                    <w:left w:val="none" w:sz="0" w:space="0" w:color="auto"/>
                                    <w:bottom w:val="none" w:sz="0" w:space="0" w:color="auto"/>
                                    <w:right w:val="none" w:sz="0" w:space="0" w:color="auto"/>
                                  </w:divBdr>
                                  <w:divsChild>
                                    <w:div w:id="1770157885">
                                      <w:marLeft w:val="0"/>
                                      <w:marRight w:val="0"/>
                                      <w:marTop w:val="0"/>
                                      <w:marBottom w:val="0"/>
                                      <w:divBdr>
                                        <w:top w:val="none" w:sz="0" w:space="0" w:color="auto"/>
                                        <w:left w:val="none" w:sz="0" w:space="0" w:color="auto"/>
                                        <w:bottom w:val="none" w:sz="0" w:space="0" w:color="auto"/>
                                        <w:right w:val="none" w:sz="0" w:space="0" w:color="auto"/>
                                      </w:divBdr>
                                      <w:divsChild>
                                        <w:div w:id="1439521323">
                                          <w:marLeft w:val="0"/>
                                          <w:marRight w:val="0"/>
                                          <w:marTop w:val="0"/>
                                          <w:marBottom w:val="0"/>
                                          <w:divBdr>
                                            <w:top w:val="none" w:sz="0" w:space="0" w:color="auto"/>
                                            <w:left w:val="none" w:sz="0" w:space="0" w:color="auto"/>
                                            <w:bottom w:val="none" w:sz="0" w:space="0" w:color="auto"/>
                                            <w:right w:val="none" w:sz="0" w:space="0" w:color="auto"/>
                                          </w:divBdr>
                                          <w:divsChild>
                                            <w:div w:id="1804955972">
                                              <w:marLeft w:val="0"/>
                                              <w:marRight w:val="0"/>
                                              <w:marTop w:val="0"/>
                                              <w:marBottom w:val="0"/>
                                              <w:divBdr>
                                                <w:top w:val="none" w:sz="0" w:space="0" w:color="auto"/>
                                                <w:left w:val="none" w:sz="0" w:space="0" w:color="auto"/>
                                                <w:bottom w:val="none" w:sz="0" w:space="0" w:color="auto"/>
                                                <w:right w:val="none" w:sz="0" w:space="0" w:color="auto"/>
                                              </w:divBdr>
                                              <w:divsChild>
                                                <w:div w:id="3441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4437">
                                          <w:marLeft w:val="240"/>
                                          <w:marRight w:val="0"/>
                                          <w:marTop w:val="0"/>
                                          <w:marBottom w:val="0"/>
                                          <w:divBdr>
                                            <w:top w:val="none" w:sz="0" w:space="0" w:color="auto"/>
                                            <w:left w:val="none" w:sz="0" w:space="0" w:color="auto"/>
                                            <w:bottom w:val="none" w:sz="0" w:space="0" w:color="auto"/>
                                            <w:right w:val="none" w:sz="0" w:space="0" w:color="auto"/>
                                          </w:divBdr>
                                        </w:div>
                                      </w:divsChild>
                                    </w:div>
                                    <w:div w:id="667713270">
                                      <w:marLeft w:val="0"/>
                                      <w:marRight w:val="0"/>
                                      <w:marTop w:val="0"/>
                                      <w:marBottom w:val="0"/>
                                      <w:divBdr>
                                        <w:top w:val="none" w:sz="0" w:space="0" w:color="auto"/>
                                        <w:left w:val="none" w:sz="0" w:space="0" w:color="auto"/>
                                        <w:bottom w:val="none" w:sz="0" w:space="0" w:color="auto"/>
                                        <w:right w:val="none" w:sz="0" w:space="0" w:color="auto"/>
                                      </w:divBdr>
                                      <w:divsChild>
                                        <w:div w:id="587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9028">
                                  <w:marLeft w:val="0"/>
                                  <w:marRight w:val="0"/>
                                  <w:marTop w:val="0"/>
                                  <w:marBottom w:val="0"/>
                                  <w:divBdr>
                                    <w:top w:val="none" w:sz="0" w:space="0" w:color="auto"/>
                                    <w:left w:val="none" w:sz="0" w:space="0" w:color="auto"/>
                                    <w:bottom w:val="none" w:sz="0" w:space="0" w:color="auto"/>
                                    <w:right w:val="none" w:sz="0" w:space="0" w:color="auto"/>
                                  </w:divBdr>
                                  <w:divsChild>
                                    <w:div w:id="1782144046">
                                      <w:marLeft w:val="0"/>
                                      <w:marRight w:val="0"/>
                                      <w:marTop w:val="0"/>
                                      <w:marBottom w:val="0"/>
                                      <w:divBdr>
                                        <w:top w:val="none" w:sz="0" w:space="0" w:color="auto"/>
                                        <w:left w:val="none" w:sz="0" w:space="0" w:color="auto"/>
                                        <w:bottom w:val="none" w:sz="0" w:space="0" w:color="auto"/>
                                        <w:right w:val="none" w:sz="0" w:space="0" w:color="auto"/>
                                      </w:divBdr>
                                      <w:divsChild>
                                        <w:div w:id="541208395">
                                          <w:marLeft w:val="0"/>
                                          <w:marRight w:val="0"/>
                                          <w:marTop w:val="0"/>
                                          <w:marBottom w:val="0"/>
                                          <w:divBdr>
                                            <w:top w:val="none" w:sz="0" w:space="0" w:color="auto"/>
                                            <w:left w:val="none" w:sz="0" w:space="0" w:color="auto"/>
                                            <w:bottom w:val="none" w:sz="0" w:space="0" w:color="auto"/>
                                            <w:right w:val="none" w:sz="0" w:space="0" w:color="auto"/>
                                          </w:divBdr>
                                        </w:div>
                                      </w:divsChild>
                                    </w:div>
                                    <w:div w:id="1986817129">
                                      <w:marLeft w:val="240"/>
                                      <w:marRight w:val="0"/>
                                      <w:marTop w:val="0"/>
                                      <w:marBottom w:val="0"/>
                                      <w:divBdr>
                                        <w:top w:val="none" w:sz="0" w:space="0" w:color="auto"/>
                                        <w:left w:val="none" w:sz="0" w:space="0" w:color="auto"/>
                                        <w:bottom w:val="none" w:sz="0" w:space="0" w:color="auto"/>
                                        <w:right w:val="none" w:sz="0" w:space="0" w:color="auto"/>
                                      </w:divBdr>
                                    </w:div>
                                  </w:divsChild>
                                </w:div>
                                <w:div w:id="1871019981">
                                  <w:marLeft w:val="0"/>
                                  <w:marRight w:val="0"/>
                                  <w:marTop w:val="0"/>
                                  <w:marBottom w:val="0"/>
                                  <w:divBdr>
                                    <w:top w:val="none" w:sz="0" w:space="0" w:color="auto"/>
                                    <w:left w:val="none" w:sz="0" w:space="0" w:color="auto"/>
                                    <w:bottom w:val="none" w:sz="0" w:space="0" w:color="auto"/>
                                    <w:right w:val="none" w:sz="0" w:space="0" w:color="auto"/>
                                  </w:divBdr>
                                  <w:divsChild>
                                    <w:div w:id="445656000">
                                      <w:marLeft w:val="0"/>
                                      <w:marRight w:val="0"/>
                                      <w:marTop w:val="0"/>
                                      <w:marBottom w:val="0"/>
                                      <w:divBdr>
                                        <w:top w:val="none" w:sz="0" w:space="0" w:color="auto"/>
                                        <w:left w:val="none" w:sz="0" w:space="0" w:color="auto"/>
                                        <w:bottom w:val="none" w:sz="0" w:space="0" w:color="auto"/>
                                        <w:right w:val="none" w:sz="0" w:space="0" w:color="auto"/>
                                      </w:divBdr>
                                    </w:div>
                                  </w:divsChild>
                                </w:div>
                                <w:div w:id="16079058">
                                  <w:marLeft w:val="0"/>
                                  <w:marRight w:val="0"/>
                                  <w:marTop w:val="0"/>
                                  <w:marBottom w:val="0"/>
                                  <w:divBdr>
                                    <w:top w:val="none" w:sz="0" w:space="0" w:color="auto"/>
                                    <w:left w:val="none" w:sz="0" w:space="0" w:color="auto"/>
                                    <w:bottom w:val="none" w:sz="0" w:space="0" w:color="auto"/>
                                    <w:right w:val="none" w:sz="0" w:space="0" w:color="auto"/>
                                  </w:divBdr>
                                  <w:divsChild>
                                    <w:div w:id="2114325284">
                                      <w:marLeft w:val="0"/>
                                      <w:marRight w:val="0"/>
                                      <w:marTop w:val="0"/>
                                      <w:marBottom w:val="0"/>
                                      <w:divBdr>
                                        <w:top w:val="none" w:sz="0" w:space="0" w:color="auto"/>
                                        <w:left w:val="none" w:sz="0" w:space="0" w:color="auto"/>
                                        <w:bottom w:val="none" w:sz="0" w:space="0" w:color="auto"/>
                                        <w:right w:val="none" w:sz="0" w:space="0" w:color="auto"/>
                                      </w:divBdr>
                                      <w:divsChild>
                                        <w:div w:id="222065148">
                                          <w:marLeft w:val="0"/>
                                          <w:marRight w:val="0"/>
                                          <w:marTop w:val="0"/>
                                          <w:marBottom w:val="0"/>
                                          <w:divBdr>
                                            <w:top w:val="none" w:sz="0" w:space="0" w:color="auto"/>
                                            <w:left w:val="none" w:sz="0" w:space="0" w:color="auto"/>
                                            <w:bottom w:val="none" w:sz="0" w:space="0" w:color="auto"/>
                                            <w:right w:val="none" w:sz="0" w:space="0" w:color="auto"/>
                                          </w:divBdr>
                                        </w:div>
                                      </w:divsChild>
                                    </w:div>
                                    <w:div w:id="1754819435">
                                      <w:marLeft w:val="240"/>
                                      <w:marRight w:val="0"/>
                                      <w:marTop w:val="0"/>
                                      <w:marBottom w:val="0"/>
                                      <w:divBdr>
                                        <w:top w:val="none" w:sz="0" w:space="0" w:color="auto"/>
                                        <w:left w:val="none" w:sz="0" w:space="0" w:color="auto"/>
                                        <w:bottom w:val="none" w:sz="0" w:space="0" w:color="auto"/>
                                        <w:right w:val="none" w:sz="0" w:space="0" w:color="auto"/>
                                      </w:divBdr>
                                    </w:div>
                                  </w:divsChild>
                                </w:div>
                                <w:div w:id="1144196729">
                                  <w:marLeft w:val="0"/>
                                  <w:marRight w:val="0"/>
                                  <w:marTop w:val="0"/>
                                  <w:marBottom w:val="0"/>
                                  <w:divBdr>
                                    <w:top w:val="none" w:sz="0" w:space="0" w:color="auto"/>
                                    <w:left w:val="none" w:sz="0" w:space="0" w:color="auto"/>
                                    <w:bottom w:val="none" w:sz="0" w:space="0" w:color="auto"/>
                                    <w:right w:val="none" w:sz="0" w:space="0" w:color="auto"/>
                                  </w:divBdr>
                                  <w:divsChild>
                                    <w:div w:id="341056833">
                                      <w:marLeft w:val="0"/>
                                      <w:marRight w:val="0"/>
                                      <w:marTop w:val="0"/>
                                      <w:marBottom w:val="0"/>
                                      <w:divBdr>
                                        <w:top w:val="none" w:sz="0" w:space="0" w:color="auto"/>
                                        <w:left w:val="none" w:sz="0" w:space="0" w:color="auto"/>
                                        <w:bottom w:val="none" w:sz="0" w:space="0" w:color="auto"/>
                                        <w:right w:val="none" w:sz="0" w:space="0" w:color="auto"/>
                                      </w:divBdr>
                                    </w:div>
                                  </w:divsChild>
                                </w:div>
                                <w:div w:id="1807812650">
                                  <w:marLeft w:val="0"/>
                                  <w:marRight w:val="0"/>
                                  <w:marTop w:val="0"/>
                                  <w:marBottom w:val="0"/>
                                  <w:divBdr>
                                    <w:top w:val="none" w:sz="0" w:space="0" w:color="auto"/>
                                    <w:left w:val="none" w:sz="0" w:space="0" w:color="auto"/>
                                    <w:bottom w:val="none" w:sz="0" w:space="0" w:color="auto"/>
                                    <w:right w:val="none" w:sz="0" w:space="0" w:color="auto"/>
                                  </w:divBdr>
                                  <w:divsChild>
                                    <w:div w:id="1320772057">
                                      <w:marLeft w:val="0"/>
                                      <w:marRight w:val="0"/>
                                      <w:marTop w:val="0"/>
                                      <w:marBottom w:val="0"/>
                                      <w:divBdr>
                                        <w:top w:val="none" w:sz="0" w:space="0" w:color="auto"/>
                                        <w:left w:val="none" w:sz="0" w:space="0" w:color="auto"/>
                                        <w:bottom w:val="none" w:sz="0" w:space="0" w:color="auto"/>
                                        <w:right w:val="none" w:sz="0" w:space="0" w:color="auto"/>
                                      </w:divBdr>
                                      <w:divsChild>
                                        <w:div w:id="1125856885">
                                          <w:marLeft w:val="0"/>
                                          <w:marRight w:val="0"/>
                                          <w:marTop w:val="0"/>
                                          <w:marBottom w:val="0"/>
                                          <w:divBdr>
                                            <w:top w:val="none" w:sz="0" w:space="0" w:color="auto"/>
                                            <w:left w:val="none" w:sz="0" w:space="0" w:color="auto"/>
                                            <w:bottom w:val="none" w:sz="0" w:space="0" w:color="auto"/>
                                            <w:right w:val="none" w:sz="0" w:space="0" w:color="auto"/>
                                          </w:divBdr>
                                        </w:div>
                                      </w:divsChild>
                                    </w:div>
                                    <w:div w:id="1739478815">
                                      <w:marLeft w:val="240"/>
                                      <w:marRight w:val="0"/>
                                      <w:marTop w:val="0"/>
                                      <w:marBottom w:val="0"/>
                                      <w:divBdr>
                                        <w:top w:val="none" w:sz="0" w:space="0" w:color="auto"/>
                                        <w:left w:val="none" w:sz="0" w:space="0" w:color="auto"/>
                                        <w:bottom w:val="none" w:sz="0" w:space="0" w:color="auto"/>
                                        <w:right w:val="none" w:sz="0" w:space="0" w:color="auto"/>
                                      </w:divBdr>
                                    </w:div>
                                  </w:divsChild>
                                </w:div>
                                <w:div w:id="47385849">
                                  <w:marLeft w:val="0"/>
                                  <w:marRight w:val="0"/>
                                  <w:marTop w:val="0"/>
                                  <w:marBottom w:val="0"/>
                                  <w:divBdr>
                                    <w:top w:val="none" w:sz="0" w:space="0" w:color="auto"/>
                                    <w:left w:val="none" w:sz="0" w:space="0" w:color="auto"/>
                                    <w:bottom w:val="none" w:sz="0" w:space="0" w:color="auto"/>
                                    <w:right w:val="none" w:sz="0" w:space="0" w:color="auto"/>
                                  </w:divBdr>
                                  <w:divsChild>
                                    <w:div w:id="907618467">
                                      <w:marLeft w:val="0"/>
                                      <w:marRight w:val="0"/>
                                      <w:marTop w:val="0"/>
                                      <w:marBottom w:val="0"/>
                                      <w:divBdr>
                                        <w:top w:val="none" w:sz="0" w:space="0" w:color="auto"/>
                                        <w:left w:val="none" w:sz="0" w:space="0" w:color="auto"/>
                                        <w:bottom w:val="none" w:sz="0" w:space="0" w:color="auto"/>
                                        <w:right w:val="none" w:sz="0" w:space="0" w:color="auto"/>
                                      </w:divBdr>
                                    </w:div>
                                  </w:divsChild>
                                </w:div>
                                <w:div w:id="1370951740">
                                  <w:marLeft w:val="0"/>
                                  <w:marRight w:val="0"/>
                                  <w:marTop w:val="120"/>
                                  <w:marBottom w:val="0"/>
                                  <w:divBdr>
                                    <w:top w:val="none" w:sz="0" w:space="0" w:color="auto"/>
                                    <w:left w:val="none" w:sz="0" w:space="0" w:color="auto"/>
                                    <w:bottom w:val="none" w:sz="0" w:space="0" w:color="auto"/>
                                    <w:right w:val="none" w:sz="0" w:space="0" w:color="auto"/>
                                  </w:divBdr>
                                  <w:divsChild>
                                    <w:div w:id="949123354">
                                      <w:marLeft w:val="0"/>
                                      <w:marRight w:val="0"/>
                                      <w:marTop w:val="0"/>
                                      <w:marBottom w:val="0"/>
                                      <w:divBdr>
                                        <w:top w:val="none" w:sz="0" w:space="0" w:color="auto"/>
                                        <w:left w:val="none" w:sz="0" w:space="0" w:color="auto"/>
                                        <w:bottom w:val="none" w:sz="0" w:space="0" w:color="auto"/>
                                        <w:right w:val="none" w:sz="0" w:space="0" w:color="auto"/>
                                      </w:divBdr>
                                      <w:divsChild>
                                        <w:div w:id="1940866716">
                                          <w:marLeft w:val="0"/>
                                          <w:marRight w:val="0"/>
                                          <w:marTop w:val="0"/>
                                          <w:marBottom w:val="0"/>
                                          <w:divBdr>
                                            <w:top w:val="none" w:sz="0" w:space="0" w:color="auto"/>
                                            <w:left w:val="none" w:sz="0" w:space="0" w:color="auto"/>
                                            <w:bottom w:val="none" w:sz="0" w:space="0" w:color="auto"/>
                                            <w:right w:val="none" w:sz="0" w:space="0" w:color="auto"/>
                                          </w:divBdr>
                                          <w:divsChild>
                                            <w:div w:id="585573592">
                                              <w:marLeft w:val="0"/>
                                              <w:marRight w:val="0"/>
                                              <w:marTop w:val="0"/>
                                              <w:marBottom w:val="0"/>
                                              <w:divBdr>
                                                <w:top w:val="none" w:sz="0" w:space="0" w:color="auto"/>
                                                <w:left w:val="none" w:sz="0" w:space="0" w:color="auto"/>
                                                <w:bottom w:val="none" w:sz="0" w:space="0" w:color="auto"/>
                                                <w:right w:val="none" w:sz="0" w:space="0" w:color="auto"/>
                                              </w:divBdr>
                                              <w:divsChild>
                                                <w:div w:id="11197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49424">
                                          <w:marLeft w:val="240"/>
                                          <w:marRight w:val="0"/>
                                          <w:marTop w:val="0"/>
                                          <w:marBottom w:val="0"/>
                                          <w:divBdr>
                                            <w:top w:val="none" w:sz="0" w:space="0" w:color="auto"/>
                                            <w:left w:val="none" w:sz="0" w:space="0" w:color="auto"/>
                                            <w:bottom w:val="none" w:sz="0" w:space="0" w:color="auto"/>
                                            <w:right w:val="none" w:sz="0" w:space="0" w:color="auto"/>
                                          </w:divBdr>
                                        </w:div>
                                      </w:divsChild>
                                    </w:div>
                                    <w:div w:id="1698658952">
                                      <w:marLeft w:val="0"/>
                                      <w:marRight w:val="0"/>
                                      <w:marTop w:val="0"/>
                                      <w:marBottom w:val="0"/>
                                      <w:divBdr>
                                        <w:top w:val="none" w:sz="0" w:space="0" w:color="auto"/>
                                        <w:left w:val="none" w:sz="0" w:space="0" w:color="auto"/>
                                        <w:bottom w:val="none" w:sz="0" w:space="0" w:color="auto"/>
                                        <w:right w:val="none" w:sz="0" w:space="0" w:color="auto"/>
                                      </w:divBdr>
                                      <w:divsChild>
                                        <w:div w:id="20920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38553">
                                  <w:marLeft w:val="0"/>
                                  <w:marRight w:val="0"/>
                                  <w:marTop w:val="0"/>
                                  <w:marBottom w:val="0"/>
                                  <w:divBdr>
                                    <w:top w:val="none" w:sz="0" w:space="0" w:color="auto"/>
                                    <w:left w:val="none" w:sz="0" w:space="0" w:color="auto"/>
                                    <w:bottom w:val="none" w:sz="0" w:space="0" w:color="auto"/>
                                    <w:right w:val="none" w:sz="0" w:space="0" w:color="auto"/>
                                  </w:divBdr>
                                  <w:divsChild>
                                    <w:div w:id="649215541">
                                      <w:marLeft w:val="0"/>
                                      <w:marRight w:val="0"/>
                                      <w:marTop w:val="0"/>
                                      <w:marBottom w:val="0"/>
                                      <w:divBdr>
                                        <w:top w:val="none" w:sz="0" w:space="0" w:color="auto"/>
                                        <w:left w:val="none" w:sz="0" w:space="0" w:color="auto"/>
                                        <w:bottom w:val="none" w:sz="0" w:space="0" w:color="auto"/>
                                        <w:right w:val="none" w:sz="0" w:space="0" w:color="auto"/>
                                      </w:divBdr>
                                      <w:divsChild>
                                        <w:div w:id="1283725088">
                                          <w:marLeft w:val="0"/>
                                          <w:marRight w:val="0"/>
                                          <w:marTop w:val="0"/>
                                          <w:marBottom w:val="0"/>
                                          <w:divBdr>
                                            <w:top w:val="none" w:sz="0" w:space="0" w:color="auto"/>
                                            <w:left w:val="none" w:sz="0" w:space="0" w:color="auto"/>
                                            <w:bottom w:val="none" w:sz="0" w:space="0" w:color="auto"/>
                                            <w:right w:val="none" w:sz="0" w:space="0" w:color="auto"/>
                                          </w:divBdr>
                                        </w:div>
                                      </w:divsChild>
                                    </w:div>
                                    <w:div w:id="381562542">
                                      <w:marLeft w:val="240"/>
                                      <w:marRight w:val="0"/>
                                      <w:marTop w:val="0"/>
                                      <w:marBottom w:val="0"/>
                                      <w:divBdr>
                                        <w:top w:val="none" w:sz="0" w:space="0" w:color="auto"/>
                                        <w:left w:val="none" w:sz="0" w:space="0" w:color="auto"/>
                                        <w:bottom w:val="none" w:sz="0" w:space="0" w:color="auto"/>
                                        <w:right w:val="none" w:sz="0" w:space="0" w:color="auto"/>
                                      </w:divBdr>
                                    </w:div>
                                  </w:divsChild>
                                </w:div>
                                <w:div w:id="24984850">
                                  <w:marLeft w:val="0"/>
                                  <w:marRight w:val="0"/>
                                  <w:marTop w:val="0"/>
                                  <w:marBottom w:val="0"/>
                                  <w:divBdr>
                                    <w:top w:val="none" w:sz="0" w:space="0" w:color="auto"/>
                                    <w:left w:val="none" w:sz="0" w:space="0" w:color="auto"/>
                                    <w:bottom w:val="none" w:sz="0" w:space="0" w:color="auto"/>
                                    <w:right w:val="none" w:sz="0" w:space="0" w:color="auto"/>
                                  </w:divBdr>
                                  <w:divsChild>
                                    <w:div w:id="1655718106">
                                      <w:marLeft w:val="0"/>
                                      <w:marRight w:val="0"/>
                                      <w:marTop w:val="0"/>
                                      <w:marBottom w:val="0"/>
                                      <w:divBdr>
                                        <w:top w:val="none" w:sz="0" w:space="0" w:color="auto"/>
                                        <w:left w:val="none" w:sz="0" w:space="0" w:color="auto"/>
                                        <w:bottom w:val="none" w:sz="0" w:space="0" w:color="auto"/>
                                        <w:right w:val="none" w:sz="0" w:space="0" w:color="auto"/>
                                      </w:divBdr>
                                    </w:div>
                                  </w:divsChild>
                                </w:div>
                                <w:div w:id="2105302702">
                                  <w:marLeft w:val="0"/>
                                  <w:marRight w:val="0"/>
                                  <w:marTop w:val="0"/>
                                  <w:marBottom w:val="0"/>
                                  <w:divBdr>
                                    <w:top w:val="none" w:sz="0" w:space="0" w:color="auto"/>
                                    <w:left w:val="none" w:sz="0" w:space="0" w:color="auto"/>
                                    <w:bottom w:val="none" w:sz="0" w:space="0" w:color="auto"/>
                                    <w:right w:val="none" w:sz="0" w:space="0" w:color="auto"/>
                                  </w:divBdr>
                                  <w:divsChild>
                                    <w:div w:id="1183933488">
                                      <w:marLeft w:val="0"/>
                                      <w:marRight w:val="0"/>
                                      <w:marTop w:val="0"/>
                                      <w:marBottom w:val="0"/>
                                      <w:divBdr>
                                        <w:top w:val="none" w:sz="0" w:space="0" w:color="auto"/>
                                        <w:left w:val="none" w:sz="0" w:space="0" w:color="auto"/>
                                        <w:bottom w:val="none" w:sz="0" w:space="0" w:color="auto"/>
                                        <w:right w:val="none" w:sz="0" w:space="0" w:color="auto"/>
                                      </w:divBdr>
                                      <w:divsChild>
                                        <w:div w:id="2113626804">
                                          <w:marLeft w:val="0"/>
                                          <w:marRight w:val="0"/>
                                          <w:marTop w:val="0"/>
                                          <w:marBottom w:val="0"/>
                                          <w:divBdr>
                                            <w:top w:val="none" w:sz="0" w:space="0" w:color="auto"/>
                                            <w:left w:val="none" w:sz="0" w:space="0" w:color="auto"/>
                                            <w:bottom w:val="none" w:sz="0" w:space="0" w:color="auto"/>
                                            <w:right w:val="none" w:sz="0" w:space="0" w:color="auto"/>
                                          </w:divBdr>
                                        </w:div>
                                      </w:divsChild>
                                    </w:div>
                                    <w:div w:id="484129376">
                                      <w:marLeft w:val="240"/>
                                      <w:marRight w:val="0"/>
                                      <w:marTop w:val="0"/>
                                      <w:marBottom w:val="0"/>
                                      <w:divBdr>
                                        <w:top w:val="none" w:sz="0" w:space="0" w:color="auto"/>
                                        <w:left w:val="none" w:sz="0" w:space="0" w:color="auto"/>
                                        <w:bottom w:val="none" w:sz="0" w:space="0" w:color="auto"/>
                                        <w:right w:val="none" w:sz="0" w:space="0" w:color="auto"/>
                                      </w:divBdr>
                                    </w:div>
                                  </w:divsChild>
                                </w:div>
                                <w:div w:id="1535462350">
                                  <w:marLeft w:val="0"/>
                                  <w:marRight w:val="0"/>
                                  <w:marTop w:val="0"/>
                                  <w:marBottom w:val="0"/>
                                  <w:divBdr>
                                    <w:top w:val="none" w:sz="0" w:space="0" w:color="auto"/>
                                    <w:left w:val="none" w:sz="0" w:space="0" w:color="auto"/>
                                    <w:bottom w:val="none" w:sz="0" w:space="0" w:color="auto"/>
                                    <w:right w:val="none" w:sz="0" w:space="0" w:color="auto"/>
                                  </w:divBdr>
                                  <w:divsChild>
                                    <w:div w:id="1353264700">
                                      <w:marLeft w:val="0"/>
                                      <w:marRight w:val="0"/>
                                      <w:marTop w:val="0"/>
                                      <w:marBottom w:val="0"/>
                                      <w:divBdr>
                                        <w:top w:val="none" w:sz="0" w:space="0" w:color="auto"/>
                                        <w:left w:val="none" w:sz="0" w:space="0" w:color="auto"/>
                                        <w:bottom w:val="none" w:sz="0" w:space="0" w:color="auto"/>
                                        <w:right w:val="none" w:sz="0" w:space="0" w:color="auto"/>
                                      </w:divBdr>
                                    </w:div>
                                  </w:divsChild>
                                </w:div>
                                <w:div w:id="279799597">
                                  <w:marLeft w:val="0"/>
                                  <w:marRight w:val="0"/>
                                  <w:marTop w:val="120"/>
                                  <w:marBottom w:val="0"/>
                                  <w:divBdr>
                                    <w:top w:val="none" w:sz="0" w:space="0" w:color="auto"/>
                                    <w:left w:val="none" w:sz="0" w:space="0" w:color="auto"/>
                                    <w:bottom w:val="none" w:sz="0" w:space="0" w:color="auto"/>
                                    <w:right w:val="none" w:sz="0" w:space="0" w:color="auto"/>
                                  </w:divBdr>
                                  <w:divsChild>
                                    <w:div w:id="1789664567">
                                      <w:marLeft w:val="0"/>
                                      <w:marRight w:val="0"/>
                                      <w:marTop w:val="0"/>
                                      <w:marBottom w:val="0"/>
                                      <w:divBdr>
                                        <w:top w:val="none" w:sz="0" w:space="0" w:color="auto"/>
                                        <w:left w:val="none" w:sz="0" w:space="0" w:color="auto"/>
                                        <w:bottom w:val="none" w:sz="0" w:space="0" w:color="auto"/>
                                        <w:right w:val="none" w:sz="0" w:space="0" w:color="auto"/>
                                      </w:divBdr>
                                      <w:divsChild>
                                        <w:div w:id="1864442600">
                                          <w:marLeft w:val="0"/>
                                          <w:marRight w:val="0"/>
                                          <w:marTop w:val="0"/>
                                          <w:marBottom w:val="0"/>
                                          <w:divBdr>
                                            <w:top w:val="none" w:sz="0" w:space="0" w:color="auto"/>
                                            <w:left w:val="none" w:sz="0" w:space="0" w:color="auto"/>
                                            <w:bottom w:val="none" w:sz="0" w:space="0" w:color="auto"/>
                                            <w:right w:val="none" w:sz="0" w:space="0" w:color="auto"/>
                                          </w:divBdr>
                                          <w:divsChild>
                                            <w:div w:id="1007949465">
                                              <w:marLeft w:val="0"/>
                                              <w:marRight w:val="0"/>
                                              <w:marTop w:val="0"/>
                                              <w:marBottom w:val="0"/>
                                              <w:divBdr>
                                                <w:top w:val="none" w:sz="0" w:space="0" w:color="auto"/>
                                                <w:left w:val="none" w:sz="0" w:space="0" w:color="auto"/>
                                                <w:bottom w:val="none" w:sz="0" w:space="0" w:color="auto"/>
                                                <w:right w:val="none" w:sz="0" w:space="0" w:color="auto"/>
                                              </w:divBdr>
                                              <w:divsChild>
                                                <w:div w:id="122456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70796">
                                          <w:marLeft w:val="240"/>
                                          <w:marRight w:val="0"/>
                                          <w:marTop w:val="0"/>
                                          <w:marBottom w:val="0"/>
                                          <w:divBdr>
                                            <w:top w:val="none" w:sz="0" w:space="0" w:color="auto"/>
                                            <w:left w:val="none" w:sz="0" w:space="0" w:color="auto"/>
                                            <w:bottom w:val="none" w:sz="0" w:space="0" w:color="auto"/>
                                            <w:right w:val="none" w:sz="0" w:space="0" w:color="auto"/>
                                          </w:divBdr>
                                        </w:div>
                                      </w:divsChild>
                                    </w:div>
                                    <w:div w:id="206382039">
                                      <w:marLeft w:val="0"/>
                                      <w:marRight w:val="0"/>
                                      <w:marTop w:val="0"/>
                                      <w:marBottom w:val="0"/>
                                      <w:divBdr>
                                        <w:top w:val="none" w:sz="0" w:space="0" w:color="auto"/>
                                        <w:left w:val="none" w:sz="0" w:space="0" w:color="auto"/>
                                        <w:bottom w:val="none" w:sz="0" w:space="0" w:color="auto"/>
                                        <w:right w:val="none" w:sz="0" w:space="0" w:color="auto"/>
                                      </w:divBdr>
                                      <w:divsChild>
                                        <w:div w:id="11983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90437">
                                  <w:marLeft w:val="0"/>
                                  <w:marRight w:val="0"/>
                                  <w:marTop w:val="0"/>
                                  <w:marBottom w:val="0"/>
                                  <w:divBdr>
                                    <w:top w:val="none" w:sz="0" w:space="0" w:color="auto"/>
                                    <w:left w:val="none" w:sz="0" w:space="0" w:color="auto"/>
                                    <w:bottom w:val="none" w:sz="0" w:space="0" w:color="auto"/>
                                    <w:right w:val="none" w:sz="0" w:space="0" w:color="auto"/>
                                  </w:divBdr>
                                  <w:divsChild>
                                    <w:div w:id="1364747377">
                                      <w:marLeft w:val="0"/>
                                      <w:marRight w:val="0"/>
                                      <w:marTop w:val="0"/>
                                      <w:marBottom w:val="0"/>
                                      <w:divBdr>
                                        <w:top w:val="none" w:sz="0" w:space="0" w:color="auto"/>
                                        <w:left w:val="none" w:sz="0" w:space="0" w:color="auto"/>
                                        <w:bottom w:val="none" w:sz="0" w:space="0" w:color="auto"/>
                                        <w:right w:val="none" w:sz="0" w:space="0" w:color="auto"/>
                                      </w:divBdr>
                                      <w:divsChild>
                                        <w:div w:id="1301500762">
                                          <w:marLeft w:val="0"/>
                                          <w:marRight w:val="0"/>
                                          <w:marTop w:val="0"/>
                                          <w:marBottom w:val="0"/>
                                          <w:divBdr>
                                            <w:top w:val="none" w:sz="0" w:space="0" w:color="auto"/>
                                            <w:left w:val="none" w:sz="0" w:space="0" w:color="auto"/>
                                            <w:bottom w:val="none" w:sz="0" w:space="0" w:color="auto"/>
                                            <w:right w:val="none" w:sz="0" w:space="0" w:color="auto"/>
                                          </w:divBdr>
                                        </w:div>
                                      </w:divsChild>
                                    </w:div>
                                    <w:div w:id="1997342213">
                                      <w:marLeft w:val="240"/>
                                      <w:marRight w:val="0"/>
                                      <w:marTop w:val="0"/>
                                      <w:marBottom w:val="0"/>
                                      <w:divBdr>
                                        <w:top w:val="none" w:sz="0" w:space="0" w:color="auto"/>
                                        <w:left w:val="none" w:sz="0" w:space="0" w:color="auto"/>
                                        <w:bottom w:val="none" w:sz="0" w:space="0" w:color="auto"/>
                                        <w:right w:val="none" w:sz="0" w:space="0" w:color="auto"/>
                                      </w:divBdr>
                                    </w:div>
                                  </w:divsChild>
                                </w:div>
                                <w:div w:id="674117529">
                                  <w:marLeft w:val="0"/>
                                  <w:marRight w:val="0"/>
                                  <w:marTop w:val="0"/>
                                  <w:marBottom w:val="0"/>
                                  <w:divBdr>
                                    <w:top w:val="none" w:sz="0" w:space="0" w:color="auto"/>
                                    <w:left w:val="none" w:sz="0" w:space="0" w:color="auto"/>
                                    <w:bottom w:val="none" w:sz="0" w:space="0" w:color="auto"/>
                                    <w:right w:val="none" w:sz="0" w:space="0" w:color="auto"/>
                                  </w:divBdr>
                                  <w:divsChild>
                                    <w:div w:id="825707703">
                                      <w:marLeft w:val="0"/>
                                      <w:marRight w:val="0"/>
                                      <w:marTop w:val="0"/>
                                      <w:marBottom w:val="0"/>
                                      <w:divBdr>
                                        <w:top w:val="none" w:sz="0" w:space="0" w:color="auto"/>
                                        <w:left w:val="none" w:sz="0" w:space="0" w:color="auto"/>
                                        <w:bottom w:val="none" w:sz="0" w:space="0" w:color="auto"/>
                                        <w:right w:val="none" w:sz="0" w:space="0" w:color="auto"/>
                                      </w:divBdr>
                                    </w:div>
                                  </w:divsChild>
                                </w:div>
                                <w:div w:id="1218395030">
                                  <w:marLeft w:val="0"/>
                                  <w:marRight w:val="0"/>
                                  <w:marTop w:val="0"/>
                                  <w:marBottom w:val="0"/>
                                  <w:divBdr>
                                    <w:top w:val="none" w:sz="0" w:space="0" w:color="auto"/>
                                    <w:left w:val="none" w:sz="0" w:space="0" w:color="auto"/>
                                    <w:bottom w:val="none" w:sz="0" w:space="0" w:color="auto"/>
                                    <w:right w:val="none" w:sz="0" w:space="0" w:color="auto"/>
                                  </w:divBdr>
                                  <w:divsChild>
                                    <w:div w:id="261694026">
                                      <w:marLeft w:val="0"/>
                                      <w:marRight w:val="0"/>
                                      <w:marTop w:val="0"/>
                                      <w:marBottom w:val="0"/>
                                      <w:divBdr>
                                        <w:top w:val="none" w:sz="0" w:space="0" w:color="auto"/>
                                        <w:left w:val="none" w:sz="0" w:space="0" w:color="auto"/>
                                        <w:bottom w:val="none" w:sz="0" w:space="0" w:color="auto"/>
                                        <w:right w:val="none" w:sz="0" w:space="0" w:color="auto"/>
                                      </w:divBdr>
                                      <w:divsChild>
                                        <w:div w:id="77867144">
                                          <w:marLeft w:val="0"/>
                                          <w:marRight w:val="0"/>
                                          <w:marTop w:val="0"/>
                                          <w:marBottom w:val="0"/>
                                          <w:divBdr>
                                            <w:top w:val="none" w:sz="0" w:space="0" w:color="auto"/>
                                            <w:left w:val="none" w:sz="0" w:space="0" w:color="auto"/>
                                            <w:bottom w:val="none" w:sz="0" w:space="0" w:color="auto"/>
                                            <w:right w:val="none" w:sz="0" w:space="0" w:color="auto"/>
                                          </w:divBdr>
                                        </w:div>
                                      </w:divsChild>
                                    </w:div>
                                    <w:div w:id="1919778443">
                                      <w:marLeft w:val="240"/>
                                      <w:marRight w:val="0"/>
                                      <w:marTop w:val="0"/>
                                      <w:marBottom w:val="0"/>
                                      <w:divBdr>
                                        <w:top w:val="none" w:sz="0" w:space="0" w:color="auto"/>
                                        <w:left w:val="none" w:sz="0" w:space="0" w:color="auto"/>
                                        <w:bottom w:val="none" w:sz="0" w:space="0" w:color="auto"/>
                                        <w:right w:val="none" w:sz="0" w:space="0" w:color="auto"/>
                                      </w:divBdr>
                                    </w:div>
                                  </w:divsChild>
                                </w:div>
                                <w:div w:id="376710567">
                                  <w:marLeft w:val="0"/>
                                  <w:marRight w:val="0"/>
                                  <w:marTop w:val="0"/>
                                  <w:marBottom w:val="0"/>
                                  <w:divBdr>
                                    <w:top w:val="none" w:sz="0" w:space="0" w:color="auto"/>
                                    <w:left w:val="none" w:sz="0" w:space="0" w:color="auto"/>
                                    <w:bottom w:val="none" w:sz="0" w:space="0" w:color="auto"/>
                                    <w:right w:val="none" w:sz="0" w:space="0" w:color="auto"/>
                                  </w:divBdr>
                                  <w:divsChild>
                                    <w:div w:id="348795474">
                                      <w:marLeft w:val="0"/>
                                      <w:marRight w:val="0"/>
                                      <w:marTop w:val="0"/>
                                      <w:marBottom w:val="0"/>
                                      <w:divBdr>
                                        <w:top w:val="none" w:sz="0" w:space="0" w:color="auto"/>
                                        <w:left w:val="none" w:sz="0" w:space="0" w:color="auto"/>
                                        <w:bottom w:val="none" w:sz="0" w:space="0" w:color="auto"/>
                                        <w:right w:val="none" w:sz="0" w:space="0" w:color="auto"/>
                                      </w:divBdr>
                                    </w:div>
                                  </w:divsChild>
                                </w:div>
                                <w:div w:id="1749497886">
                                  <w:marLeft w:val="0"/>
                                  <w:marRight w:val="0"/>
                                  <w:marTop w:val="0"/>
                                  <w:marBottom w:val="0"/>
                                  <w:divBdr>
                                    <w:top w:val="none" w:sz="0" w:space="0" w:color="auto"/>
                                    <w:left w:val="none" w:sz="0" w:space="0" w:color="auto"/>
                                    <w:bottom w:val="none" w:sz="0" w:space="0" w:color="auto"/>
                                    <w:right w:val="none" w:sz="0" w:space="0" w:color="auto"/>
                                  </w:divBdr>
                                  <w:divsChild>
                                    <w:div w:id="85617314">
                                      <w:marLeft w:val="0"/>
                                      <w:marRight w:val="0"/>
                                      <w:marTop w:val="0"/>
                                      <w:marBottom w:val="0"/>
                                      <w:divBdr>
                                        <w:top w:val="none" w:sz="0" w:space="0" w:color="auto"/>
                                        <w:left w:val="none" w:sz="0" w:space="0" w:color="auto"/>
                                        <w:bottom w:val="none" w:sz="0" w:space="0" w:color="auto"/>
                                        <w:right w:val="none" w:sz="0" w:space="0" w:color="auto"/>
                                      </w:divBdr>
                                      <w:divsChild>
                                        <w:div w:id="386532119">
                                          <w:marLeft w:val="0"/>
                                          <w:marRight w:val="0"/>
                                          <w:marTop w:val="0"/>
                                          <w:marBottom w:val="0"/>
                                          <w:divBdr>
                                            <w:top w:val="none" w:sz="0" w:space="0" w:color="auto"/>
                                            <w:left w:val="none" w:sz="0" w:space="0" w:color="auto"/>
                                            <w:bottom w:val="none" w:sz="0" w:space="0" w:color="auto"/>
                                            <w:right w:val="none" w:sz="0" w:space="0" w:color="auto"/>
                                          </w:divBdr>
                                        </w:div>
                                      </w:divsChild>
                                    </w:div>
                                    <w:div w:id="1987121629">
                                      <w:marLeft w:val="240"/>
                                      <w:marRight w:val="0"/>
                                      <w:marTop w:val="0"/>
                                      <w:marBottom w:val="0"/>
                                      <w:divBdr>
                                        <w:top w:val="none" w:sz="0" w:space="0" w:color="auto"/>
                                        <w:left w:val="none" w:sz="0" w:space="0" w:color="auto"/>
                                        <w:bottom w:val="none" w:sz="0" w:space="0" w:color="auto"/>
                                        <w:right w:val="none" w:sz="0" w:space="0" w:color="auto"/>
                                      </w:divBdr>
                                    </w:div>
                                  </w:divsChild>
                                </w:div>
                                <w:div w:id="1346907866">
                                  <w:marLeft w:val="0"/>
                                  <w:marRight w:val="0"/>
                                  <w:marTop w:val="0"/>
                                  <w:marBottom w:val="0"/>
                                  <w:divBdr>
                                    <w:top w:val="none" w:sz="0" w:space="0" w:color="auto"/>
                                    <w:left w:val="none" w:sz="0" w:space="0" w:color="auto"/>
                                    <w:bottom w:val="none" w:sz="0" w:space="0" w:color="auto"/>
                                    <w:right w:val="none" w:sz="0" w:space="0" w:color="auto"/>
                                  </w:divBdr>
                                  <w:divsChild>
                                    <w:div w:id="1960801023">
                                      <w:marLeft w:val="0"/>
                                      <w:marRight w:val="0"/>
                                      <w:marTop w:val="0"/>
                                      <w:marBottom w:val="0"/>
                                      <w:divBdr>
                                        <w:top w:val="none" w:sz="0" w:space="0" w:color="auto"/>
                                        <w:left w:val="none" w:sz="0" w:space="0" w:color="auto"/>
                                        <w:bottom w:val="none" w:sz="0" w:space="0" w:color="auto"/>
                                        <w:right w:val="none" w:sz="0" w:space="0" w:color="auto"/>
                                      </w:divBdr>
                                    </w:div>
                                  </w:divsChild>
                                </w:div>
                                <w:div w:id="1024750638">
                                  <w:marLeft w:val="0"/>
                                  <w:marRight w:val="0"/>
                                  <w:marTop w:val="0"/>
                                  <w:marBottom w:val="0"/>
                                  <w:divBdr>
                                    <w:top w:val="none" w:sz="0" w:space="0" w:color="auto"/>
                                    <w:left w:val="none" w:sz="0" w:space="0" w:color="auto"/>
                                    <w:bottom w:val="none" w:sz="0" w:space="0" w:color="auto"/>
                                    <w:right w:val="none" w:sz="0" w:space="0" w:color="auto"/>
                                  </w:divBdr>
                                  <w:divsChild>
                                    <w:div w:id="1377313429">
                                      <w:marLeft w:val="0"/>
                                      <w:marRight w:val="0"/>
                                      <w:marTop w:val="0"/>
                                      <w:marBottom w:val="0"/>
                                      <w:divBdr>
                                        <w:top w:val="none" w:sz="0" w:space="0" w:color="auto"/>
                                        <w:left w:val="none" w:sz="0" w:space="0" w:color="auto"/>
                                        <w:bottom w:val="none" w:sz="0" w:space="0" w:color="auto"/>
                                        <w:right w:val="none" w:sz="0" w:space="0" w:color="auto"/>
                                      </w:divBdr>
                                      <w:divsChild>
                                        <w:div w:id="1809278331">
                                          <w:marLeft w:val="0"/>
                                          <w:marRight w:val="0"/>
                                          <w:marTop w:val="0"/>
                                          <w:marBottom w:val="0"/>
                                          <w:divBdr>
                                            <w:top w:val="none" w:sz="0" w:space="0" w:color="auto"/>
                                            <w:left w:val="none" w:sz="0" w:space="0" w:color="auto"/>
                                            <w:bottom w:val="none" w:sz="0" w:space="0" w:color="auto"/>
                                            <w:right w:val="none" w:sz="0" w:space="0" w:color="auto"/>
                                          </w:divBdr>
                                        </w:div>
                                      </w:divsChild>
                                    </w:div>
                                    <w:div w:id="1391609459">
                                      <w:marLeft w:val="240"/>
                                      <w:marRight w:val="0"/>
                                      <w:marTop w:val="0"/>
                                      <w:marBottom w:val="0"/>
                                      <w:divBdr>
                                        <w:top w:val="none" w:sz="0" w:space="0" w:color="auto"/>
                                        <w:left w:val="none" w:sz="0" w:space="0" w:color="auto"/>
                                        <w:bottom w:val="none" w:sz="0" w:space="0" w:color="auto"/>
                                        <w:right w:val="none" w:sz="0" w:space="0" w:color="auto"/>
                                      </w:divBdr>
                                    </w:div>
                                  </w:divsChild>
                                </w:div>
                                <w:div w:id="569468369">
                                  <w:marLeft w:val="0"/>
                                  <w:marRight w:val="0"/>
                                  <w:marTop w:val="0"/>
                                  <w:marBottom w:val="0"/>
                                  <w:divBdr>
                                    <w:top w:val="none" w:sz="0" w:space="0" w:color="auto"/>
                                    <w:left w:val="none" w:sz="0" w:space="0" w:color="auto"/>
                                    <w:bottom w:val="none" w:sz="0" w:space="0" w:color="auto"/>
                                    <w:right w:val="none" w:sz="0" w:space="0" w:color="auto"/>
                                  </w:divBdr>
                                  <w:divsChild>
                                    <w:div w:id="625162915">
                                      <w:marLeft w:val="0"/>
                                      <w:marRight w:val="0"/>
                                      <w:marTop w:val="0"/>
                                      <w:marBottom w:val="0"/>
                                      <w:divBdr>
                                        <w:top w:val="none" w:sz="0" w:space="0" w:color="auto"/>
                                        <w:left w:val="none" w:sz="0" w:space="0" w:color="auto"/>
                                        <w:bottom w:val="none" w:sz="0" w:space="0" w:color="auto"/>
                                        <w:right w:val="none" w:sz="0" w:space="0" w:color="auto"/>
                                      </w:divBdr>
                                    </w:div>
                                  </w:divsChild>
                                </w:div>
                                <w:div w:id="499082286">
                                  <w:marLeft w:val="0"/>
                                  <w:marRight w:val="0"/>
                                  <w:marTop w:val="120"/>
                                  <w:marBottom w:val="0"/>
                                  <w:divBdr>
                                    <w:top w:val="none" w:sz="0" w:space="0" w:color="auto"/>
                                    <w:left w:val="none" w:sz="0" w:space="0" w:color="auto"/>
                                    <w:bottom w:val="none" w:sz="0" w:space="0" w:color="auto"/>
                                    <w:right w:val="none" w:sz="0" w:space="0" w:color="auto"/>
                                  </w:divBdr>
                                  <w:divsChild>
                                    <w:div w:id="1009942050">
                                      <w:marLeft w:val="0"/>
                                      <w:marRight w:val="0"/>
                                      <w:marTop w:val="0"/>
                                      <w:marBottom w:val="0"/>
                                      <w:divBdr>
                                        <w:top w:val="none" w:sz="0" w:space="0" w:color="auto"/>
                                        <w:left w:val="none" w:sz="0" w:space="0" w:color="auto"/>
                                        <w:bottom w:val="none" w:sz="0" w:space="0" w:color="auto"/>
                                        <w:right w:val="none" w:sz="0" w:space="0" w:color="auto"/>
                                      </w:divBdr>
                                      <w:divsChild>
                                        <w:div w:id="1789280778">
                                          <w:marLeft w:val="0"/>
                                          <w:marRight w:val="0"/>
                                          <w:marTop w:val="0"/>
                                          <w:marBottom w:val="0"/>
                                          <w:divBdr>
                                            <w:top w:val="none" w:sz="0" w:space="0" w:color="auto"/>
                                            <w:left w:val="none" w:sz="0" w:space="0" w:color="auto"/>
                                            <w:bottom w:val="none" w:sz="0" w:space="0" w:color="auto"/>
                                            <w:right w:val="none" w:sz="0" w:space="0" w:color="auto"/>
                                          </w:divBdr>
                                          <w:divsChild>
                                            <w:div w:id="1537962972">
                                              <w:marLeft w:val="0"/>
                                              <w:marRight w:val="0"/>
                                              <w:marTop w:val="0"/>
                                              <w:marBottom w:val="0"/>
                                              <w:divBdr>
                                                <w:top w:val="none" w:sz="0" w:space="0" w:color="auto"/>
                                                <w:left w:val="none" w:sz="0" w:space="0" w:color="auto"/>
                                                <w:bottom w:val="none" w:sz="0" w:space="0" w:color="auto"/>
                                                <w:right w:val="none" w:sz="0" w:space="0" w:color="auto"/>
                                              </w:divBdr>
                                              <w:divsChild>
                                                <w:div w:id="49507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80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0117933">
                                  <w:marLeft w:val="0"/>
                                  <w:marRight w:val="0"/>
                                  <w:marTop w:val="0"/>
                                  <w:marBottom w:val="0"/>
                                  <w:divBdr>
                                    <w:top w:val="none" w:sz="0" w:space="0" w:color="auto"/>
                                    <w:left w:val="none" w:sz="0" w:space="0" w:color="auto"/>
                                    <w:bottom w:val="none" w:sz="0" w:space="0" w:color="auto"/>
                                    <w:right w:val="none" w:sz="0" w:space="0" w:color="auto"/>
                                  </w:divBdr>
                                  <w:divsChild>
                                    <w:div w:id="690569738">
                                      <w:marLeft w:val="0"/>
                                      <w:marRight w:val="0"/>
                                      <w:marTop w:val="0"/>
                                      <w:marBottom w:val="0"/>
                                      <w:divBdr>
                                        <w:top w:val="none" w:sz="0" w:space="0" w:color="auto"/>
                                        <w:left w:val="none" w:sz="0" w:space="0" w:color="auto"/>
                                        <w:bottom w:val="none" w:sz="0" w:space="0" w:color="auto"/>
                                        <w:right w:val="none" w:sz="0" w:space="0" w:color="auto"/>
                                      </w:divBdr>
                                      <w:divsChild>
                                        <w:div w:id="1472753046">
                                          <w:marLeft w:val="0"/>
                                          <w:marRight w:val="0"/>
                                          <w:marTop w:val="0"/>
                                          <w:marBottom w:val="0"/>
                                          <w:divBdr>
                                            <w:top w:val="none" w:sz="0" w:space="0" w:color="auto"/>
                                            <w:left w:val="none" w:sz="0" w:space="0" w:color="auto"/>
                                            <w:bottom w:val="none" w:sz="0" w:space="0" w:color="auto"/>
                                            <w:right w:val="none" w:sz="0" w:space="0" w:color="auto"/>
                                          </w:divBdr>
                                        </w:div>
                                      </w:divsChild>
                                    </w:div>
                                    <w:div w:id="89929957">
                                      <w:marLeft w:val="240"/>
                                      <w:marRight w:val="0"/>
                                      <w:marTop w:val="0"/>
                                      <w:marBottom w:val="0"/>
                                      <w:divBdr>
                                        <w:top w:val="none" w:sz="0" w:space="0" w:color="auto"/>
                                        <w:left w:val="none" w:sz="0" w:space="0" w:color="auto"/>
                                        <w:bottom w:val="none" w:sz="0" w:space="0" w:color="auto"/>
                                        <w:right w:val="none" w:sz="0" w:space="0" w:color="auto"/>
                                      </w:divBdr>
                                    </w:div>
                                  </w:divsChild>
                                </w:div>
                                <w:div w:id="1674793452">
                                  <w:marLeft w:val="0"/>
                                  <w:marRight w:val="0"/>
                                  <w:marTop w:val="0"/>
                                  <w:marBottom w:val="0"/>
                                  <w:divBdr>
                                    <w:top w:val="none" w:sz="0" w:space="0" w:color="auto"/>
                                    <w:left w:val="none" w:sz="0" w:space="0" w:color="auto"/>
                                    <w:bottom w:val="none" w:sz="0" w:space="0" w:color="auto"/>
                                    <w:right w:val="none" w:sz="0" w:space="0" w:color="auto"/>
                                  </w:divBdr>
                                  <w:divsChild>
                                    <w:div w:id="1488279908">
                                      <w:marLeft w:val="0"/>
                                      <w:marRight w:val="0"/>
                                      <w:marTop w:val="0"/>
                                      <w:marBottom w:val="0"/>
                                      <w:divBdr>
                                        <w:top w:val="none" w:sz="0" w:space="0" w:color="auto"/>
                                        <w:left w:val="none" w:sz="0" w:space="0" w:color="auto"/>
                                        <w:bottom w:val="none" w:sz="0" w:space="0" w:color="auto"/>
                                        <w:right w:val="none" w:sz="0" w:space="0" w:color="auto"/>
                                      </w:divBdr>
                                    </w:div>
                                  </w:divsChild>
                                </w:div>
                                <w:div w:id="2088991991">
                                  <w:marLeft w:val="0"/>
                                  <w:marRight w:val="0"/>
                                  <w:marTop w:val="0"/>
                                  <w:marBottom w:val="0"/>
                                  <w:divBdr>
                                    <w:top w:val="none" w:sz="0" w:space="0" w:color="auto"/>
                                    <w:left w:val="none" w:sz="0" w:space="0" w:color="auto"/>
                                    <w:bottom w:val="none" w:sz="0" w:space="0" w:color="auto"/>
                                    <w:right w:val="none" w:sz="0" w:space="0" w:color="auto"/>
                                  </w:divBdr>
                                  <w:divsChild>
                                    <w:div w:id="1969623504">
                                      <w:marLeft w:val="0"/>
                                      <w:marRight w:val="0"/>
                                      <w:marTop w:val="0"/>
                                      <w:marBottom w:val="0"/>
                                      <w:divBdr>
                                        <w:top w:val="none" w:sz="0" w:space="0" w:color="auto"/>
                                        <w:left w:val="none" w:sz="0" w:space="0" w:color="auto"/>
                                        <w:bottom w:val="none" w:sz="0" w:space="0" w:color="auto"/>
                                        <w:right w:val="none" w:sz="0" w:space="0" w:color="auto"/>
                                      </w:divBdr>
                                      <w:divsChild>
                                        <w:div w:id="1658143295">
                                          <w:marLeft w:val="0"/>
                                          <w:marRight w:val="0"/>
                                          <w:marTop w:val="0"/>
                                          <w:marBottom w:val="0"/>
                                          <w:divBdr>
                                            <w:top w:val="none" w:sz="0" w:space="0" w:color="auto"/>
                                            <w:left w:val="none" w:sz="0" w:space="0" w:color="auto"/>
                                            <w:bottom w:val="none" w:sz="0" w:space="0" w:color="auto"/>
                                            <w:right w:val="none" w:sz="0" w:space="0" w:color="auto"/>
                                          </w:divBdr>
                                        </w:div>
                                      </w:divsChild>
                                    </w:div>
                                    <w:div w:id="1837068496">
                                      <w:marLeft w:val="240"/>
                                      <w:marRight w:val="0"/>
                                      <w:marTop w:val="0"/>
                                      <w:marBottom w:val="0"/>
                                      <w:divBdr>
                                        <w:top w:val="none" w:sz="0" w:space="0" w:color="auto"/>
                                        <w:left w:val="none" w:sz="0" w:space="0" w:color="auto"/>
                                        <w:bottom w:val="none" w:sz="0" w:space="0" w:color="auto"/>
                                        <w:right w:val="none" w:sz="0" w:space="0" w:color="auto"/>
                                      </w:divBdr>
                                    </w:div>
                                  </w:divsChild>
                                </w:div>
                                <w:div w:id="1687096676">
                                  <w:marLeft w:val="0"/>
                                  <w:marRight w:val="0"/>
                                  <w:marTop w:val="0"/>
                                  <w:marBottom w:val="0"/>
                                  <w:divBdr>
                                    <w:top w:val="none" w:sz="0" w:space="0" w:color="auto"/>
                                    <w:left w:val="none" w:sz="0" w:space="0" w:color="auto"/>
                                    <w:bottom w:val="none" w:sz="0" w:space="0" w:color="auto"/>
                                    <w:right w:val="none" w:sz="0" w:space="0" w:color="auto"/>
                                  </w:divBdr>
                                  <w:divsChild>
                                    <w:div w:id="1043406966">
                                      <w:marLeft w:val="0"/>
                                      <w:marRight w:val="0"/>
                                      <w:marTop w:val="0"/>
                                      <w:marBottom w:val="0"/>
                                      <w:divBdr>
                                        <w:top w:val="none" w:sz="0" w:space="0" w:color="auto"/>
                                        <w:left w:val="none" w:sz="0" w:space="0" w:color="auto"/>
                                        <w:bottom w:val="none" w:sz="0" w:space="0" w:color="auto"/>
                                        <w:right w:val="none" w:sz="0" w:space="0" w:color="auto"/>
                                      </w:divBdr>
                                    </w:div>
                                  </w:divsChild>
                                </w:div>
                                <w:div w:id="699625964">
                                  <w:marLeft w:val="0"/>
                                  <w:marRight w:val="0"/>
                                  <w:marTop w:val="0"/>
                                  <w:marBottom w:val="0"/>
                                  <w:divBdr>
                                    <w:top w:val="none" w:sz="0" w:space="0" w:color="auto"/>
                                    <w:left w:val="none" w:sz="0" w:space="0" w:color="auto"/>
                                    <w:bottom w:val="none" w:sz="0" w:space="0" w:color="auto"/>
                                    <w:right w:val="none" w:sz="0" w:space="0" w:color="auto"/>
                                  </w:divBdr>
                                  <w:divsChild>
                                    <w:div w:id="656882744">
                                      <w:marLeft w:val="0"/>
                                      <w:marRight w:val="0"/>
                                      <w:marTop w:val="0"/>
                                      <w:marBottom w:val="0"/>
                                      <w:divBdr>
                                        <w:top w:val="none" w:sz="0" w:space="0" w:color="auto"/>
                                        <w:left w:val="none" w:sz="0" w:space="0" w:color="auto"/>
                                        <w:bottom w:val="none" w:sz="0" w:space="0" w:color="auto"/>
                                        <w:right w:val="none" w:sz="0" w:space="0" w:color="auto"/>
                                      </w:divBdr>
                                      <w:divsChild>
                                        <w:div w:id="786243310">
                                          <w:marLeft w:val="0"/>
                                          <w:marRight w:val="0"/>
                                          <w:marTop w:val="0"/>
                                          <w:marBottom w:val="0"/>
                                          <w:divBdr>
                                            <w:top w:val="none" w:sz="0" w:space="0" w:color="auto"/>
                                            <w:left w:val="none" w:sz="0" w:space="0" w:color="auto"/>
                                            <w:bottom w:val="none" w:sz="0" w:space="0" w:color="auto"/>
                                            <w:right w:val="none" w:sz="0" w:space="0" w:color="auto"/>
                                          </w:divBdr>
                                        </w:div>
                                      </w:divsChild>
                                    </w:div>
                                    <w:div w:id="1006786233">
                                      <w:marLeft w:val="240"/>
                                      <w:marRight w:val="0"/>
                                      <w:marTop w:val="0"/>
                                      <w:marBottom w:val="0"/>
                                      <w:divBdr>
                                        <w:top w:val="none" w:sz="0" w:space="0" w:color="auto"/>
                                        <w:left w:val="none" w:sz="0" w:space="0" w:color="auto"/>
                                        <w:bottom w:val="none" w:sz="0" w:space="0" w:color="auto"/>
                                        <w:right w:val="none" w:sz="0" w:space="0" w:color="auto"/>
                                      </w:divBdr>
                                    </w:div>
                                  </w:divsChild>
                                </w:div>
                                <w:div w:id="170150775">
                                  <w:marLeft w:val="0"/>
                                  <w:marRight w:val="0"/>
                                  <w:marTop w:val="0"/>
                                  <w:marBottom w:val="0"/>
                                  <w:divBdr>
                                    <w:top w:val="none" w:sz="0" w:space="0" w:color="auto"/>
                                    <w:left w:val="none" w:sz="0" w:space="0" w:color="auto"/>
                                    <w:bottom w:val="none" w:sz="0" w:space="0" w:color="auto"/>
                                    <w:right w:val="none" w:sz="0" w:space="0" w:color="auto"/>
                                  </w:divBdr>
                                  <w:divsChild>
                                    <w:div w:id="195046597">
                                      <w:marLeft w:val="0"/>
                                      <w:marRight w:val="0"/>
                                      <w:marTop w:val="0"/>
                                      <w:marBottom w:val="0"/>
                                      <w:divBdr>
                                        <w:top w:val="none" w:sz="0" w:space="0" w:color="auto"/>
                                        <w:left w:val="none" w:sz="0" w:space="0" w:color="auto"/>
                                        <w:bottom w:val="none" w:sz="0" w:space="0" w:color="auto"/>
                                        <w:right w:val="none" w:sz="0" w:space="0" w:color="auto"/>
                                      </w:divBdr>
                                    </w:div>
                                  </w:divsChild>
                                </w:div>
                                <w:div w:id="1509639924">
                                  <w:marLeft w:val="0"/>
                                  <w:marRight w:val="0"/>
                                  <w:marTop w:val="0"/>
                                  <w:marBottom w:val="0"/>
                                  <w:divBdr>
                                    <w:top w:val="none" w:sz="0" w:space="0" w:color="auto"/>
                                    <w:left w:val="none" w:sz="0" w:space="0" w:color="auto"/>
                                    <w:bottom w:val="none" w:sz="0" w:space="0" w:color="auto"/>
                                    <w:right w:val="none" w:sz="0" w:space="0" w:color="auto"/>
                                  </w:divBdr>
                                  <w:divsChild>
                                    <w:div w:id="1216893207">
                                      <w:marLeft w:val="0"/>
                                      <w:marRight w:val="0"/>
                                      <w:marTop w:val="0"/>
                                      <w:marBottom w:val="0"/>
                                      <w:divBdr>
                                        <w:top w:val="none" w:sz="0" w:space="0" w:color="auto"/>
                                        <w:left w:val="none" w:sz="0" w:space="0" w:color="auto"/>
                                        <w:bottom w:val="none" w:sz="0" w:space="0" w:color="auto"/>
                                        <w:right w:val="none" w:sz="0" w:space="0" w:color="auto"/>
                                      </w:divBdr>
                                      <w:divsChild>
                                        <w:div w:id="687679082">
                                          <w:marLeft w:val="0"/>
                                          <w:marRight w:val="0"/>
                                          <w:marTop w:val="0"/>
                                          <w:marBottom w:val="0"/>
                                          <w:divBdr>
                                            <w:top w:val="none" w:sz="0" w:space="0" w:color="auto"/>
                                            <w:left w:val="none" w:sz="0" w:space="0" w:color="auto"/>
                                            <w:bottom w:val="none" w:sz="0" w:space="0" w:color="auto"/>
                                            <w:right w:val="none" w:sz="0" w:space="0" w:color="auto"/>
                                          </w:divBdr>
                                        </w:div>
                                      </w:divsChild>
                                    </w:div>
                                    <w:div w:id="1973900970">
                                      <w:marLeft w:val="240"/>
                                      <w:marRight w:val="0"/>
                                      <w:marTop w:val="0"/>
                                      <w:marBottom w:val="0"/>
                                      <w:divBdr>
                                        <w:top w:val="none" w:sz="0" w:space="0" w:color="auto"/>
                                        <w:left w:val="none" w:sz="0" w:space="0" w:color="auto"/>
                                        <w:bottom w:val="none" w:sz="0" w:space="0" w:color="auto"/>
                                        <w:right w:val="none" w:sz="0" w:space="0" w:color="auto"/>
                                      </w:divBdr>
                                    </w:div>
                                  </w:divsChild>
                                </w:div>
                                <w:div w:id="1277755594">
                                  <w:marLeft w:val="0"/>
                                  <w:marRight w:val="0"/>
                                  <w:marTop w:val="0"/>
                                  <w:marBottom w:val="0"/>
                                  <w:divBdr>
                                    <w:top w:val="none" w:sz="0" w:space="0" w:color="auto"/>
                                    <w:left w:val="none" w:sz="0" w:space="0" w:color="auto"/>
                                    <w:bottom w:val="none" w:sz="0" w:space="0" w:color="auto"/>
                                    <w:right w:val="none" w:sz="0" w:space="0" w:color="auto"/>
                                  </w:divBdr>
                                  <w:divsChild>
                                    <w:div w:id="488059969">
                                      <w:marLeft w:val="0"/>
                                      <w:marRight w:val="0"/>
                                      <w:marTop w:val="0"/>
                                      <w:marBottom w:val="0"/>
                                      <w:divBdr>
                                        <w:top w:val="none" w:sz="0" w:space="0" w:color="auto"/>
                                        <w:left w:val="none" w:sz="0" w:space="0" w:color="auto"/>
                                        <w:bottom w:val="none" w:sz="0" w:space="0" w:color="auto"/>
                                        <w:right w:val="none" w:sz="0" w:space="0" w:color="auto"/>
                                      </w:divBdr>
                                    </w:div>
                                  </w:divsChild>
                                </w:div>
                                <w:div w:id="1078600074">
                                  <w:marLeft w:val="0"/>
                                  <w:marRight w:val="0"/>
                                  <w:marTop w:val="0"/>
                                  <w:marBottom w:val="0"/>
                                  <w:divBdr>
                                    <w:top w:val="none" w:sz="0" w:space="0" w:color="auto"/>
                                    <w:left w:val="none" w:sz="0" w:space="0" w:color="auto"/>
                                    <w:bottom w:val="none" w:sz="0" w:space="0" w:color="auto"/>
                                    <w:right w:val="none" w:sz="0" w:space="0" w:color="auto"/>
                                  </w:divBdr>
                                  <w:divsChild>
                                    <w:div w:id="670064249">
                                      <w:marLeft w:val="0"/>
                                      <w:marRight w:val="0"/>
                                      <w:marTop w:val="0"/>
                                      <w:marBottom w:val="0"/>
                                      <w:divBdr>
                                        <w:top w:val="none" w:sz="0" w:space="0" w:color="auto"/>
                                        <w:left w:val="none" w:sz="0" w:space="0" w:color="auto"/>
                                        <w:bottom w:val="none" w:sz="0" w:space="0" w:color="auto"/>
                                        <w:right w:val="none" w:sz="0" w:space="0" w:color="auto"/>
                                      </w:divBdr>
                                      <w:divsChild>
                                        <w:div w:id="1252201891">
                                          <w:marLeft w:val="0"/>
                                          <w:marRight w:val="0"/>
                                          <w:marTop w:val="0"/>
                                          <w:marBottom w:val="0"/>
                                          <w:divBdr>
                                            <w:top w:val="none" w:sz="0" w:space="0" w:color="auto"/>
                                            <w:left w:val="none" w:sz="0" w:space="0" w:color="auto"/>
                                            <w:bottom w:val="none" w:sz="0" w:space="0" w:color="auto"/>
                                            <w:right w:val="none" w:sz="0" w:space="0" w:color="auto"/>
                                          </w:divBdr>
                                        </w:div>
                                      </w:divsChild>
                                    </w:div>
                                    <w:div w:id="1552303954">
                                      <w:marLeft w:val="240"/>
                                      <w:marRight w:val="0"/>
                                      <w:marTop w:val="0"/>
                                      <w:marBottom w:val="0"/>
                                      <w:divBdr>
                                        <w:top w:val="none" w:sz="0" w:space="0" w:color="auto"/>
                                        <w:left w:val="none" w:sz="0" w:space="0" w:color="auto"/>
                                        <w:bottom w:val="none" w:sz="0" w:space="0" w:color="auto"/>
                                        <w:right w:val="none" w:sz="0" w:space="0" w:color="auto"/>
                                      </w:divBdr>
                                    </w:div>
                                  </w:divsChild>
                                </w:div>
                                <w:div w:id="1175265536">
                                  <w:marLeft w:val="0"/>
                                  <w:marRight w:val="0"/>
                                  <w:marTop w:val="0"/>
                                  <w:marBottom w:val="0"/>
                                  <w:divBdr>
                                    <w:top w:val="none" w:sz="0" w:space="0" w:color="auto"/>
                                    <w:left w:val="none" w:sz="0" w:space="0" w:color="auto"/>
                                    <w:bottom w:val="none" w:sz="0" w:space="0" w:color="auto"/>
                                    <w:right w:val="none" w:sz="0" w:space="0" w:color="auto"/>
                                  </w:divBdr>
                                  <w:divsChild>
                                    <w:div w:id="971402356">
                                      <w:marLeft w:val="0"/>
                                      <w:marRight w:val="0"/>
                                      <w:marTop w:val="0"/>
                                      <w:marBottom w:val="0"/>
                                      <w:divBdr>
                                        <w:top w:val="none" w:sz="0" w:space="0" w:color="auto"/>
                                        <w:left w:val="none" w:sz="0" w:space="0" w:color="auto"/>
                                        <w:bottom w:val="none" w:sz="0" w:space="0" w:color="auto"/>
                                        <w:right w:val="none" w:sz="0" w:space="0" w:color="auto"/>
                                      </w:divBdr>
                                    </w:div>
                                  </w:divsChild>
                                </w:div>
                                <w:div w:id="1193616278">
                                  <w:marLeft w:val="0"/>
                                  <w:marRight w:val="0"/>
                                  <w:marTop w:val="120"/>
                                  <w:marBottom w:val="0"/>
                                  <w:divBdr>
                                    <w:top w:val="none" w:sz="0" w:space="0" w:color="auto"/>
                                    <w:left w:val="none" w:sz="0" w:space="0" w:color="auto"/>
                                    <w:bottom w:val="none" w:sz="0" w:space="0" w:color="auto"/>
                                    <w:right w:val="none" w:sz="0" w:space="0" w:color="auto"/>
                                  </w:divBdr>
                                  <w:divsChild>
                                    <w:div w:id="1124350983">
                                      <w:marLeft w:val="0"/>
                                      <w:marRight w:val="0"/>
                                      <w:marTop w:val="0"/>
                                      <w:marBottom w:val="0"/>
                                      <w:divBdr>
                                        <w:top w:val="none" w:sz="0" w:space="0" w:color="auto"/>
                                        <w:left w:val="none" w:sz="0" w:space="0" w:color="auto"/>
                                        <w:bottom w:val="none" w:sz="0" w:space="0" w:color="auto"/>
                                        <w:right w:val="none" w:sz="0" w:space="0" w:color="auto"/>
                                      </w:divBdr>
                                      <w:divsChild>
                                        <w:div w:id="20515207">
                                          <w:marLeft w:val="0"/>
                                          <w:marRight w:val="0"/>
                                          <w:marTop w:val="0"/>
                                          <w:marBottom w:val="0"/>
                                          <w:divBdr>
                                            <w:top w:val="none" w:sz="0" w:space="0" w:color="auto"/>
                                            <w:left w:val="none" w:sz="0" w:space="0" w:color="auto"/>
                                            <w:bottom w:val="none" w:sz="0" w:space="0" w:color="auto"/>
                                            <w:right w:val="none" w:sz="0" w:space="0" w:color="auto"/>
                                          </w:divBdr>
                                          <w:divsChild>
                                            <w:div w:id="1502817877">
                                              <w:marLeft w:val="0"/>
                                              <w:marRight w:val="0"/>
                                              <w:marTop w:val="0"/>
                                              <w:marBottom w:val="0"/>
                                              <w:divBdr>
                                                <w:top w:val="none" w:sz="0" w:space="0" w:color="auto"/>
                                                <w:left w:val="none" w:sz="0" w:space="0" w:color="auto"/>
                                                <w:bottom w:val="none" w:sz="0" w:space="0" w:color="auto"/>
                                                <w:right w:val="none" w:sz="0" w:space="0" w:color="auto"/>
                                              </w:divBdr>
                                              <w:divsChild>
                                                <w:div w:id="2982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6113">
                                          <w:marLeft w:val="240"/>
                                          <w:marRight w:val="0"/>
                                          <w:marTop w:val="0"/>
                                          <w:marBottom w:val="0"/>
                                          <w:divBdr>
                                            <w:top w:val="none" w:sz="0" w:space="0" w:color="auto"/>
                                            <w:left w:val="none" w:sz="0" w:space="0" w:color="auto"/>
                                            <w:bottom w:val="none" w:sz="0" w:space="0" w:color="auto"/>
                                            <w:right w:val="none" w:sz="0" w:space="0" w:color="auto"/>
                                          </w:divBdr>
                                        </w:div>
                                      </w:divsChild>
                                    </w:div>
                                    <w:div w:id="638068877">
                                      <w:marLeft w:val="0"/>
                                      <w:marRight w:val="0"/>
                                      <w:marTop w:val="0"/>
                                      <w:marBottom w:val="0"/>
                                      <w:divBdr>
                                        <w:top w:val="none" w:sz="0" w:space="0" w:color="auto"/>
                                        <w:left w:val="none" w:sz="0" w:space="0" w:color="auto"/>
                                        <w:bottom w:val="none" w:sz="0" w:space="0" w:color="auto"/>
                                        <w:right w:val="none" w:sz="0" w:space="0" w:color="auto"/>
                                      </w:divBdr>
                                      <w:divsChild>
                                        <w:div w:id="195074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4169108">
      <w:bodyDiv w:val="1"/>
      <w:marLeft w:val="0"/>
      <w:marRight w:val="0"/>
      <w:marTop w:val="0"/>
      <w:marBottom w:val="0"/>
      <w:divBdr>
        <w:top w:val="none" w:sz="0" w:space="0" w:color="auto"/>
        <w:left w:val="none" w:sz="0" w:space="0" w:color="auto"/>
        <w:bottom w:val="none" w:sz="0" w:space="0" w:color="auto"/>
        <w:right w:val="none" w:sz="0" w:space="0" w:color="auto"/>
      </w:divBdr>
    </w:div>
    <w:div w:id="1987277083">
      <w:bodyDiv w:val="1"/>
      <w:marLeft w:val="0"/>
      <w:marRight w:val="0"/>
      <w:marTop w:val="0"/>
      <w:marBottom w:val="0"/>
      <w:divBdr>
        <w:top w:val="none" w:sz="0" w:space="0" w:color="auto"/>
        <w:left w:val="none" w:sz="0" w:space="0" w:color="auto"/>
        <w:bottom w:val="none" w:sz="0" w:space="0" w:color="auto"/>
        <w:right w:val="none" w:sz="0" w:space="0" w:color="auto"/>
      </w:divBdr>
    </w:div>
    <w:div w:id="2009138769">
      <w:bodyDiv w:val="1"/>
      <w:marLeft w:val="0"/>
      <w:marRight w:val="0"/>
      <w:marTop w:val="0"/>
      <w:marBottom w:val="0"/>
      <w:divBdr>
        <w:top w:val="none" w:sz="0" w:space="0" w:color="auto"/>
        <w:left w:val="none" w:sz="0" w:space="0" w:color="auto"/>
        <w:bottom w:val="none" w:sz="0" w:space="0" w:color="auto"/>
        <w:right w:val="none" w:sz="0" w:space="0" w:color="auto"/>
      </w:divBdr>
      <w:divsChild>
        <w:div w:id="1687247432">
          <w:marLeft w:val="0"/>
          <w:marRight w:val="0"/>
          <w:marTop w:val="0"/>
          <w:marBottom w:val="0"/>
          <w:divBdr>
            <w:top w:val="none" w:sz="0" w:space="0" w:color="auto"/>
            <w:left w:val="none" w:sz="0" w:space="0" w:color="auto"/>
            <w:bottom w:val="none" w:sz="0" w:space="0" w:color="auto"/>
            <w:right w:val="none" w:sz="0" w:space="0" w:color="auto"/>
          </w:divBdr>
          <w:divsChild>
            <w:div w:id="1760131910">
              <w:marLeft w:val="0"/>
              <w:marRight w:val="0"/>
              <w:marTop w:val="0"/>
              <w:marBottom w:val="0"/>
              <w:divBdr>
                <w:top w:val="none" w:sz="0" w:space="0" w:color="auto"/>
                <w:left w:val="none" w:sz="0" w:space="0" w:color="auto"/>
                <w:bottom w:val="none" w:sz="0" w:space="0" w:color="auto"/>
                <w:right w:val="none" w:sz="0" w:space="0" w:color="auto"/>
              </w:divBdr>
              <w:divsChild>
                <w:div w:id="4238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46268">
          <w:marLeft w:val="0"/>
          <w:marRight w:val="0"/>
          <w:marTop w:val="0"/>
          <w:marBottom w:val="0"/>
          <w:divBdr>
            <w:top w:val="none" w:sz="0" w:space="0" w:color="auto"/>
            <w:left w:val="none" w:sz="0" w:space="0" w:color="auto"/>
            <w:bottom w:val="none" w:sz="0" w:space="0" w:color="auto"/>
            <w:right w:val="none" w:sz="0" w:space="0" w:color="auto"/>
          </w:divBdr>
          <w:divsChild>
            <w:div w:id="2123262769">
              <w:marLeft w:val="0"/>
              <w:marRight w:val="0"/>
              <w:marTop w:val="0"/>
              <w:marBottom w:val="0"/>
              <w:divBdr>
                <w:top w:val="none" w:sz="0" w:space="0" w:color="auto"/>
                <w:left w:val="none" w:sz="0" w:space="0" w:color="auto"/>
                <w:bottom w:val="none" w:sz="0" w:space="0" w:color="auto"/>
                <w:right w:val="none" w:sz="0" w:space="0" w:color="auto"/>
              </w:divBdr>
              <w:divsChild>
                <w:div w:id="8188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49904">
          <w:marLeft w:val="0"/>
          <w:marRight w:val="0"/>
          <w:marTop w:val="0"/>
          <w:marBottom w:val="0"/>
          <w:divBdr>
            <w:top w:val="none" w:sz="0" w:space="0" w:color="auto"/>
            <w:left w:val="none" w:sz="0" w:space="0" w:color="auto"/>
            <w:bottom w:val="none" w:sz="0" w:space="0" w:color="auto"/>
            <w:right w:val="none" w:sz="0" w:space="0" w:color="auto"/>
          </w:divBdr>
        </w:div>
      </w:divsChild>
    </w:div>
    <w:div w:id="2015379723">
      <w:bodyDiv w:val="1"/>
      <w:marLeft w:val="0"/>
      <w:marRight w:val="0"/>
      <w:marTop w:val="0"/>
      <w:marBottom w:val="0"/>
      <w:divBdr>
        <w:top w:val="none" w:sz="0" w:space="0" w:color="auto"/>
        <w:left w:val="none" w:sz="0" w:space="0" w:color="auto"/>
        <w:bottom w:val="none" w:sz="0" w:space="0" w:color="auto"/>
        <w:right w:val="none" w:sz="0" w:space="0" w:color="auto"/>
      </w:divBdr>
    </w:div>
    <w:div w:id="2016762539">
      <w:bodyDiv w:val="1"/>
      <w:marLeft w:val="0"/>
      <w:marRight w:val="0"/>
      <w:marTop w:val="0"/>
      <w:marBottom w:val="0"/>
      <w:divBdr>
        <w:top w:val="none" w:sz="0" w:space="0" w:color="auto"/>
        <w:left w:val="none" w:sz="0" w:space="0" w:color="auto"/>
        <w:bottom w:val="none" w:sz="0" w:space="0" w:color="auto"/>
        <w:right w:val="none" w:sz="0" w:space="0" w:color="auto"/>
      </w:divBdr>
    </w:div>
    <w:div w:id="2049448261">
      <w:bodyDiv w:val="1"/>
      <w:marLeft w:val="0"/>
      <w:marRight w:val="0"/>
      <w:marTop w:val="0"/>
      <w:marBottom w:val="0"/>
      <w:divBdr>
        <w:top w:val="none" w:sz="0" w:space="0" w:color="auto"/>
        <w:left w:val="none" w:sz="0" w:space="0" w:color="auto"/>
        <w:bottom w:val="none" w:sz="0" w:space="0" w:color="auto"/>
        <w:right w:val="none" w:sz="0" w:space="0" w:color="auto"/>
      </w:divBdr>
      <w:divsChild>
        <w:div w:id="1804495787">
          <w:marLeft w:val="547"/>
          <w:marRight w:val="0"/>
          <w:marTop w:val="134"/>
          <w:marBottom w:val="0"/>
          <w:divBdr>
            <w:top w:val="none" w:sz="0" w:space="0" w:color="auto"/>
            <w:left w:val="none" w:sz="0" w:space="0" w:color="auto"/>
            <w:bottom w:val="none" w:sz="0" w:space="0" w:color="auto"/>
            <w:right w:val="none" w:sz="0" w:space="0" w:color="auto"/>
          </w:divBdr>
        </w:div>
        <w:div w:id="157624167">
          <w:marLeft w:val="547"/>
          <w:marRight w:val="0"/>
          <w:marTop w:val="134"/>
          <w:marBottom w:val="0"/>
          <w:divBdr>
            <w:top w:val="none" w:sz="0" w:space="0" w:color="auto"/>
            <w:left w:val="none" w:sz="0" w:space="0" w:color="auto"/>
            <w:bottom w:val="none" w:sz="0" w:space="0" w:color="auto"/>
            <w:right w:val="none" w:sz="0" w:space="0" w:color="auto"/>
          </w:divBdr>
        </w:div>
        <w:div w:id="1643458123">
          <w:marLeft w:val="547"/>
          <w:marRight w:val="0"/>
          <w:marTop w:val="134"/>
          <w:marBottom w:val="0"/>
          <w:divBdr>
            <w:top w:val="none" w:sz="0" w:space="0" w:color="auto"/>
            <w:left w:val="none" w:sz="0" w:space="0" w:color="auto"/>
            <w:bottom w:val="none" w:sz="0" w:space="0" w:color="auto"/>
            <w:right w:val="none" w:sz="0" w:space="0" w:color="auto"/>
          </w:divBdr>
        </w:div>
        <w:div w:id="1389650406">
          <w:marLeft w:val="547"/>
          <w:marRight w:val="0"/>
          <w:marTop w:val="134"/>
          <w:marBottom w:val="0"/>
          <w:divBdr>
            <w:top w:val="none" w:sz="0" w:space="0" w:color="auto"/>
            <w:left w:val="none" w:sz="0" w:space="0" w:color="auto"/>
            <w:bottom w:val="none" w:sz="0" w:space="0" w:color="auto"/>
            <w:right w:val="none" w:sz="0" w:space="0" w:color="auto"/>
          </w:divBdr>
        </w:div>
        <w:div w:id="140077653">
          <w:marLeft w:val="547"/>
          <w:marRight w:val="0"/>
          <w:marTop w:val="134"/>
          <w:marBottom w:val="0"/>
          <w:divBdr>
            <w:top w:val="none" w:sz="0" w:space="0" w:color="auto"/>
            <w:left w:val="none" w:sz="0" w:space="0" w:color="auto"/>
            <w:bottom w:val="none" w:sz="0" w:space="0" w:color="auto"/>
            <w:right w:val="none" w:sz="0" w:space="0" w:color="auto"/>
          </w:divBdr>
        </w:div>
        <w:div w:id="1977490898">
          <w:marLeft w:val="547"/>
          <w:marRight w:val="0"/>
          <w:marTop w:val="134"/>
          <w:marBottom w:val="0"/>
          <w:divBdr>
            <w:top w:val="none" w:sz="0" w:space="0" w:color="auto"/>
            <w:left w:val="none" w:sz="0" w:space="0" w:color="auto"/>
            <w:bottom w:val="none" w:sz="0" w:space="0" w:color="auto"/>
            <w:right w:val="none" w:sz="0" w:space="0" w:color="auto"/>
          </w:divBdr>
        </w:div>
        <w:div w:id="900988931">
          <w:marLeft w:val="547"/>
          <w:marRight w:val="0"/>
          <w:marTop w:val="134"/>
          <w:marBottom w:val="0"/>
          <w:divBdr>
            <w:top w:val="none" w:sz="0" w:space="0" w:color="auto"/>
            <w:left w:val="none" w:sz="0" w:space="0" w:color="auto"/>
            <w:bottom w:val="none" w:sz="0" w:space="0" w:color="auto"/>
            <w:right w:val="none" w:sz="0" w:space="0" w:color="auto"/>
          </w:divBdr>
        </w:div>
        <w:div w:id="278343296">
          <w:marLeft w:val="547"/>
          <w:marRight w:val="0"/>
          <w:marTop w:val="134"/>
          <w:marBottom w:val="0"/>
          <w:divBdr>
            <w:top w:val="none" w:sz="0" w:space="0" w:color="auto"/>
            <w:left w:val="none" w:sz="0" w:space="0" w:color="auto"/>
            <w:bottom w:val="none" w:sz="0" w:space="0" w:color="auto"/>
            <w:right w:val="none" w:sz="0" w:space="0" w:color="auto"/>
          </w:divBdr>
        </w:div>
      </w:divsChild>
    </w:div>
    <w:div w:id="2082361834">
      <w:bodyDiv w:val="1"/>
      <w:marLeft w:val="0"/>
      <w:marRight w:val="0"/>
      <w:marTop w:val="0"/>
      <w:marBottom w:val="0"/>
      <w:divBdr>
        <w:top w:val="none" w:sz="0" w:space="0" w:color="auto"/>
        <w:left w:val="none" w:sz="0" w:space="0" w:color="auto"/>
        <w:bottom w:val="none" w:sz="0" w:space="0" w:color="auto"/>
        <w:right w:val="none" w:sz="0" w:space="0" w:color="auto"/>
      </w:divBdr>
    </w:div>
    <w:div w:id="2096170379">
      <w:bodyDiv w:val="1"/>
      <w:marLeft w:val="0"/>
      <w:marRight w:val="0"/>
      <w:marTop w:val="0"/>
      <w:marBottom w:val="0"/>
      <w:divBdr>
        <w:top w:val="none" w:sz="0" w:space="0" w:color="auto"/>
        <w:left w:val="none" w:sz="0" w:space="0" w:color="auto"/>
        <w:bottom w:val="none" w:sz="0" w:space="0" w:color="auto"/>
        <w:right w:val="none" w:sz="0" w:space="0" w:color="auto"/>
      </w:divBdr>
      <w:divsChild>
        <w:div w:id="1699893587">
          <w:marLeft w:val="0"/>
          <w:marRight w:val="0"/>
          <w:marTop w:val="0"/>
          <w:marBottom w:val="330"/>
          <w:divBdr>
            <w:top w:val="none" w:sz="0" w:space="0" w:color="auto"/>
            <w:left w:val="none" w:sz="0" w:space="0" w:color="auto"/>
            <w:bottom w:val="none" w:sz="0" w:space="0" w:color="auto"/>
            <w:right w:val="none" w:sz="0" w:space="0" w:color="auto"/>
          </w:divBdr>
        </w:div>
      </w:divsChild>
    </w:div>
    <w:div w:id="2135176358">
      <w:bodyDiv w:val="1"/>
      <w:marLeft w:val="0"/>
      <w:marRight w:val="0"/>
      <w:marTop w:val="0"/>
      <w:marBottom w:val="0"/>
      <w:divBdr>
        <w:top w:val="none" w:sz="0" w:space="0" w:color="auto"/>
        <w:left w:val="none" w:sz="0" w:space="0" w:color="auto"/>
        <w:bottom w:val="none" w:sz="0" w:space="0" w:color="auto"/>
        <w:right w:val="none" w:sz="0" w:space="0" w:color="auto"/>
      </w:divBdr>
    </w:div>
    <w:div w:id="214704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5.png"/><Relationship Id="rId7" Type="http://schemas.openxmlformats.org/officeDocument/2006/relationships/image" Target="media/image11.png"/><Relationship Id="rId2" Type="http://schemas.openxmlformats.org/officeDocument/2006/relationships/image" Target="media/image4.png"/><Relationship Id="rId1" Type="http://schemas.openxmlformats.org/officeDocument/2006/relationships/image" Target="media/image2.png"/><Relationship Id="rId6" Type="http://schemas.openxmlformats.org/officeDocument/2006/relationships/image" Target="media/image10.png"/><Relationship Id="rId5" Type="http://schemas.openxmlformats.org/officeDocument/2006/relationships/image" Target="media/image8.png"/><Relationship Id="rId4" Type="http://schemas.openxmlformats.org/officeDocument/2006/relationships/image" Target="media/image6.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2.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image" Target="media/image9.tiff"/><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7.tiff"/></Relationships>
</file>

<file path=word/_rels/footnotes.xml.rels><?xml version="1.0" encoding="UTF-8" standalone="yes"?>
<Relationships xmlns="http://schemas.openxmlformats.org/package/2006/relationships"><Relationship Id="rId3" Type="http://schemas.openxmlformats.org/officeDocument/2006/relationships/hyperlink" Target="http://www.cnki.net/kcms/detail/detail.aspx?filename=1013247131.nh&amp;dbname=cdmdtotal&amp;dbcode=cdfd&amp;v=" TargetMode="External"/><Relationship Id="rId2" Type="http://schemas.openxmlformats.org/officeDocument/2006/relationships/hyperlink" Target="http://www.cnki.net/kcms/detail/detail.aspx?filename=1013247131.nh&amp;dbname=cdmdtotal&amp;dbcode=cdfd&amp;v=" TargetMode="External"/><Relationship Id="rId1" Type="http://schemas.openxmlformats.org/officeDocument/2006/relationships/hyperlink" Target="http://scholar.cnki.net/result.aspx?q=Treaties%20on%20Light,%20Great%20Books%20of%20the%20Western%20world,%20Hortimer%20J" TargetMode="External"/><Relationship Id="rId4" Type="http://schemas.openxmlformats.org/officeDocument/2006/relationships/hyperlink" Target="http://www.cnki.net/kcms/detail/detail.aspx?filename=1013247131.nh&amp;dbname=cdmdtotal&amp;dbcode=cdfd&amp;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C9B788-7D24-46D0-BA67-B2F7C499933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2626B-07EC-44B8-A669-23F0E38A7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8855</Words>
  <Characters>50476</Characters>
  <Application>Microsoft Office Word</Application>
  <DocSecurity>0</DocSecurity>
  <Lines>420</Lines>
  <Paragraphs>118</Paragraphs>
  <ScaleCrop>false</ScaleCrop>
  <Company/>
  <LinksUpToDate>false</LinksUpToDate>
  <CharactersWithSpaces>59213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xxjing</dc:creator>
  <cp:keywords/>
  <dc:description/>
  <cp:lastModifiedBy>Qianli</cp:lastModifiedBy>
  <cp:revision>83</cp:revision>
  <cp:lastPrinted>2021-11-18T03:54:00Z</cp:lastPrinted>
  <dcterms:created xsi:type="dcterms:W3CDTF">2022-11-22T07:16:00Z</dcterms:created>
  <dcterms:modified xsi:type="dcterms:W3CDTF">2022-11-23T03:49:00Z</dcterms:modified>
</cp:coreProperties>
</file>