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8117" w14:textId="5D374E30" w:rsidR="00A81B60" w:rsidRPr="0031765C" w:rsidRDefault="00A81B60" w:rsidP="00A81B60">
      <w:pPr>
        <w:jc w:val="center"/>
        <w:rPr>
          <w:rFonts w:ascii="Times New Roman" w:eastAsia="楷体" w:hAnsi="Times New Roman" w:cs="Times New Roman"/>
          <w:sz w:val="44"/>
          <w:szCs w:val="44"/>
        </w:rPr>
      </w:pPr>
      <w:r w:rsidRPr="0031765C">
        <w:rPr>
          <w:rFonts w:ascii="Times New Roman" w:eastAsia="楷体" w:hAnsi="Times New Roman" w:cs="Times New Roman"/>
          <w:sz w:val="44"/>
          <w:szCs w:val="44"/>
        </w:rPr>
        <w:t>SEP.</w:t>
      </w:r>
      <w:r w:rsidRPr="0031765C">
        <w:rPr>
          <w:rFonts w:ascii="Times New Roman" w:eastAsia="楷体" w:hAnsi="Times New Roman" w:cs="Times New Roman"/>
          <w:sz w:val="44"/>
          <w:szCs w:val="44"/>
        </w:rPr>
        <w:t>基础主义、一致主义和概率</w:t>
      </w:r>
    </w:p>
    <w:p w14:paraId="48C4E8BD" w14:textId="77777777" w:rsidR="00613C6E" w:rsidRDefault="00613C6E">
      <w:pPr>
        <w:rPr>
          <w:rFonts w:ascii="Times New Roman" w:eastAsia="楷体" w:hAnsi="Times New Roman" w:cs="Times New Roman"/>
        </w:rPr>
      </w:pPr>
    </w:p>
    <w:p w14:paraId="44E9406F" w14:textId="1770FBF5" w:rsidR="00D55851" w:rsidRPr="00D55851" w:rsidRDefault="00D55851">
      <w:pPr>
        <w:rPr>
          <w:rFonts w:ascii="宋体" w:eastAsia="宋体" w:hAnsi="宋体" w:cs="Times New Roman"/>
          <w:b/>
          <w:bCs/>
          <w:sz w:val="28"/>
          <w:szCs w:val="28"/>
        </w:rPr>
      </w:pPr>
      <w:r w:rsidRPr="00D55851">
        <w:rPr>
          <w:rFonts w:ascii="宋体" w:eastAsia="宋体" w:hAnsi="宋体" w:cs="Times New Roman" w:hint="eastAsia"/>
          <w:b/>
          <w:bCs/>
          <w:sz w:val="28"/>
          <w:szCs w:val="28"/>
        </w:rPr>
        <w:t>基础主义</w:t>
      </w:r>
    </w:p>
    <w:p w14:paraId="236F1F9D" w14:textId="3EA31C4F" w:rsidR="00880D61" w:rsidRPr="004D29E9" w:rsidRDefault="00D0468E">
      <w:pPr>
        <w:rPr>
          <w:rFonts w:ascii="宋体" w:eastAsia="宋体" w:hAnsi="宋体" w:cs="Times New Roman"/>
          <w:sz w:val="24"/>
          <w:szCs w:val="24"/>
        </w:rPr>
      </w:pPr>
      <w:r w:rsidRPr="004D29E9">
        <w:rPr>
          <w:rFonts w:ascii="宋体" w:eastAsia="宋体" w:hAnsi="宋体" w:cs="Times New Roman"/>
          <w:sz w:val="24"/>
          <w:szCs w:val="24"/>
        </w:rPr>
        <w:t>知识论的一个核心问题是什么时候 我们认为一个命题是真的 这件事是得到辩护的（justified）。</w:t>
      </w:r>
    </w:p>
    <w:p w14:paraId="5EC64B9E" w14:textId="431B1A0E" w:rsidR="00D0468E" w:rsidRPr="004D29E9" w:rsidRDefault="00D0468E">
      <w:pPr>
        <w:rPr>
          <w:rFonts w:ascii="宋体" w:eastAsia="宋体" w:hAnsi="宋体" w:cs="Times New Roman"/>
          <w:sz w:val="24"/>
          <w:szCs w:val="24"/>
        </w:rPr>
      </w:pPr>
      <w:r w:rsidRPr="004D29E9">
        <w:rPr>
          <w:rFonts w:ascii="宋体" w:eastAsia="宋体" w:hAnsi="宋体" w:cs="Times New Roman"/>
          <w:sz w:val="24"/>
          <w:szCs w:val="24"/>
        </w:rPr>
        <w:t>基础主义（Foundationalism）认为得到辩护的信念是那些自明（self-evident）的真理</w:t>
      </w:r>
      <w:r w:rsidR="007E1611" w:rsidRPr="004D29E9">
        <w:rPr>
          <w:rFonts w:ascii="宋体" w:eastAsia="宋体" w:hAnsi="宋体" w:cs="Times New Roman"/>
          <w:sz w:val="24"/>
          <w:szCs w:val="24"/>
        </w:rPr>
        <w:t>（不可错</w:t>
      </w:r>
      <w:r w:rsidR="0018245C" w:rsidRPr="004D29E9">
        <w:rPr>
          <w:rFonts w:ascii="宋体" w:eastAsia="宋体" w:hAnsi="宋体" w:cs="Times New Roman"/>
          <w:sz w:val="24"/>
          <w:szCs w:val="24"/>
        </w:rPr>
        <w:t>（infallible）</w:t>
      </w:r>
      <w:r w:rsidR="007E1611" w:rsidRPr="004D29E9">
        <w:rPr>
          <w:rFonts w:ascii="宋体" w:eastAsia="宋体" w:hAnsi="宋体" w:cs="Times New Roman"/>
          <w:sz w:val="24"/>
          <w:szCs w:val="24"/>
        </w:rPr>
        <w:t>的信念或辩护）</w:t>
      </w:r>
      <w:r w:rsidRPr="004D29E9">
        <w:rPr>
          <w:rFonts w:ascii="宋体" w:eastAsia="宋体" w:hAnsi="宋体" w:cs="Times New Roman"/>
          <w:sz w:val="24"/>
          <w:szCs w:val="24"/>
        </w:rPr>
        <w:t>，或者从这些真理中推出来的其它信念。</w:t>
      </w:r>
    </w:p>
    <w:p w14:paraId="4C01ADF1" w14:textId="6CFD19A6" w:rsidR="00355F25" w:rsidRPr="004D29E9" w:rsidRDefault="00B35ECB">
      <w:pPr>
        <w:rPr>
          <w:rFonts w:ascii="宋体" w:eastAsia="宋体" w:hAnsi="宋体" w:cs="Times New Roman"/>
          <w:sz w:val="24"/>
          <w:szCs w:val="24"/>
        </w:rPr>
      </w:pPr>
      <w:r w:rsidRPr="004D29E9">
        <w:rPr>
          <w:rFonts w:ascii="宋体" w:eastAsia="宋体" w:hAnsi="宋体" w:cs="Times New Roman"/>
          <w:sz w:val="24"/>
          <w:szCs w:val="24"/>
        </w:rPr>
        <w:t>基础主义受到了</w:t>
      </w:r>
      <w:r w:rsidR="00355F25" w:rsidRPr="004D29E9">
        <w:rPr>
          <w:rFonts w:ascii="宋体" w:eastAsia="宋体" w:hAnsi="宋体" w:cs="Times New Roman"/>
          <w:sz w:val="24"/>
          <w:szCs w:val="24"/>
        </w:rPr>
        <w:t>很多反驳</w:t>
      </w:r>
      <w:r w:rsidR="00BD230A" w:rsidRPr="004D29E9">
        <w:rPr>
          <w:rFonts w:ascii="宋体" w:eastAsia="宋体" w:hAnsi="宋体" w:cs="Times New Roman"/>
          <w:sz w:val="24"/>
          <w:szCs w:val="24"/>
        </w:rPr>
        <w:t>，例如</w:t>
      </w:r>
      <w:r w:rsidR="00355F25" w:rsidRPr="004D29E9">
        <w:rPr>
          <w:rFonts w:ascii="宋体" w:eastAsia="宋体" w:hAnsi="宋体" w:cs="Times New Roman"/>
          <w:sz w:val="24"/>
          <w:szCs w:val="24"/>
        </w:rPr>
        <w:t>：</w:t>
      </w:r>
    </w:p>
    <w:p w14:paraId="664D4FFB" w14:textId="2042BCBD" w:rsidR="00355F25" w:rsidRPr="004D29E9" w:rsidRDefault="00BC6E20">
      <w:pPr>
        <w:rPr>
          <w:rFonts w:ascii="宋体" w:eastAsia="宋体" w:hAnsi="宋体" w:cs="Times New Roman"/>
          <w:sz w:val="24"/>
          <w:szCs w:val="24"/>
        </w:rPr>
      </w:pPr>
      <w:r w:rsidRPr="004D29E9">
        <w:rPr>
          <w:rFonts w:ascii="宋体" w:eastAsia="宋体" w:hAnsi="宋体" w:cs="Times New Roman"/>
          <w:sz w:val="24"/>
          <w:szCs w:val="24"/>
        </w:rPr>
        <w:t xml:space="preserve">1. </w:t>
      </w:r>
      <w:r w:rsidR="00355F25" w:rsidRPr="004D29E9">
        <w:rPr>
          <w:rFonts w:ascii="宋体" w:eastAsia="宋体" w:hAnsi="宋体" w:cs="Times New Roman"/>
          <w:sz w:val="24"/>
          <w:szCs w:val="24"/>
        </w:rPr>
        <w:t>劳伦斯·邦久</w:t>
      </w:r>
      <w:r w:rsidRPr="004D29E9">
        <w:rPr>
          <w:rFonts w:ascii="宋体" w:eastAsia="宋体" w:hAnsi="宋体" w:cs="Times New Roman"/>
          <w:sz w:val="24"/>
          <w:szCs w:val="24"/>
        </w:rPr>
        <w:t xml:space="preserve">（Laurence </w:t>
      </w:r>
      <w:proofErr w:type="spellStart"/>
      <w:r w:rsidRPr="004D29E9">
        <w:rPr>
          <w:rFonts w:ascii="宋体" w:eastAsia="宋体" w:hAnsi="宋体" w:cs="Times New Roman"/>
          <w:sz w:val="24"/>
          <w:szCs w:val="24"/>
        </w:rPr>
        <w:t>BonJour</w:t>
      </w:r>
      <w:proofErr w:type="spellEnd"/>
      <w:r w:rsidRPr="004D29E9">
        <w:rPr>
          <w:rFonts w:ascii="宋体" w:eastAsia="宋体" w:hAnsi="宋体" w:cs="Times New Roman"/>
          <w:sz w:val="24"/>
          <w:szCs w:val="24"/>
        </w:rPr>
        <w:t>）</w:t>
      </w:r>
      <w:r w:rsidR="00F4089C" w:rsidRPr="004D29E9">
        <w:rPr>
          <w:rFonts w:ascii="宋体" w:eastAsia="宋体" w:hAnsi="宋体" w:cs="Times New Roman"/>
          <w:sz w:val="24"/>
          <w:szCs w:val="24"/>
        </w:rPr>
        <w:t>1</w:t>
      </w:r>
      <w:r w:rsidR="00995199" w:rsidRPr="004D29E9">
        <w:rPr>
          <w:rFonts w:ascii="宋体" w:eastAsia="宋体" w:hAnsi="宋体" w:cs="Times New Roman"/>
          <w:sz w:val="24"/>
          <w:szCs w:val="24"/>
        </w:rPr>
        <w:t xml:space="preserve"> </w:t>
      </w:r>
      <w:r w:rsidR="00355F25" w:rsidRPr="004D29E9">
        <w:rPr>
          <w:rFonts w:ascii="宋体" w:eastAsia="宋体" w:hAnsi="宋体" w:cs="Times New Roman"/>
          <w:sz w:val="24"/>
          <w:szCs w:val="24"/>
        </w:rPr>
        <w:t xml:space="preserve">认为基础主义的通达内在主义（access </w:t>
      </w:r>
      <w:proofErr w:type="spellStart"/>
      <w:r w:rsidR="00355F25" w:rsidRPr="004D29E9">
        <w:rPr>
          <w:rFonts w:ascii="宋体" w:eastAsia="宋体" w:hAnsi="宋体" w:cs="Times New Roman"/>
          <w:sz w:val="24"/>
          <w:szCs w:val="24"/>
        </w:rPr>
        <w:t>internalism</w:t>
      </w:r>
      <w:proofErr w:type="spellEnd"/>
      <w:r w:rsidR="00355F25" w:rsidRPr="004D29E9">
        <w:rPr>
          <w:rFonts w:ascii="宋体" w:eastAsia="宋体" w:hAnsi="宋体" w:cs="Times New Roman"/>
          <w:sz w:val="24"/>
          <w:szCs w:val="24"/>
        </w:rPr>
        <w:t>）——一个基础性地得到辩护的信念或认识论情境必须是我们实际或潜在可以通达的——会陷入无穷倒退。</w:t>
      </w:r>
    </w:p>
    <w:p w14:paraId="2E403400" w14:textId="3B4F6D1C" w:rsidR="009D6F1F" w:rsidRPr="004D29E9" w:rsidRDefault="00BC6E20">
      <w:pPr>
        <w:rPr>
          <w:rFonts w:ascii="宋体" w:eastAsia="宋体" w:hAnsi="宋体" w:cs="Times New Roman"/>
          <w:sz w:val="24"/>
          <w:szCs w:val="24"/>
        </w:rPr>
      </w:pPr>
      <w:r w:rsidRPr="004D29E9">
        <w:rPr>
          <w:rFonts w:ascii="宋体" w:eastAsia="宋体" w:hAnsi="宋体" w:cs="Times New Roman"/>
          <w:sz w:val="24"/>
          <w:szCs w:val="24"/>
        </w:rPr>
        <w:t xml:space="preserve">2. </w:t>
      </w:r>
      <w:r w:rsidR="00B35ECB" w:rsidRPr="004D29E9">
        <w:rPr>
          <w:rFonts w:ascii="宋体" w:eastAsia="宋体" w:hAnsi="宋体" w:cs="Times New Roman"/>
          <w:sz w:val="24"/>
          <w:szCs w:val="24"/>
        </w:rPr>
        <w:t>塞拉斯（Wilfrid Sellars）提出了这样的两难</w:t>
      </w:r>
      <w:r w:rsidR="00995199" w:rsidRPr="004D29E9">
        <w:rPr>
          <w:rFonts w:ascii="宋体" w:eastAsia="宋体" w:hAnsi="宋体" w:cs="Times New Roman"/>
          <w:sz w:val="24"/>
          <w:szCs w:val="24"/>
        </w:rPr>
        <w:t>2</w:t>
      </w:r>
      <w:r w:rsidR="00B35ECB" w:rsidRPr="004D29E9">
        <w:rPr>
          <w:rFonts w:ascii="宋体" w:eastAsia="宋体" w:hAnsi="宋体" w:cs="Times New Roman"/>
          <w:sz w:val="24"/>
          <w:szCs w:val="24"/>
        </w:rPr>
        <w:t>：作为非推论辩护的来源的觉知（awareness）或亲知（acquaintance）</w:t>
      </w:r>
      <w:r w:rsidR="00764495" w:rsidRPr="004D29E9">
        <w:rPr>
          <w:rFonts w:ascii="宋体" w:eastAsia="宋体" w:hAnsi="宋体" w:cs="Times New Roman"/>
          <w:sz w:val="24"/>
          <w:szCs w:val="24"/>
        </w:rPr>
        <w:t>（直接经验）</w:t>
      </w:r>
      <w:r w:rsidR="00B35ECB" w:rsidRPr="004D29E9">
        <w:rPr>
          <w:rFonts w:ascii="宋体" w:eastAsia="宋体" w:hAnsi="宋体" w:cs="Times New Roman"/>
          <w:sz w:val="24"/>
          <w:szCs w:val="24"/>
        </w:rPr>
        <w:t>是否涉及对某个命题（或思想）的接受，或者至少对某些感官</w:t>
      </w:r>
      <w:r w:rsidR="009D6F1F" w:rsidRPr="004D29E9">
        <w:rPr>
          <w:rFonts w:ascii="宋体" w:eastAsia="宋体" w:hAnsi="宋体" w:cs="Times New Roman"/>
          <w:sz w:val="24"/>
          <w:szCs w:val="24"/>
        </w:rPr>
        <w:t>物</w:t>
      </w:r>
      <w:r w:rsidR="00B35ECB" w:rsidRPr="004D29E9">
        <w:rPr>
          <w:rFonts w:ascii="宋体" w:eastAsia="宋体" w:hAnsi="宋体" w:cs="Times New Roman"/>
          <w:sz w:val="24"/>
          <w:szCs w:val="24"/>
        </w:rPr>
        <w:t>的</w:t>
      </w:r>
      <w:r w:rsidR="009D6F1F" w:rsidRPr="004D29E9">
        <w:rPr>
          <w:rFonts w:ascii="宋体" w:eastAsia="宋体" w:hAnsi="宋体" w:cs="Times New Roman"/>
          <w:sz w:val="24"/>
          <w:szCs w:val="24"/>
        </w:rPr>
        <w:t>范畴化</w:t>
      </w:r>
      <w:r w:rsidR="00B35ECB" w:rsidRPr="004D29E9">
        <w:rPr>
          <w:rFonts w:ascii="宋体" w:eastAsia="宋体" w:hAnsi="宋体" w:cs="Times New Roman"/>
          <w:sz w:val="24"/>
          <w:szCs w:val="24"/>
        </w:rPr>
        <w:t>或对某些概念</w:t>
      </w:r>
      <w:r w:rsidR="009D6F1F" w:rsidRPr="004D29E9">
        <w:rPr>
          <w:rFonts w:ascii="宋体" w:eastAsia="宋体" w:hAnsi="宋体" w:cs="Times New Roman"/>
          <w:sz w:val="24"/>
          <w:szCs w:val="24"/>
        </w:rPr>
        <w:t>在经验上的应用</w:t>
      </w:r>
      <w:r w:rsidR="00B35ECB" w:rsidRPr="004D29E9">
        <w:rPr>
          <w:rFonts w:ascii="宋体" w:eastAsia="宋体" w:hAnsi="宋体" w:cs="Times New Roman"/>
          <w:sz w:val="24"/>
          <w:szCs w:val="24"/>
        </w:rPr>
        <w:t>？</w:t>
      </w:r>
    </w:p>
    <w:p w14:paraId="142D3F59" w14:textId="00E1C9FF" w:rsidR="00B35ECB" w:rsidRPr="004D29E9" w:rsidRDefault="009D6F1F">
      <w:pPr>
        <w:rPr>
          <w:rFonts w:ascii="宋体" w:eastAsia="宋体" w:hAnsi="宋体" w:cs="Times New Roman"/>
          <w:sz w:val="24"/>
          <w:szCs w:val="24"/>
        </w:rPr>
      </w:pPr>
      <w:r w:rsidRPr="004D29E9">
        <w:rPr>
          <w:rFonts w:ascii="宋体" w:eastAsia="宋体" w:hAnsi="宋体" w:cs="Times New Roman"/>
          <w:sz w:val="24"/>
          <w:szCs w:val="24"/>
        </w:rPr>
        <w:t>一方面，如果</w:t>
      </w:r>
      <w:proofErr w:type="gramStart"/>
      <w:r w:rsidRPr="004D29E9">
        <w:rPr>
          <w:rFonts w:ascii="宋体" w:eastAsia="宋体" w:hAnsi="宋体" w:cs="Times New Roman"/>
          <w:sz w:val="24"/>
          <w:szCs w:val="24"/>
        </w:rPr>
        <w:t>觉知或</w:t>
      </w:r>
      <w:proofErr w:type="gramEnd"/>
      <w:r w:rsidRPr="004D29E9">
        <w:rPr>
          <w:rFonts w:ascii="宋体" w:eastAsia="宋体" w:hAnsi="宋体" w:cs="Times New Roman"/>
          <w:sz w:val="24"/>
          <w:szCs w:val="24"/>
        </w:rPr>
        <w:t>亲是命题性的或概念性的，那么它们自身就需要辩护；另一方面，如果不是命题性的或概念性的，它们就似乎不能为命题性的如信念提供辩护或理由。</w:t>
      </w:r>
      <w:r w:rsidR="00995199" w:rsidRPr="004D29E9">
        <w:rPr>
          <w:rFonts w:ascii="宋体" w:eastAsia="宋体" w:hAnsi="宋体" w:cs="Times New Roman"/>
          <w:sz w:val="24"/>
          <w:szCs w:val="24"/>
        </w:rPr>
        <w:t>3</w:t>
      </w:r>
      <w:r w:rsidR="00427462" w:rsidRPr="004D29E9">
        <w:rPr>
          <w:rFonts w:ascii="宋体" w:eastAsia="宋体" w:hAnsi="宋体" w:cs="Times New Roman"/>
          <w:sz w:val="24"/>
          <w:szCs w:val="24"/>
        </w:rPr>
        <w:t xml:space="preserve"> </w:t>
      </w:r>
      <w:r w:rsidR="00427462" w:rsidRPr="004D29E9">
        <w:rPr>
          <w:rFonts w:ascii="宋体" w:eastAsia="宋体" w:hAnsi="宋体" w:cs="宋体" w:hint="eastAsia"/>
          <w:sz w:val="24"/>
          <w:szCs w:val="24"/>
        </w:rPr>
        <w:t>①</w:t>
      </w:r>
    </w:p>
    <w:p w14:paraId="668EA345" w14:textId="77777777" w:rsidR="00F4089C" w:rsidRDefault="00F4089C">
      <w:pPr>
        <w:rPr>
          <w:rFonts w:ascii="宋体" w:eastAsia="宋体" w:hAnsi="宋体" w:cs="Times New Roman"/>
          <w:sz w:val="24"/>
          <w:szCs w:val="24"/>
        </w:rPr>
      </w:pPr>
    </w:p>
    <w:p w14:paraId="0C657EC3" w14:textId="49258060" w:rsidR="00D55851" w:rsidRPr="00D55851" w:rsidRDefault="00D55851">
      <w:pPr>
        <w:rPr>
          <w:rFonts w:ascii="宋体" w:eastAsia="宋体" w:hAnsi="宋体" w:cs="Times New Roman"/>
          <w:b/>
          <w:bCs/>
          <w:sz w:val="28"/>
          <w:szCs w:val="28"/>
        </w:rPr>
      </w:pPr>
      <w:r w:rsidRPr="00D55851">
        <w:rPr>
          <w:rFonts w:ascii="宋体" w:eastAsia="宋体" w:hAnsi="宋体" w:cs="Times New Roman" w:hint="eastAsia"/>
          <w:b/>
          <w:bCs/>
          <w:sz w:val="28"/>
          <w:szCs w:val="28"/>
        </w:rPr>
        <w:t>融贯论</w:t>
      </w:r>
    </w:p>
    <w:p w14:paraId="0853E1B8" w14:textId="710EF75A" w:rsidR="009A475B" w:rsidRPr="004D29E9" w:rsidRDefault="000051AC">
      <w:pPr>
        <w:rPr>
          <w:rFonts w:ascii="宋体" w:eastAsia="宋体" w:hAnsi="宋体" w:cs="Times New Roman"/>
          <w:sz w:val="24"/>
          <w:szCs w:val="24"/>
        </w:rPr>
      </w:pPr>
      <w:r w:rsidRPr="004D29E9">
        <w:rPr>
          <w:rFonts w:ascii="宋体" w:eastAsia="宋体" w:hAnsi="宋体" w:cs="Times New Roman"/>
          <w:sz w:val="24"/>
          <w:szCs w:val="24"/>
        </w:rPr>
        <w:t>基础主义的反对者们提出了</w:t>
      </w:r>
      <w:r w:rsidR="009A475B" w:rsidRPr="004D29E9">
        <w:rPr>
          <w:rFonts w:ascii="宋体" w:eastAsia="宋体" w:hAnsi="宋体" w:cs="Times New Roman"/>
          <w:sz w:val="24"/>
          <w:szCs w:val="24"/>
        </w:rPr>
        <w:t>融贯论（</w:t>
      </w:r>
      <w:proofErr w:type="spellStart"/>
      <w:r w:rsidR="009A475B" w:rsidRPr="004D29E9">
        <w:rPr>
          <w:rFonts w:ascii="宋体" w:eastAsia="宋体" w:hAnsi="宋体" w:cs="Times New Roman"/>
          <w:sz w:val="24"/>
          <w:szCs w:val="24"/>
        </w:rPr>
        <w:t>Coherentism</w:t>
      </w:r>
      <w:proofErr w:type="spellEnd"/>
      <w:r w:rsidR="009A475B" w:rsidRPr="004D29E9">
        <w:rPr>
          <w:rFonts w:ascii="宋体" w:eastAsia="宋体" w:hAnsi="宋体" w:cs="Times New Roman"/>
          <w:sz w:val="24"/>
          <w:szCs w:val="24"/>
        </w:rPr>
        <w:t>）</w:t>
      </w:r>
      <w:r w:rsidRPr="004D29E9">
        <w:rPr>
          <w:rFonts w:ascii="宋体" w:eastAsia="宋体" w:hAnsi="宋体" w:cs="Times New Roman"/>
          <w:sz w:val="24"/>
          <w:szCs w:val="24"/>
        </w:rPr>
        <w:t>。</w:t>
      </w:r>
      <w:r w:rsidR="00BF7826" w:rsidRPr="004D29E9">
        <w:rPr>
          <w:rFonts w:ascii="宋体" w:eastAsia="宋体" w:hAnsi="宋体" w:cs="Times New Roman"/>
          <w:sz w:val="24"/>
          <w:szCs w:val="24"/>
        </w:rPr>
        <w:t>融贯论认为辩护的来自于一</w:t>
      </w:r>
      <w:proofErr w:type="gramStart"/>
      <w:r w:rsidR="00BF7826" w:rsidRPr="004D29E9">
        <w:rPr>
          <w:rFonts w:ascii="宋体" w:eastAsia="宋体" w:hAnsi="宋体" w:cs="Times New Roman"/>
          <w:sz w:val="24"/>
          <w:szCs w:val="24"/>
        </w:rPr>
        <w:t>个</w:t>
      </w:r>
      <w:proofErr w:type="gramEnd"/>
      <w:r w:rsidR="00BF7826" w:rsidRPr="004D29E9">
        <w:rPr>
          <w:rFonts w:ascii="宋体" w:eastAsia="宋体" w:hAnsi="宋体" w:cs="Times New Roman"/>
          <w:sz w:val="24"/>
          <w:szCs w:val="24"/>
        </w:rPr>
        <w:t xml:space="preserve"> 命题的集合的融贯。</w:t>
      </w:r>
      <w:r w:rsidR="00847AB5" w:rsidRPr="004D29E9">
        <w:rPr>
          <w:rFonts w:ascii="宋体" w:eastAsia="宋体" w:hAnsi="宋体" w:cs="Times New Roman"/>
          <w:sz w:val="24"/>
          <w:szCs w:val="24"/>
        </w:rPr>
        <w:t>就像戴维森（Donald Davidson）说的：“</w:t>
      </w:r>
      <w:r w:rsidRPr="004D29E9">
        <w:rPr>
          <w:rFonts w:ascii="宋体" w:eastAsia="宋体" w:hAnsi="宋体" w:cs="Times New Roman"/>
          <w:sz w:val="24"/>
          <w:szCs w:val="24"/>
        </w:rPr>
        <w:t>能够为一个信念提供理由的，除了另一个信念之外别无它物。</w:t>
      </w:r>
      <w:r w:rsidR="00847AB5" w:rsidRPr="004D29E9">
        <w:rPr>
          <w:rFonts w:ascii="宋体" w:eastAsia="宋体" w:hAnsi="宋体" w:cs="Times New Roman"/>
          <w:sz w:val="24"/>
          <w:szCs w:val="24"/>
        </w:rPr>
        <w:t>”</w:t>
      </w:r>
    </w:p>
    <w:p w14:paraId="5CD10D19" w14:textId="2C20298B" w:rsidR="00847AB5" w:rsidRPr="004D29E9" w:rsidRDefault="009A475B">
      <w:pPr>
        <w:rPr>
          <w:rFonts w:ascii="宋体" w:eastAsia="宋体" w:hAnsi="宋体" w:cs="Times New Roman"/>
          <w:sz w:val="24"/>
          <w:szCs w:val="24"/>
        </w:rPr>
      </w:pPr>
      <w:r w:rsidRPr="004D29E9">
        <w:rPr>
          <w:rFonts w:ascii="宋体" w:eastAsia="宋体" w:hAnsi="宋体" w:cs="Times New Roman"/>
          <w:sz w:val="24"/>
          <w:szCs w:val="24"/>
        </w:rPr>
        <w:t>融贯论</w:t>
      </w:r>
      <w:r w:rsidR="000101E5" w:rsidRPr="004D29E9">
        <w:rPr>
          <w:rFonts w:ascii="宋体" w:eastAsia="宋体" w:hAnsi="宋体" w:cs="Times New Roman"/>
          <w:sz w:val="24"/>
          <w:szCs w:val="24"/>
        </w:rPr>
        <w:t>有不同的版本，早期的一致主义者，Brand Blanshar</w:t>
      </w:r>
      <w:r w:rsidRPr="004D29E9">
        <w:rPr>
          <w:rFonts w:ascii="宋体" w:eastAsia="宋体" w:hAnsi="宋体" w:cs="Times New Roman"/>
          <w:sz w:val="24"/>
          <w:szCs w:val="24"/>
        </w:rPr>
        <w:t>d和</w:t>
      </w:r>
      <w:r w:rsidR="000101E5" w:rsidRPr="004D29E9">
        <w:rPr>
          <w:rFonts w:ascii="宋体" w:eastAsia="宋体" w:hAnsi="宋体" w:cs="Times New Roman"/>
          <w:sz w:val="24"/>
          <w:szCs w:val="24"/>
        </w:rPr>
        <w:t>A. C. Ewin</w:t>
      </w:r>
      <w:r w:rsidRPr="004D29E9">
        <w:rPr>
          <w:rFonts w:ascii="宋体" w:eastAsia="宋体" w:hAnsi="宋体" w:cs="Times New Roman"/>
          <w:sz w:val="24"/>
          <w:szCs w:val="24"/>
        </w:rPr>
        <w:t>认为，一个命题的集合是高度融贯的，那么它是</w:t>
      </w:r>
      <w:r w:rsidR="004272E8" w:rsidRPr="004D29E9">
        <w:rPr>
          <w:rFonts w:ascii="宋体" w:eastAsia="宋体" w:hAnsi="宋体" w:cs="Times New Roman"/>
          <w:sz w:val="24"/>
          <w:szCs w:val="24"/>
        </w:rPr>
        <w:t>逻辑</w:t>
      </w:r>
      <w:r w:rsidRPr="004D29E9">
        <w:rPr>
          <w:rFonts w:ascii="宋体" w:eastAsia="宋体" w:hAnsi="宋体" w:cs="Times New Roman"/>
          <w:sz w:val="24"/>
          <w:szCs w:val="24"/>
        </w:rPr>
        <w:t>一致</w:t>
      </w:r>
      <w:r w:rsidR="004272E8" w:rsidRPr="004D29E9">
        <w:rPr>
          <w:rFonts w:ascii="宋体" w:eastAsia="宋体" w:hAnsi="宋体" w:cs="Times New Roman"/>
          <w:sz w:val="24"/>
          <w:szCs w:val="24"/>
        </w:rPr>
        <w:t>（consistent）</w:t>
      </w:r>
      <w:r w:rsidRPr="004D29E9">
        <w:rPr>
          <w:rFonts w:ascii="宋体" w:eastAsia="宋体" w:hAnsi="宋体" w:cs="Times New Roman"/>
          <w:sz w:val="24"/>
          <w:szCs w:val="24"/>
        </w:rPr>
        <w:t>的，并且其中的每一个命题都能被剩下的其它命题合在一起推出来。</w:t>
      </w:r>
    </w:p>
    <w:p w14:paraId="12F32D21" w14:textId="7AFB3F27" w:rsidR="009A475B" w:rsidRPr="004D29E9" w:rsidRDefault="007568E6" w:rsidP="007568E6">
      <w:pPr>
        <w:jc w:val="left"/>
        <w:rPr>
          <w:rFonts w:ascii="宋体" w:eastAsia="宋体" w:hAnsi="宋体" w:cs="Times New Roman"/>
          <w:sz w:val="24"/>
          <w:szCs w:val="24"/>
        </w:rPr>
      </w:pPr>
      <w:r w:rsidRPr="004D29E9">
        <w:rPr>
          <w:rFonts w:ascii="宋体" w:eastAsia="宋体" w:hAnsi="宋体" w:cs="Times New Roman"/>
          <w:sz w:val="24"/>
          <w:szCs w:val="24"/>
        </w:rPr>
        <w:t>第二个条件是一个很强的条件，而C.I.刘易斯则用“其中的每一个命题P都能被剩下的其它命题合在一起</w:t>
      </w:r>
      <w:r w:rsidR="00BD2075" w:rsidRPr="004D29E9">
        <w:rPr>
          <w:rFonts w:ascii="宋体" w:eastAsia="宋体" w:hAnsi="宋体" w:cs="Times New Roman"/>
          <w:sz w:val="24"/>
          <w:szCs w:val="24"/>
        </w:rPr>
        <w:t>概率性地</w:t>
      </w:r>
      <w:r w:rsidRPr="004D29E9">
        <w:rPr>
          <w:rFonts w:ascii="宋体" w:eastAsia="宋体" w:hAnsi="宋体" w:cs="Times New Roman"/>
          <w:sz w:val="24"/>
          <w:szCs w:val="24"/>
        </w:rPr>
        <w:t>支持（support），也就是说如果其它命题是真的，那么P为真的概率就得到了提升”代替了第二个条件。</w:t>
      </w:r>
      <w:r w:rsidR="006A15D0" w:rsidRPr="004D29E9">
        <w:rPr>
          <w:rFonts w:ascii="宋体" w:eastAsia="宋体" w:hAnsi="宋体" w:cs="Times New Roman"/>
          <w:sz w:val="24"/>
          <w:szCs w:val="24"/>
        </w:rPr>
        <w:t xml:space="preserve"> 4</w:t>
      </w:r>
      <w:r w:rsidR="007524F8" w:rsidRPr="004D29E9">
        <w:rPr>
          <w:rFonts w:ascii="宋体" w:eastAsia="宋体" w:hAnsi="宋体" w:cs="Times New Roman"/>
          <w:sz w:val="24"/>
          <w:szCs w:val="24"/>
        </w:rPr>
        <w:t xml:space="preserve"> </w:t>
      </w:r>
      <w:proofErr w:type="gramStart"/>
      <w:r w:rsidR="007524F8" w:rsidRPr="004D29E9">
        <w:rPr>
          <w:rFonts w:ascii="宋体" w:eastAsia="宋体" w:hAnsi="宋体" w:cs="Times New Roman"/>
          <w:sz w:val="24"/>
          <w:szCs w:val="24"/>
        </w:rPr>
        <w:t>邦</w:t>
      </w:r>
      <w:proofErr w:type="gramEnd"/>
      <w:r w:rsidR="007524F8" w:rsidRPr="004D29E9">
        <w:rPr>
          <w:rFonts w:ascii="宋体" w:eastAsia="宋体" w:hAnsi="宋体" w:cs="Times New Roman"/>
          <w:sz w:val="24"/>
          <w:szCs w:val="24"/>
        </w:rPr>
        <w:t>久还将命题之间的关联、信念系统如何被分割为子系统命题之间推论关联程度的削减等加入了融贯的标准。</w:t>
      </w:r>
      <w:r w:rsidR="00421B4B" w:rsidRPr="004D29E9">
        <w:rPr>
          <w:rFonts w:ascii="宋体" w:eastAsia="宋体" w:hAnsi="宋体" w:cs="Times New Roman"/>
          <w:sz w:val="24"/>
          <w:szCs w:val="24"/>
        </w:rPr>
        <w:t xml:space="preserve"> 97–99</w:t>
      </w:r>
    </w:p>
    <w:p w14:paraId="38565937" w14:textId="18B26726" w:rsidR="007D4CAA" w:rsidRPr="004D29E9" w:rsidRDefault="007D4CAA" w:rsidP="007568E6">
      <w:pPr>
        <w:jc w:val="left"/>
        <w:rPr>
          <w:rFonts w:ascii="宋体" w:eastAsia="宋体" w:hAnsi="宋体" w:cs="Times New Roman"/>
          <w:sz w:val="24"/>
          <w:szCs w:val="24"/>
        </w:rPr>
      </w:pPr>
      <w:r w:rsidRPr="004D29E9">
        <w:rPr>
          <w:rFonts w:ascii="宋体" w:eastAsia="宋体" w:hAnsi="宋体" w:cs="Times New Roman"/>
          <w:sz w:val="24"/>
          <w:szCs w:val="24"/>
        </w:rPr>
        <w:t xml:space="preserve">持有对于融贯的其它观点的著名的融贯主义者，还有尼古拉斯·雷谢尔（Nicolas </w:t>
      </w:r>
      <w:proofErr w:type="spellStart"/>
      <w:r w:rsidRPr="004D29E9">
        <w:rPr>
          <w:rFonts w:ascii="宋体" w:eastAsia="宋体" w:hAnsi="宋体" w:cs="Times New Roman"/>
          <w:sz w:val="24"/>
          <w:szCs w:val="24"/>
        </w:rPr>
        <w:t>Rescher</w:t>
      </w:r>
      <w:proofErr w:type="spellEnd"/>
      <w:r w:rsidRPr="004D29E9">
        <w:rPr>
          <w:rFonts w:ascii="宋体" w:eastAsia="宋体" w:hAnsi="宋体" w:cs="Times New Roman"/>
          <w:sz w:val="24"/>
          <w:szCs w:val="24"/>
        </w:rPr>
        <w:t xml:space="preserve">）、Keith </w:t>
      </w:r>
      <w:proofErr w:type="spellStart"/>
      <w:r w:rsidRPr="004D29E9">
        <w:rPr>
          <w:rFonts w:ascii="宋体" w:eastAsia="宋体" w:hAnsi="宋体" w:cs="Times New Roman"/>
          <w:sz w:val="24"/>
          <w:szCs w:val="24"/>
        </w:rPr>
        <w:t>Lehrerh</w:t>
      </w:r>
      <w:proofErr w:type="spellEnd"/>
      <w:r w:rsidRPr="004D29E9">
        <w:rPr>
          <w:rFonts w:ascii="宋体" w:eastAsia="宋体" w:hAnsi="宋体" w:cs="Times New Roman"/>
          <w:sz w:val="24"/>
          <w:szCs w:val="24"/>
        </w:rPr>
        <w:t>和保罗·萨加德（Paul Thagard）</w:t>
      </w:r>
      <w:r w:rsidR="006A15D0" w:rsidRPr="004D29E9">
        <w:rPr>
          <w:rFonts w:ascii="宋体" w:eastAsia="宋体" w:hAnsi="宋体" w:cs="Times New Roman"/>
          <w:sz w:val="24"/>
          <w:szCs w:val="24"/>
        </w:rPr>
        <w:t>。</w:t>
      </w:r>
      <w:r w:rsidR="008F24FE" w:rsidRPr="008F24FE">
        <w:rPr>
          <w:rFonts w:ascii="宋体" w:eastAsia="宋体" w:hAnsi="宋体" w:cs="Times New Roman"/>
          <w:sz w:val="24"/>
          <w:szCs w:val="24"/>
        </w:rPr>
        <w:t>Thagard, 1978, 2005, 2006</w:t>
      </w:r>
      <w:r w:rsidR="008F24FE">
        <w:rPr>
          <w:rFonts w:ascii="宋体" w:eastAsia="宋体" w:hAnsi="宋体" w:cs="Times New Roman"/>
          <w:sz w:val="24"/>
          <w:szCs w:val="24"/>
        </w:rPr>
        <w:t xml:space="preserve"> </w:t>
      </w:r>
      <w:r w:rsidR="008F24FE" w:rsidRPr="008F24FE">
        <w:rPr>
          <w:rFonts w:ascii="宋体" w:eastAsia="宋体" w:hAnsi="宋体" w:cs="Times New Roman" w:hint="eastAsia"/>
          <w:sz w:val="24"/>
          <w:szCs w:val="24"/>
        </w:rPr>
        <w:t>致力于刻画理论选择的标准，将</w:t>
      </w:r>
      <w:r w:rsidR="008F24FE" w:rsidRPr="008F24FE">
        <w:rPr>
          <w:rFonts w:ascii="宋体" w:eastAsia="宋体" w:hAnsi="宋体" w:cs="Times New Roman"/>
          <w:sz w:val="24"/>
          <w:szCs w:val="24"/>
        </w:rPr>
        <w:t>explanatory virtues的优劣形式化</w:t>
      </w:r>
      <w:r w:rsidR="008F24FE">
        <w:rPr>
          <w:rFonts w:ascii="宋体" w:eastAsia="宋体" w:hAnsi="宋体" w:cs="Times New Roman" w:hint="eastAsia"/>
          <w:sz w:val="24"/>
          <w:szCs w:val="24"/>
        </w:rPr>
        <w:t>。</w:t>
      </w:r>
      <w:r w:rsidR="00427462" w:rsidRPr="004D29E9">
        <w:rPr>
          <w:rFonts w:ascii="宋体" w:eastAsia="宋体" w:hAnsi="宋体" w:cs="宋体" w:hint="eastAsia"/>
          <w:sz w:val="24"/>
          <w:szCs w:val="24"/>
        </w:rPr>
        <w:t>②</w:t>
      </w:r>
    </w:p>
    <w:p w14:paraId="29999E96" w14:textId="77777777" w:rsidR="006A15D0" w:rsidRDefault="006A15D0" w:rsidP="007568E6">
      <w:pPr>
        <w:jc w:val="left"/>
        <w:rPr>
          <w:rFonts w:ascii="宋体" w:eastAsia="宋体" w:hAnsi="宋体" w:cs="Times New Roman"/>
          <w:sz w:val="24"/>
          <w:szCs w:val="24"/>
        </w:rPr>
      </w:pPr>
    </w:p>
    <w:p w14:paraId="4E6EDA24" w14:textId="24260C0A" w:rsidR="00D55851" w:rsidRPr="00D55851" w:rsidRDefault="00D55851" w:rsidP="007568E6">
      <w:pPr>
        <w:jc w:val="left"/>
        <w:rPr>
          <w:rFonts w:ascii="宋体" w:eastAsia="宋体" w:hAnsi="宋体" w:cs="Times New Roman"/>
          <w:b/>
          <w:bCs/>
          <w:sz w:val="28"/>
          <w:szCs w:val="28"/>
        </w:rPr>
      </w:pPr>
      <w:r w:rsidRPr="00D55851">
        <w:rPr>
          <w:rFonts w:ascii="宋体" w:eastAsia="宋体" w:hAnsi="宋体" w:cs="Times New Roman" w:hint="eastAsia"/>
          <w:b/>
          <w:bCs/>
          <w:sz w:val="28"/>
          <w:szCs w:val="28"/>
        </w:rPr>
        <w:t>条件独立和概率</w:t>
      </w:r>
    </w:p>
    <w:p w14:paraId="29CCCA83" w14:textId="2AB14ED8" w:rsidR="006A15D0" w:rsidRPr="004D29E9" w:rsidRDefault="006A15D0" w:rsidP="007568E6">
      <w:pPr>
        <w:jc w:val="left"/>
        <w:rPr>
          <w:rFonts w:ascii="宋体" w:eastAsia="宋体" w:hAnsi="宋体" w:cs="Times New Roman"/>
          <w:sz w:val="24"/>
          <w:szCs w:val="24"/>
        </w:rPr>
      </w:pPr>
      <w:proofErr w:type="gramStart"/>
      <w:r w:rsidRPr="004D29E9">
        <w:rPr>
          <w:rFonts w:ascii="宋体" w:eastAsia="宋体" w:hAnsi="宋体" w:cs="Times New Roman"/>
          <w:sz w:val="24"/>
          <w:szCs w:val="24"/>
        </w:rPr>
        <w:t>邦</w:t>
      </w:r>
      <w:proofErr w:type="gramEnd"/>
      <w:r w:rsidRPr="004D29E9">
        <w:rPr>
          <w:rFonts w:ascii="宋体" w:eastAsia="宋体" w:hAnsi="宋体" w:cs="Times New Roman"/>
          <w:sz w:val="24"/>
          <w:szCs w:val="24"/>
        </w:rPr>
        <w:t>久</w:t>
      </w:r>
      <w:r w:rsidR="004272E8" w:rsidRPr="004D29E9">
        <w:rPr>
          <w:rFonts w:ascii="宋体" w:eastAsia="宋体" w:hAnsi="宋体" w:cs="Times New Roman"/>
          <w:sz w:val="24"/>
          <w:szCs w:val="24"/>
        </w:rPr>
        <w:t>认为不需要证人</w:t>
      </w:r>
      <w:r w:rsidR="00C83AF6" w:rsidRPr="004D29E9">
        <w:rPr>
          <w:rFonts w:ascii="宋体" w:eastAsia="宋体" w:hAnsi="宋体" w:cs="Times New Roman"/>
          <w:sz w:val="24"/>
          <w:szCs w:val="24"/>
        </w:rPr>
        <w:t>/目击者</w:t>
      </w:r>
      <w:r w:rsidR="004272E8" w:rsidRPr="004D29E9">
        <w:rPr>
          <w:rFonts w:ascii="宋体" w:eastAsia="宋体" w:hAnsi="宋体" w:cs="Times New Roman"/>
          <w:sz w:val="24"/>
          <w:szCs w:val="24"/>
        </w:rPr>
        <w:t>对某个命题A的报告能够提升命题A的先在的可信度，单单凭借相互独立的证人之间的证词的相互一致（agreement）就可以支持命题A。</w:t>
      </w:r>
    </w:p>
    <w:p w14:paraId="6B87F1CD" w14:textId="6E7BF8E1" w:rsidR="00C83AF6" w:rsidRPr="004D29E9" w:rsidRDefault="00C83AF6" w:rsidP="007568E6">
      <w:pPr>
        <w:jc w:val="left"/>
        <w:rPr>
          <w:rFonts w:ascii="宋体" w:eastAsia="宋体" w:hAnsi="宋体" w:cs="Times New Roman"/>
          <w:sz w:val="24"/>
          <w:szCs w:val="24"/>
        </w:rPr>
      </w:pPr>
      <w:r w:rsidRPr="004D29E9">
        <w:rPr>
          <w:rFonts w:ascii="宋体" w:eastAsia="宋体" w:hAnsi="宋体" w:cs="Times New Roman"/>
          <w:sz w:val="24"/>
          <w:szCs w:val="24"/>
        </w:rPr>
        <w:lastRenderedPageBreak/>
        <w:t>让我们形式化地表述。令</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oMath>
      <w:r w:rsidRPr="004D29E9">
        <w:rPr>
          <w:rFonts w:ascii="宋体" w:eastAsia="宋体" w:hAnsi="宋体" w:cs="Times New Roman"/>
          <w:sz w:val="24"/>
          <w:szCs w:val="24"/>
        </w:rPr>
        <w:t xml:space="preserve"> 是命题“第一个目击者报告了命题A”，</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oMath>
      <w:r w:rsidRPr="004D29E9">
        <w:rPr>
          <w:rFonts w:ascii="宋体" w:eastAsia="宋体" w:hAnsi="宋体" w:cs="Times New Roman"/>
          <w:sz w:val="24"/>
          <w:szCs w:val="24"/>
        </w:rPr>
        <w:t xml:space="preserve"> 是“第二个目击者报告了A”，</w:t>
      </w:r>
    </w:p>
    <w:bookmarkStart w:id="0" w:name="_Hlk145971795"/>
    <w:p w14:paraId="78FD63FB" w14:textId="77777777" w:rsidR="00C83AF6" w:rsidRPr="004D29E9" w:rsidRDefault="00000000" w:rsidP="007568E6">
      <w:pPr>
        <w:jc w:val="left"/>
        <w:rPr>
          <w:rFonts w:ascii="宋体" w:eastAsia="宋体" w:hAnsi="宋体"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oMath>
      <w:r w:rsidR="00C83AF6" w:rsidRPr="004D29E9">
        <w:rPr>
          <w:rFonts w:ascii="宋体" w:eastAsia="宋体" w:hAnsi="宋体" w:cs="Times New Roman"/>
          <w:sz w:val="24"/>
          <w:szCs w:val="24"/>
        </w:rPr>
        <w:t xml:space="preserve"> 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oMath>
      <w:r w:rsidR="00C83AF6" w:rsidRPr="004D29E9">
        <w:rPr>
          <w:rFonts w:ascii="宋体" w:eastAsia="宋体" w:hAnsi="宋体" w:cs="Times New Roman"/>
          <w:sz w:val="24"/>
          <w:szCs w:val="24"/>
        </w:rPr>
        <w:t xml:space="preserve"> </w:t>
      </w:r>
      <w:bookmarkEnd w:id="0"/>
      <w:r w:rsidR="00C83AF6" w:rsidRPr="004D29E9">
        <w:rPr>
          <w:rFonts w:ascii="宋体" w:eastAsia="宋体" w:hAnsi="宋体" w:cs="Times New Roman"/>
          <w:sz w:val="24"/>
          <w:szCs w:val="24"/>
        </w:rPr>
        <w:t>的条件独立性可以表达为</w:t>
      </w:r>
    </w:p>
    <w:p w14:paraId="38EC4D50" w14:textId="13F42E85" w:rsidR="00C83AF6" w:rsidRPr="004D29E9" w:rsidRDefault="00C83AF6" w:rsidP="007568E6">
      <w:pPr>
        <w:jc w:val="left"/>
        <w:rPr>
          <w:rFonts w:ascii="宋体" w:eastAsia="宋体" w:hAnsi="宋体" w:cs="Times New Roman"/>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 xml:space="preserve">2 </m:t>
                  </m:r>
                </m:sub>
              </m:sSub>
            </m:e>
            <m:e>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  A</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m:t>
              </m:r>
            </m:e>
            <m:e>
              <m:r>
                <w:rPr>
                  <w:rFonts w:ascii="Cambria Math" w:eastAsia="宋体" w:hAnsi="Cambria Math" w:cs="Times New Roman"/>
                  <w:sz w:val="24"/>
                  <w:szCs w:val="24"/>
                </w:rPr>
                <m:t xml:space="preserve"> A</m:t>
              </m:r>
            </m:e>
          </m:d>
        </m:oMath>
      </m:oMathPara>
    </w:p>
    <w:p w14:paraId="48B3904D" w14:textId="32C6E962" w:rsidR="00D12F06" w:rsidRPr="004D29E9" w:rsidRDefault="00D12F06" w:rsidP="007568E6">
      <w:pPr>
        <w:jc w:val="left"/>
        <w:rPr>
          <w:rFonts w:ascii="宋体" w:eastAsia="宋体" w:hAnsi="宋体" w:cs="Times New Roman"/>
          <w:sz w:val="24"/>
          <w:szCs w:val="24"/>
        </w:rPr>
      </w:pPr>
      <m:oMathPara>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A</m:t>
              </m:r>
            </m:e>
          </m:d>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ctrlPr>
                <w:rPr>
                  <w:rFonts w:ascii="Cambria Math" w:eastAsia="宋体" w:hAnsi="Cambria Math" w:cs="Times New Roman"/>
                  <w:sz w:val="24"/>
                  <w:szCs w:val="24"/>
                </w:rPr>
              </m:ctrlPr>
            </m:e>
            <m:e>
              <m:r>
                <m:rPr>
                  <m:sty m:val="p"/>
                </m:rPr>
                <w:rPr>
                  <w:rFonts w:ascii="Cambria Math" w:eastAsia="宋体" w:hAnsi="Cambria Math" w:cs="Times New Roman"/>
                  <w:sz w:val="24"/>
                  <w:szCs w:val="24"/>
                </w:rPr>
                <m:t>¬</m:t>
              </m:r>
              <m:r>
                <w:rPr>
                  <w:rFonts w:ascii="Cambria Math" w:eastAsia="宋体" w:hAnsi="Cambria Math" w:cs="Times New Roman"/>
                  <w:sz w:val="24"/>
                  <w:szCs w:val="24"/>
                </w:rPr>
                <m:t>A</m:t>
              </m:r>
            </m:e>
          </m:d>
        </m:oMath>
      </m:oMathPara>
    </w:p>
    <w:p w14:paraId="6E4C4655" w14:textId="56F164AC" w:rsidR="00C83AF6" w:rsidRPr="004D29E9" w:rsidRDefault="00C83AF6" w:rsidP="007568E6">
      <w:pPr>
        <w:jc w:val="left"/>
        <w:rPr>
          <w:rFonts w:ascii="宋体" w:eastAsia="宋体" w:hAnsi="宋体" w:cs="Times New Roman"/>
          <w:sz w:val="24"/>
          <w:szCs w:val="24"/>
        </w:rPr>
      </w:pPr>
      <w:proofErr w:type="gramStart"/>
      <w:r w:rsidRPr="004D29E9">
        <w:rPr>
          <w:rFonts w:ascii="宋体" w:eastAsia="宋体" w:hAnsi="宋体" w:cs="Times New Roman"/>
          <w:sz w:val="24"/>
          <w:szCs w:val="24"/>
        </w:rPr>
        <w:t>邦</w:t>
      </w:r>
      <w:proofErr w:type="gramEnd"/>
      <w:r w:rsidRPr="004D29E9">
        <w:rPr>
          <w:rFonts w:ascii="宋体" w:eastAsia="宋体" w:hAnsi="宋体" w:cs="Times New Roman"/>
          <w:sz w:val="24"/>
          <w:szCs w:val="24"/>
        </w:rPr>
        <w:t>久的</w:t>
      </w:r>
      <w:proofErr w:type="gramStart"/>
      <w:r w:rsidRPr="004D29E9">
        <w:rPr>
          <w:rFonts w:ascii="宋体" w:eastAsia="宋体" w:hAnsi="宋体" w:cs="Times New Roman"/>
          <w:sz w:val="24"/>
          <w:szCs w:val="24"/>
        </w:rPr>
        <w:t>非基础</w:t>
      </w:r>
      <w:proofErr w:type="gramEnd"/>
      <w:r w:rsidRPr="004D29E9">
        <w:rPr>
          <w:rFonts w:ascii="宋体" w:eastAsia="宋体" w:hAnsi="宋体" w:cs="Times New Roman"/>
          <w:sz w:val="24"/>
          <w:szCs w:val="24"/>
        </w:rPr>
        <w:t>主义可以表达为</w:t>
      </w:r>
    </w:p>
    <w:p w14:paraId="6E4A397A" w14:textId="0945F592" w:rsidR="00D04E02" w:rsidRPr="004D29E9" w:rsidRDefault="00C83AF6" w:rsidP="007568E6">
      <w:pPr>
        <w:jc w:val="left"/>
        <w:rPr>
          <w:rFonts w:ascii="宋体" w:eastAsia="宋体" w:hAnsi="宋体" w:cs="Times New Roman"/>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A  </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E</m:t>
                  </m:r>
                </m:e>
                <m:sub>
                  <m:r>
                    <w:rPr>
                      <w:rFonts w:ascii="Cambria Math" w:eastAsia="宋体" w:hAnsi="Cambria Math" w:cs="Times New Roman"/>
                      <w:sz w:val="24"/>
                      <w:szCs w:val="24"/>
                    </w:rPr>
                    <m:t>2</m:t>
                  </m:r>
                </m:sub>
              </m:sSub>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oMath>
      </m:oMathPara>
    </w:p>
    <w:p w14:paraId="7714AC78" w14:textId="51CCF6BF" w:rsidR="00C83AF6" w:rsidRPr="004D29E9" w:rsidRDefault="00C83AF6" w:rsidP="007568E6">
      <w:pPr>
        <w:jc w:val="left"/>
        <w:rPr>
          <w:rFonts w:ascii="宋体" w:eastAsia="宋体" w:hAnsi="宋体" w:cs="Times New Roman"/>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A </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E</m:t>
                  </m:r>
                </m:e>
                <m:sub>
                  <m:r>
                    <w:rPr>
                      <w:rFonts w:ascii="Cambria Math" w:eastAsia="宋体" w:hAnsi="Cambria Math" w:cs="Times New Roman"/>
                      <w:sz w:val="24"/>
                      <w:szCs w:val="24"/>
                    </w:rPr>
                    <m:t>2</m:t>
                  </m:r>
                </m:sub>
              </m:sSub>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oMath>
      </m:oMathPara>
    </w:p>
    <w:p w14:paraId="7CD727A5" w14:textId="0461302A" w:rsidR="006A15D0" w:rsidRPr="004D29E9" w:rsidRDefault="00C83AF6" w:rsidP="007568E6">
      <w:pPr>
        <w:jc w:val="left"/>
        <w:rPr>
          <w:rFonts w:ascii="宋体" w:eastAsia="宋体" w:hAnsi="宋体" w:cs="Times New Roman"/>
          <w:sz w:val="24"/>
          <w:szCs w:val="24"/>
        </w:rPr>
      </w:pPr>
      <w:r w:rsidRPr="004D29E9">
        <w:rPr>
          <w:rFonts w:ascii="宋体" w:eastAsia="宋体" w:hAnsi="宋体" w:cs="Times New Roman"/>
          <w:sz w:val="24"/>
          <w:szCs w:val="24"/>
        </w:rPr>
        <w:t>而</w:t>
      </w:r>
      <w:proofErr w:type="gramStart"/>
      <w:r w:rsidRPr="004D29E9">
        <w:rPr>
          <w:rFonts w:ascii="宋体" w:eastAsia="宋体" w:hAnsi="宋体" w:cs="Times New Roman"/>
          <w:sz w:val="24"/>
          <w:szCs w:val="24"/>
        </w:rPr>
        <w:t>邦</w:t>
      </w:r>
      <w:proofErr w:type="gramEnd"/>
      <w:r w:rsidRPr="004D29E9">
        <w:rPr>
          <w:rFonts w:ascii="宋体" w:eastAsia="宋体" w:hAnsi="宋体" w:cs="Times New Roman"/>
          <w:sz w:val="24"/>
          <w:szCs w:val="24"/>
        </w:rPr>
        <w:t>久所认为的</w:t>
      </w:r>
      <w:bookmarkStart w:id="1" w:name="OLE_LINK1"/>
      <w:r w:rsidRPr="004D29E9">
        <w:rPr>
          <w:rFonts w:ascii="宋体" w:eastAsia="宋体" w:hAnsi="宋体" w:cs="Times New Roman"/>
          <w:sz w:val="24"/>
          <w:szCs w:val="24"/>
        </w:rPr>
        <w:t>融贯带来的辩护</w:t>
      </w:r>
      <w:bookmarkEnd w:id="1"/>
      <w:r w:rsidRPr="004D29E9">
        <w:rPr>
          <w:rFonts w:ascii="宋体" w:eastAsia="宋体" w:hAnsi="宋体" w:cs="Times New Roman"/>
          <w:sz w:val="24"/>
          <w:szCs w:val="24"/>
        </w:rPr>
        <w:t>可以表达为</w:t>
      </w:r>
    </w:p>
    <w:p w14:paraId="57750251" w14:textId="31F5A8A5" w:rsidR="00C83AF6" w:rsidRPr="004D29E9" w:rsidRDefault="00C83AF6" w:rsidP="007568E6">
      <w:pPr>
        <w:jc w:val="left"/>
        <w:rPr>
          <w:rFonts w:ascii="宋体" w:eastAsia="宋体" w:hAnsi="宋体" w:cs="Times New Roman"/>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A </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E</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E</m:t>
                  </m:r>
                </m:e>
                <m:sub>
                  <m:r>
                    <w:rPr>
                      <w:rFonts w:ascii="Cambria Math" w:eastAsia="宋体" w:hAnsi="Cambria Math" w:cs="Times New Roman"/>
                      <w:sz w:val="24"/>
                      <w:szCs w:val="24"/>
                    </w:rPr>
                    <m:t>2</m:t>
                  </m:r>
                </m:sub>
              </m:sSub>
            </m:e>
          </m:d>
          <m:r>
            <w:rPr>
              <w:rFonts w:ascii="Cambria Math" w:eastAsia="宋体" w:hAnsi="Cambria Math" w:cs="Times New Roman"/>
              <w:sz w:val="24"/>
              <w:szCs w:val="24"/>
            </w:rPr>
            <m:t>&gt;P</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oMath>
      </m:oMathPara>
    </w:p>
    <w:p w14:paraId="0D298058" w14:textId="77777777" w:rsidR="00C83AF6" w:rsidRPr="004D29E9" w:rsidRDefault="00C83AF6" w:rsidP="007568E6">
      <w:pPr>
        <w:jc w:val="left"/>
        <w:rPr>
          <w:rFonts w:ascii="宋体" w:eastAsia="宋体" w:hAnsi="宋体" w:cs="Times New Roman"/>
          <w:sz w:val="24"/>
          <w:szCs w:val="24"/>
        </w:rPr>
      </w:pPr>
    </w:p>
    <w:p w14:paraId="3A38BC31" w14:textId="5676CAA3" w:rsidR="00D04E02" w:rsidRPr="004D29E9" w:rsidRDefault="00C83AF6" w:rsidP="007568E6">
      <w:pPr>
        <w:jc w:val="left"/>
        <w:rPr>
          <w:rFonts w:ascii="宋体" w:eastAsia="宋体" w:hAnsi="宋体" w:cs="Times New Roman"/>
          <w:sz w:val="24"/>
          <w:szCs w:val="24"/>
        </w:rPr>
      </w:pPr>
      <w:r w:rsidRPr="004D29E9">
        <w:rPr>
          <w:rFonts w:ascii="宋体" w:eastAsia="宋体" w:hAnsi="宋体" w:cs="Times New Roman"/>
          <w:sz w:val="24"/>
          <w:szCs w:val="24"/>
        </w:rPr>
        <w:t>然而，</w:t>
      </w:r>
      <w:r w:rsidR="00BA5814" w:rsidRPr="004D29E9">
        <w:rPr>
          <w:rFonts w:ascii="宋体" w:eastAsia="宋体" w:hAnsi="宋体" w:cs="Times New Roman"/>
          <w:sz w:val="24"/>
          <w:szCs w:val="24"/>
        </w:rPr>
        <w:t>Olsson</w:t>
      </w:r>
      <w:r w:rsidR="007C4B3D" w:rsidRPr="004D29E9">
        <w:rPr>
          <w:rFonts w:ascii="宋体" w:eastAsia="宋体" w:hAnsi="宋体" w:cs="Times New Roman"/>
          <w:sz w:val="24"/>
          <w:szCs w:val="24"/>
        </w:rPr>
        <w:t>在</w:t>
      </w:r>
      <w:r w:rsidR="00BA5814" w:rsidRPr="004D29E9">
        <w:rPr>
          <w:rFonts w:ascii="宋体" w:eastAsia="宋体" w:hAnsi="宋体" w:cs="Times New Roman"/>
          <w:sz w:val="24"/>
          <w:szCs w:val="24"/>
        </w:rPr>
        <w:t>2002</w:t>
      </w:r>
      <w:r w:rsidR="007C4B3D" w:rsidRPr="004D29E9">
        <w:rPr>
          <w:rFonts w:ascii="宋体" w:eastAsia="宋体" w:hAnsi="宋体" w:cs="Times New Roman"/>
          <w:sz w:val="24"/>
          <w:szCs w:val="24"/>
        </w:rPr>
        <w:t>年</w:t>
      </w:r>
      <w:r w:rsidR="00BA5814" w:rsidRPr="004D29E9">
        <w:rPr>
          <w:rFonts w:ascii="宋体" w:eastAsia="宋体" w:hAnsi="宋体" w:cs="Times New Roman"/>
          <w:sz w:val="24"/>
          <w:szCs w:val="24"/>
        </w:rPr>
        <w:t>证明了</w:t>
      </w:r>
      <w:r w:rsidR="00D04E02" w:rsidRPr="004D29E9">
        <w:rPr>
          <w:rFonts w:ascii="宋体" w:eastAsia="宋体" w:hAnsi="宋体" w:cs="Times New Roman"/>
          <w:sz w:val="24"/>
          <w:szCs w:val="24"/>
        </w:rPr>
        <w:t>，从贝叶斯定理可以得到，条件独立性和</w:t>
      </w:r>
      <w:proofErr w:type="gramStart"/>
      <w:r w:rsidR="00D04E02" w:rsidRPr="004D29E9">
        <w:rPr>
          <w:rFonts w:ascii="宋体" w:eastAsia="宋体" w:hAnsi="宋体" w:cs="Times New Roman"/>
          <w:sz w:val="24"/>
          <w:szCs w:val="24"/>
        </w:rPr>
        <w:t>邦</w:t>
      </w:r>
      <w:proofErr w:type="gramEnd"/>
      <w:r w:rsidR="00D04E02" w:rsidRPr="004D29E9">
        <w:rPr>
          <w:rFonts w:ascii="宋体" w:eastAsia="宋体" w:hAnsi="宋体" w:cs="Times New Roman"/>
          <w:sz w:val="24"/>
          <w:szCs w:val="24"/>
        </w:rPr>
        <w:t>久的</w:t>
      </w:r>
      <w:proofErr w:type="gramStart"/>
      <w:r w:rsidR="00D04E02" w:rsidRPr="004D29E9">
        <w:rPr>
          <w:rFonts w:ascii="宋体" w:eastAsia="宋体" w:hAnsi="宋体" w:cs="Times New Roman"/>
          <w:sz w:val="24"/>
          <w:szCs w:val="24"/>
        </w:rPr>
        <w:t>非基础</w:t>
      </w:r>
      <w:proofErr w:type="gramEnd"/>
      <w:r w:rsidR="00D04E02" w:rsidRPr="004D29E9">
        <w:rPr>
          <w:rFonts w:ascii="宋体" w:eastAsia="宋体" w:hAnsi="宋体" w:cs="Times New Roman"/>
          <w:sz w:val="24"/>
          <w:szCs w:val="24"/>
        </w:rPr>
        <w:t>主义蕴涵着融贯并不带来辩护</w:t>
      </w:r>
      <w:r w:rsidR="00D12F06" w:rsidRPr="004D29E9">
        <w:rPr>
          <w:rFonts w:ascii="宋体" w:eastAsia="宋体" w:hAnsi="宋体" w:cs="Times New Roman"/>
          <w:sz w:val="24"/>
          <w:szCs w:val="24"/>
        </w:rPr>
        <w:t>：</w:t>
      </w:r>
    </w:p>
    <w:p w14:paraId="5B214A04" w14:textId="40D1C4D4" w:rsidR="00D12F06" w:rsidRPr="004D29E9" w:rsidRDefault="00974629" w:rsidP="007568E6">
      <w:pPr>
        <w:jc w:val="left"/>
        <w:rPr>
          <w:rFonts w:ascii="宋体" w:eastAsia="宋体" w:hAnsi="宋体" w:cs="Times New Roman"/>
          <w:sz w:val="24"/>
          <w:szCs w:val="24"/>
        </w:rPr>
      </w:pPr>
      <w:r w:rsidRPr="004D29E9">
        <w:rPr>
          <w:rFonts w:ascii="宋体" w:eastAsia="宋体" w:hAnsi="宋体" w:cs="Times New Roman"/>
          <w:sz w:val="24"/>
          <w:szCs w:val="24"/>
        </w:rPr>
        <w:t xml:space="preserve">观察1. </w:t>
      </w:r>
      <w:r w:rsidR="00D12F06" w:rsidRPr="004D29E9">
        <w:rPr>
          <w:rFonts w:ascii="宋体" w:eastAsia="宋体" w:hAnsi="宋体" w:cs="Times New Roman"/>
          <w:sz w:val="24"/>
          <w:szCs w:val="24"/>
        </w:rPr>
        <w:t>对于一对命题</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oMath>
      <w:r w:rsidR="00D12F06" w:rsidRPr="004D29E9">
        <w:rPr>
          <w:rFonts w:ascii="宋体" w:eastAsia="宋体" w:hAnsi="宋体" w:cs="Times New Roman"/>
          <w:sz w:val="24"/>
          <w:szCs w:val="24"/>
        </w:rPr>
        <w:t xml:space="preserve"> 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oMath>
      <w:r w:rsidR="00B92C30" w:rsidRPr="004D29E9">
        <w:rPr>
          <w:rFonts w:ascii="宋体" w:eastAsia="宋体" w:hAnsi="宋体" w:cs="Times New Roman"/>
          <w:sz w:val="24"/>
          <w:szCs w:val="24"/>
        </w:rPr>
        <w:t>，如果</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oMath>
      <w:r w:rsidR="00123545" w:rsidRPr="004D29E9">
        <w:rPr>
          <w:rFonts w:ascii="宋体" w:eastAsia="宋体" w:hAnsi="宋体" w:cs="Times New Roman"/>
          <w:sz w:val="24"/>
          <w:szCs w:val="24"/>
        </w:rPr>
        <w:t xml:space="preserve"> 是对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oMath>
      <w:r w:rsidR="00123545" w:rsidRPr="004D29E9">
        <w:rPr>
          <w:rFonts w:ascii="宋体" w:eastAsia="宋体" w:hAnsi="宋体" w:cs="Times New Roman"/>
          <w:sz w:val="24"/>
          <w:szCs w:val="24"/>
        </w:rPr>
        <w:t xml:space="preserve"> 的报告，</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oMath>
      <w:r w:rsidR="00B92C30" w:rsidRPr="004D29E9">
        <w:rPr>
          <w:rFonts w:ascii="宋体" w:eastAsia="宋体" w:hAnsi="宋体" w:cs="Times New Roman"/>
          <w:sz w:val="24"/>
          <w:szCs w:val="24"/>
        </w:rPr>
        <w:t xml:space="preserve"> </w:t>
      </w:r>
      <w:r w:rsidR="00123545" w:rsidRPr="004D29E9">
        <w:rPr>
          <w:rFonts w:ascii="宋体" w:eastAsia="宋体" w:hAnsi="宋体" w:cs="Times New Roman"/>
          <w:sz w:val="24"/>
          <w:szCs w:val="24"/>
        </w:rPr>
        <w:t>是对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oMath>
      <w:r w:rsidR="00123545" w:rsidRPr="004D29E9">
        <w:rPr>
          <w:rFonts w:ascii="宋体" w:eastAsia="宋体" w:hAnsi="宋体" w:cs="Times New Roman"/>
          <w:sz w:val="24"/>
          <w:szCs w:val="24"/>
        </w:rPr>
        <w:t xml:space="preserve"> 的报告，并且</w:t>
      </w:r>
      <w:r w:rsidR="00B92C30" w:rsidRPr="004D29E9">
        <w:rPr>
          <w:rFonts w:ascii="宋体" w:eastAsia="宋体" w:hAnsi="宋体" w:cs="Times New Roman"/>
          <w:sz w:val="24"/>
          <w:szCs w:val="24"/>
        </w:rPr>
        <w:t>它们是独立的，并且</w:t>
      </w:r>
      <w:proofErr w:type="gramStart"/>
      <w:r w:rsidR="00B92C30" w:rsidRPr="004D29E9">
        <w:rPr>
          <w:rFonts w:ascii="宋体" w:eastAsia="宋体" w:hAnsi="宋体" w:cs="Times New Roman"/>
          <w:sz w:val="24"/>
          <w:szCs w:val="24"/>
        </w:rPr>
        <w:t>邦</w:t>
      </w:r>
      <w:proofErr w:type="gramEnd"/>
      <w:r w:rsidR="00B92C30" w:rsidRPr="004D29E9">
        <w:rPr>
          <w:rFonts w:ascii="宋体" w:eastAsia="宋体" w:hAnsi="宋体" w:cs="Times New Roman"/>
          <w:sz w:val="24"/>
          <w:szCs w:val="24"/>
        </w:rPr>
        <w:t>久的</w:t>
      </w:r>
      <w:proofErr w:type="gramStart"/>
      <w:r w:rsidR="00B92C30" w:rsidRPr="004D29E9">
        <w:rPr>
          <w:rFonts w:ascii="宋体" w:eastAsia="宋体" w:hAnsi="宋体" w:cs="Times New Roman"/>
          <w:sz w:val="24"/>
          <w:szCs w:val="24"/>
        </w:rPr>
        <w:t>非基础</w:t>
      </w:r>
      <w:proofErr w:type="gramEnd"/>
      <w:r w:rsidR="00B92C30" w:rsidRPr="004D29E9">
        <w:rPr>
          <w:rFonts w:ascii="宋体" w:eastAsia="宋体" w:hAnsi="宋体" w:cs="Times New Roman"/>
          <w:sz w:val="24"/>
          <w:szCs w:val="24"/>
        </w:rPr>
        <w:t>主义成立，两个命题的4种可能性（如A1和A2、A1和非A2）皆有非0的概率，那么</w:t>
      </w:r>
    </w:p>
    <w:p w14:paraId="215A1CA5" w14:textId="1909B4FE" w:rsidR="00CE3B07" w:rsidRPr="004D29E9" w:rsidRDefault="00D81810" w:rsidP="007568E6">
      <w:pPr>
        <w:jc w:val="left"/>
        <w:rPr>
          <w:rFonts w:ascii="宋体" w:eastAsia="宋体" w:hAnsi="宋体" w:cs="Times New Roman"/>
          <w:i/>
          <w:sz w:val="24"/>
          <w:szCs w:val="24"/>
        </w:rPr>
      </w:pPr>
      <m:oMathPara>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ctrlPr>
                    <w:rPr>
                      <w:rFonts w:ascii="Cambria Math" w:eastAsia="宋体" w:hAnsi="Cambria Math" w:cs="Times New Roman"/>
                      <w:sz w:val="24"/>
                      <w:szCs w:val="24"/>
                    </w:rPr>
                  </m:ctrlPr>
                </m:e>
                <m:sub>
                  <m:r>
                    <w:rPr>
                      <w:rFonts w:ascii="Cambria Math" w:eastAsia="宋体" w:hAnsi="Cambria Math" w:cs="Times New Roman"/>
                      <w:sz w:val="24"/>
                      <w:szCs w:val="24"/>
                    </w:rPr>
                    <m:t>2</m:t>
                  </m:r>
                </m:sub>
              </m:sSub>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ctrlPr>
                    <w:rPr>
                      <w:rFonts w:ascii="Cambria Math" w:eastAsia="宋体" w:hAnsi="Cambria Math" w:cs="Times New Roman"/>
                      <w:sz w:val="24"/>
                      <w:szCs w:val="24"/>
                    </w:rPr>
                  </m:ctrlPr>
                </m:e>
                <m:sub>
                  <m:r>
                    <w:rPr>
                      <w:rFonts w:ascii="Cambria Math" w:eastAsia="宋体" w:hAnsi="Cambria Math" w:cs="Times New Roman"/>
                      <w:sz w:val="24"/>
                      <w:szCs w:val="24"/>
                    </w:rPr>
                    <m:t>2</m:t>
                  </m:r>
                </m:sub>
              </m:sSub>
            </m:e>
          </m:d>
        </m:oMath>
      </m:oMathPara>
    </w:p>
    <w:p w14:paraId="2037CCA2" w14:textId="49526E20" w:rsidR="00CE3B07" w:rsidRPr="004D29E9" w:rsidRDefault="00CE3B07" w:rsidP="007568E6">
      <w:pPr>
        <w:jc w:val="left"/>
        <w:rPr>
          <w:rFonts w:ascii="宋体" w:eastAsia="宋体" w:hAnsi="宋体" w:cs="Times New Roman"/>
          <w:iCs/>
          <w:sz w:val="24"/>
          <w:szCs w:val="24"/>
        </w:rPr>
      </w:pPr>
      <w:r w:rsidRPr="004D29E9">
        <w:rPr>
          <w:rFonts w:ascii="宋体" w:eastAsia="宋体" w:hAnsi="宋体" w:cs="Times New Roman"/>
          <w:iCs/>
          <w:sz w:val="24"/>
          <w:szCs w:val="24"/>
        </w:rPr>
        <w:t>两个目击者说的是同一件事的情况是这个观察的一个特殊情况，这种特殊情况由Michael Huemer证明。</w:t>
      </w:r>
      <w:r w:rsidR="00427462" w:rsidRPr="004D29E9">
        <w:rPr>
          <w:rFonts w:ascii="宋体" w:eastAsia="宋体" w:hAnsi="宋体" w:cs="宋体" w:hint="eastAsia"/>
          <w:iCs/>
          <w:sz w:val="24"/>
          <w:szCs w:val="24"/>
        </w:rPr>
        <w:t>③</w:t>
      </w:r>
    </w:p>
    <w:p w14:paraId="4AA1338A" w14:textId="77777777" w:rsidR="003B7D31" w:rsidRPr="004D29E9" w:rsidRDefault="003B7D31" w:rsidP="007568E6">
      <w:pPr>
        <w:jc w:val="left"/>
        <w:rPr>
          <w:rFonts w:ascii="宋体" w:eastAsia="宋体" w:hAnsi="宋体" w:cs="Times New Roman"/>
          <w:sz w:val="24"/>
          <w:szCs w:val="24"/>
        </w:rPr>
      </w:pPr>
    </w:p>
    <w:p w14:paraId="7FEE9FCF" w14:textId="0CC1587E" w:rsidR="003B7D31" w:rsidRPr="004D29E9" w:rsidRDefault="003B7D31" w:rsidP="007568E6">
      <w:pPr>
        <w:jc w:val="left"/>
        <w:rPr>
          <w:rFonts w:ascii="宋体" w:eastAsia="宋体" w:hAnsi="宋体" w:cs="Times New Roman"/>
          <w:sz w:val="24"/>
          <w:szCs w:val="24"/>
        </w:rPr>
      </w:pPr>
      <w:r w:rsidRPr="004D29E9">
        <w:rPr>
          <w:rFonts w:ascii="宋体" w:eastAsia="宋体" w:hAnsi="宋体" w:cs="Times New Roman"/>
          <w:sz w:val="24"/>
          <w:szCs w:val="24"/>
        </w:rPr>
        <w:t>而如果我们把条件放宽，令目击者的一手经验确实提高了命题的可信度</w:t>
      </w:r>
    </w:p>
    <w:p w14:paraId="0FDDFD24" w14:textId="7992B723" w:rsidR="003B7D31" w:rsidRPr="004D29E9" w:rsidRDefault="003B7D31" w:rsidP="007568E6">
      <w:pPr>
        <w:jc w:val="left"/>
        <w:rPr>
          <w:rFonts w:ascii="宋体" w:eastAsia="宋体" w:hAnsi="宋体" w:cs="Times New Roman"/>
          <w:sz w:val="24"/>
          <w:szCs w:val="24"/>
        </w:rPr>
      </w:pPr>
      <w:proofErr w:type="gramStart"/>
      <w:r w:rsidRPr="004D29E9">
        <w:rPr>
          <w:rFonts w:ascii="宋体" w:eastAsia="宋体" w:hAnsi="宋体" w:cs="Times New Roman"/>
          <w:sz w:val="24"/>
          <w:szCs w:val="24"/>
        </w:rPr>
        <w:t>弱基础</w:t>
      </w:r>
      <w:proofErr w:type="gramEnd"/>
      <w:r w:rsidRPr="004D29E9">
        <w:rPr>
          <w:rFonts w:ascii="宋体" w:eastAsia="宋体" w:hAnsi="宋体" w:cs="Times New Roman"/>
          <w:sz w:val="24"/>
          <w:szCs w:val="24"/>
        </w:rPr>
        <w:t>主义.</w:t>
      </w:r>
    </w:p>
    <w:p w14:paraId="7456FDDB" w14:textId="6BDBEA45" w:rsidR="003B7D31" w:rsidRPr="004D29E9" w:rsidRDefault="003B7D31" w:rsidP="007568E6">
      <w:pPr>
        <w:jc w:val="left"/>
        <w:rPr>
          <w:rFonts w:ascii="宋体" w:eastAsia="宋体" w:hAnsi="宋体" w:cs="Times New Roman"/>
          <w:sz w:val="24"/>
          <w:szCs w:val="24"/>
        </w:rPr>
      </w:pPr>
      <m:oMathPara>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r>
                <w:rPr>
                  <w:rFonts w:ascii="Cambria Math" w:eastAsia="宋体" w:hAnsi="Cambria Math" w:cs="Times New Roman"/>
                  <w:sz w:val="24"/>
                  <w:szCs w:val="24"/>
                </w:rPr>
                <m:t>A</m:t>
              </m:r>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e>
          </m:d>
          <m:r>
            <w:rPr>
              <w:rFonts w:ascii="Cambria Math" w:eastAsia="宋体" w:hAnsi="Cambria Math" w:cs="Times New Roman"/>
              <w:sz w:val="24"/>
              <w:szCs w:val="24"/>
            </w:rPr>
            <m:t xml:space="preserve"> &gt; P</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oMath>
      </m:oMathPara>
    </w:p>
    <w:p w14:paraId="54C204FB" w14:textId="7DD5B9D6" w:rsidR="003B7D31" w:rsidRPr="004D29E9" w:rsidRDefault="003B7D31" w:rsidP="007568E6">
      <w:pPr>
        <w:jc w:val="left"/>
        <w:rPr>
          <w:rFonts w:ascii="宋体" w:eastAsia="宋体" w:hAnsi="宋体" w:cs="Times New Roman"/>
          <w:sz w:val="24"/>
          <w:szCs w:val="24"/>
        </w:rPr>
      </w:pPr>
      <m:oMathPara>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r>
                <w:rPr>
                  <w:rFonts w:ascii="Cambria Math" w:eastAsia="宋体" w:hAnsi="Cambria Math" w:cs="Times New Roman"/>
                  <w:sz w:val="24"/>
                  <w:szCs w:val="24"/>
                </w:rPr>
                <m:t>A</m:t>
              </m:r>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2</m:t>
                  </m:r>
                </m:sub>
              </m:sSub>
            </m:e>
          </m:d>
          <m:r>
            <w:rPr>
              <w:rFonts w:ascii="Cambria Math" w:eastAsia="宋体" w:hAnsi="Cambria Math" w:cs="Times New Roman"/>
              <w:sz w:val="24"/>
              <w:szCs w:val="24"/>
            </w:rPr>
            <m:t xml:space="preserve"> &gt; P</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oMath>
      </m:oMathPara>
    </w:p>
    <w:p w14:paraId="45235E69" w14:textId="0F344655" w:rsidR="003B7D31" w:rsidRPr="004D29E9" w:rsidRDefault="007F3B9D" w:rsidP="007568E6">
      <w:pPr>
        <w:jc w:val="left"/>
        <w:rPr>
          <w:rFonts w:ascii="宋体" w:eastAsia="宋体" w:hAnsi="宋体" w:cs="Times New Roman"/>
          <w:sz w:val="24"/>
          <w:szCs w:val="24"/>
        </w:rPr>
      </w:pPr>
      <w:r w:rsidRPr="004D29E9">
        <w:rPr>
          <w:rFonts w:ascii="宋体" w:eastAsia="宋体" w:hAnsi="宋体" w:cs="Times New Roman"/>
          <w:sz w:val="24"/>
          <w:szCs w:val="24"/>
        </w:rPr>
        <w:t>那么条件独立的报告相互之间的一致确实蕴涵着融贯可以增加命题的概率。</w:t>
      </w:r>
      <w:r w:rsidR="00646B61" w:rsidRPr="004D29E9">
        <w:rPr>
          <w:rFonts w:ascii="宋体" w:eastAsia="宋体" w:hAnsi="宋体" w:cs="Times New Roman"/>
          <w:sz w:val="24"/>
          <w:szCs w:val="24"/>
        </w:rPr>
        <w:t>Van Cleve认为，这意味着融贯可以增加已经存在的辩护或可信度，尽管不一定能够自身从无中创造出辩护。</w:t>
      </w:r>
    </w:p>
    <w:p w14:paraId="02BBFB39" w14:textId="19A50DB0" w:rsidR="00646B61" w:rsidRPr="004D29E9" w:rsidRDefault="00646B61" w:rsidP="007568E6">
      <w:pPr>
        <w:jc w:val="left"/>
        <w:rPr>
          <w:rFonts w:ascii="宋体" w:eastAsia="宋体" w:hAnsi="宋体" w:cs="Times New Roman"/>
          <w:sz w:val="24"/>
          <w:szCs w:val="24"/>
        </w:rPr>
      </w:pPr>
      <w:r w:rsidRPr="004D29E9">
        <w:rPr>
          <w:rFonts w:ascii="宋体" w:eastAsia="宋体" w:hAnsi="宋体" w:cs="Times New Roman"/>
          <w:sz w:val="24"/>
          <w:szCs w:val="24"/>
        </w:rPr>
        <w:t>Cleve, J. V., 2011, Can Coherence Generate Warrant Ex Nihilo? Probability and the Logic of Concurring Witnesses, Philosophy and Phenomenological Research, 82 (2): 337–380.</w:t>
      </w:r>
      <w:r w:rsidR="00876BF2" w:rsidRPr="004D29E9">
        <w:rPr>
          <w:rFonts w:ascii="宋体" w:eastAsia="宋体" w:hAnsi="宋体" w:cs="Times New Roman"/>
          <w:sz w:val="24"/>
          <w:szCs w:val="24"/>
        </w:rPr>
        <w:t xml:space="preserve"> （考察了各种融贯和概率的关系的公式）</w:t>
      </w:r>
    </w:p>
    <w:p w14:paraId="1107720D" w14:textId="77777777" w:rsidR="00CE6FBC" w:rsidRPr="004D29E9" w:rsidRDefault="00CE6FBC" w:rsidP="007568E6">
      <w:pPr>
        <w:jc w:val="left"/>
        <w:rPr>
          <w:rFonts w:ascii="宋体" w:eastAsia="宋体" w:hAnsi="宋体" w:cs="Times New Roman"/>
          <w:sz w:val="24"/>
          <w:szCs w:val="24"/>
        </w:rPr>
      </w:pPr>
    </w:p>
    <w:p w14:paraId="0EA7D182" w14:textId="6DFB59FC" w:rsidR="00CE6FBC" w:rsidRPr="004D29E9" w:rsidRDefault="00CE6FBC" w:rsidP="007568E6">
      <w:pPr>
        <w:jc w:val="left"/>
        <w:rPr>
          <w:rFonts w:ascii="宋体" w:eastAsia="宋体" w:hAnsi="宋体" w:cs="Times New Roman"/>
          <w:sz w:val="24"/>
          <w:szCs w:val="24"/>
        </w:rPr>
      </w:pPr>
      <w:r w:rsidRPr="004D29E9">
        <w:rPr>
          <w:rFonts w:ascii="宋体" w:eastAsia="宋体" w:hAnsi="宋体" w:cs="Times New Roman"/>
          <w:sz w:val="24"/>
          <w:szCs w:val="24"/>
        </w:rPr>
        <w:t>Humer 认为条件独立性应该是</w:t>
      </w:r>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,A</m:t>
            </m:r>
          </m:e>
        </m:d>
        <m:r>
          <w:rPr>
            <w:rFonts w:ascii="Cambria Math" w:eastAsia="宋体" w:hAnsi="Cambria Math" w:cs="Times New Roman"/>
            <w:sz w:val="24"/>
            <w:szCs w:val="24"/>
          </w:rPr>
          <m:t>&gt;P</m:t>
        </m:r>
        <m:d>
          <m:dPr>
            <m:sep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A</m:t>
            </m:r>
          </m:e>
        </m:d>
      </m:oMath>
      <w:r w:rsidRPr="004D29E9">
        <w:rPr>
          <w:rFonts w:ascii="宋体" w:eastAsia="宋体" w:hAnsi="宋体" w:cs="Times New Roman"/>
          <w:sz w:val="24"/>
          <w:szCs w:val="24"/>
        </w:rPr>
        <w:t>，而</w:t>
      </w:r>
      <w:proofErr w:type="gramStart"/>
      <w:r w:rsidRPr="004D29E9">
        <w:rPr>
          <w:rFonts w:ascii="宋体" w:eastAsia="宋体" w:hAnsi="宋体" w:cs="Times New Roman"/>
          <w:sz w:val="24"/>
          <w:szCs w:val="24"/>
        </w:rPr>
        <w:t>非基础</w:t>
      </w:r>
      <w:proofErr w:type="gramEnd"/>
      <w:r w:rsidRPr="004D29E9">
        <w:rPr>
          <w:rFonts w:ascii="宋体" w:eastAsia="宋体" w:hAnsi="宋体" w:cs="Times New Roman"/>
          <w:sz w:val="24"/>
          <w:szCs w:val="24"/>
        </w:rPr>
        <w:t>主义是</w:t>
      </w:r>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r>
              <w:rPr>
                <w:rFonts w:ascii="Cambria Math" w:eastAsia="宋体" w:hAnsi="Cambria Math" w:cs="Times New Roman"/>
                <w:sz w:val="24"/>
                <w:szCs w:val="24"/>
              </w:rPr>
              <m:t>A</m:t>
            </m:r>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2</m:t>
                </m:r>
              </m:sub>
            </m:sSub>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oMath>
      <w:r w:rsidRPr="004D29E9">
        <w:rPr>
          <w:rFonts w:ascii="宋体" w:eastAsia="宋体" w:hAnsi="宋体" w:cs="Times New Roman"/>
          <w:sz w:val="24"/>
          <w:szCs w:val="24"/>
        </w:rPr>
        <w:t>。Humer 证明了这两个条件与融贯带来的辩护相一致：存在满足这三个条件的概率分布。</w:t>
      </w:r>
    </w:p>
    <w:p w14:paraId="2A5B53EF" w14:textId="66FD40C0" w:rsidR="00794382" w:rsidRPr="004D29E9" w:rsidRDefault="00794382" w:rsidP="007568E6">
      <w:pPr>
        <w:jc w:val="left"/>
        <w:rPr>
          <w:rFonts w:ascii="宋体" w:eastAsia="宋体" w:hAnsi="宋体" w:cs="Times New Roman"/>
          <w:sz w:val="24"/>
          <w:szCs w:val="24"/>
        </w:rPr>
      </w:pPr>
      <w:r w:rsidRPr="004D29E9">
        <w:rPr>
          <w:rFonts w:ascii="宋体" w:eastAsia="宋体" w:hAnsi="宋体" w:cs="Times New Roman"/>
          <w:sz w:val="24"/>
          <w:szCs w:val="24"/>
        </w:rPr>
        <w:t xml:space="preserve">Huemer, M., 2011, “Does Probability Theory Refute </w:t>
      </w:r>
      <w:proofErr w:type="spellStart"/>
      <w:r w:rsidRPr="004D29E9">
        <w:rPr>
          <w:rFonts w:ascii="宋体" w:eastAsia="宋体" w:hAnsi="宋体" w:cs="Times New Roman"/>
          <w:sz w:val="24"/>
          <w:szCs w:val="24"/>
        </w:rPr>
        <w:t>Coherentism</w:t>
      </w:r>
      <w:proofErr w:type="spellEnd"/>
      <w:r w:rsidRPr="004D29E9">
        <w:rPr>
          <w:rFonts w:ascii="宋体" w:eastAsia="宋体" w:hAnsi="宋体" w:cs="Times New Roman"/>
          <w:sz w:val="24"/>
          <w:szCs w:val="24"/>
        </w:rPr>
        <w:t>?”, Journal of Philosophy, 108 (1): 35–54.</w:t>
      </w:r>
    </w:p>
    <w:p w14:paraId="11EFAEAA" w14:textId="77777777" w:rsidR="00710153" w:rsidRPr="004D29E9" w:rsidRDefault="00710153" w:rsidP="007568E6">
      <w:pPr>
        <w:jc w:val="left"/>
        <w:rPr>
          <w:rFonts w:ascii="宋体" w:eastAsia="宋体" w:hAnsi="宋体" w:cs="Times New Roman"/>
          <w:sz w:val="24"/>
          <w:szCs w:val="24"/>
        </w:rPr>
      </w:pPr>
    </w:p>
    <w:p w14:paraId="7DB9515B" w14:textId="6BCDA3BC" w:rsidR="00710153" w:rsidRPr="004D29E9" w:rsidRDefault="00710153" w:rsidP="007568E6">
      <w:pPr>
        <w:jc w:val="left"/>
        <w:rPr>
          <w:rFonts w:ascii="宋体" w:eastAsia="宋体" w:hAnsi="宋体" w:cs="Times New Roman"/>
          <w:sz w:val="24"/>
          <w:szCs w:val="24"/>
        </w:rPr>
      </w:pPr>
      <w:r w:rsidRPr="004D29E9">
        <w:rPr>
          <w:rFonts w:ascii="宋体" w:eastAsia="宋体" w:hAnsi="宋体" w:cs="Times New Roman"/>
          <w:sz w:val="24"/>
          <w:szCs w:val="24"/>
        </w:rPr>
        <w:t>Roche 认为</w:t>
      </w:r>
      <w:proofErr w:type="gramStart"/>
      <w:r w:rsidRPr="004D29E9">
        <w:rPr>
          <w:rFonts w:ascii="宋体" w:eastAsia="宋体" w:hAnsi="宋体" w:cs="Times New Roman"/>
          <w:sz w:val="24"/>
          <w:szCs w:val="24"/>
        </w:rPr>
        <w:t>邦</w:t>
      </w:r>
      <w:proofErr w:type="gramEnd"/>
      <w:r w:rsidRPr="004D29E9">
        <w:rPr>
          <w:rFonts w:ascii="宋体" w:eastAsia="宋体" w:hAnsi="宋体" w:cs="Times New Roman"/>
          <w:sz w:val="24"/>
          <w:szCs w:val="24"/>
        </w:rPr>
        <w:t>久的</w:t>
      </w:r>
      <w:proofErr w:type="gramStart"/>
      <w:r w:rsidRPr="004D29E9">
        <w:rPr>
          <w:rFonts w:ascii="宋体" w:eastAsia="宋体" w:hAnsi="宋体" w:cs="Times New Roman"/>
          <w:sz w:val="24"/>
          <w:szCs w:val="24"/>
        </w:rPr>
        <w:t>非基础</w:t>
      </w:r>
      <w:proofErr w:type="gramEnd"/>
      <w:r w:rsidRPr="004D29E9">
        <w:rPr>
          <w:rFonts w:ascii="宋体" w:eastAsia="宋体" w:hAnsi="宋体" w:cs="Times New Roman"/>
          <w:sz w:val="24"/>
          <w:szCs w:val="24"/>
        </w:rPr>
        <w:t>主义应该表达为</w:t>
      </w:r>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r>
              <w:rPr>
                <w:rFonts w:ascii="Cambria Math" w:eastAsia="宋体" w:hAnsi="Cambria Math" w:cs="Times New Roman"/>
                <w:sz w:val="24"/>
                <w:szCs w:val="24"/>
              </w:rPr>
              <m:t>A</m:t>
            </m:r>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i</m:t>
                </m:r>
              </m:sub>
            </m:sSub>
          </m:e>
        </m:d>
        <m:r>
          <w:rPr>
            <w:rFonts w:ascii="Cambria Math" w:eastAsia="宋体" w:hAnsi="Cambria Math" w:cs="Times New Roman"/>
            <w:sz w:val="24"/>
            <w:szCs w:val="24"/>
          </w:rPr>
          <m:t>=0.5</m:t>
        </m:r>
      </m:oMath>
      <w:r w:rsidRPr="004D29E9">
        <w:rPr>
          <w:rFonts w:ascii="宋体" w:eastAsia="宋体" w:hAnsi="宋体" w:cs="Times New Roman"/>
          <w:sz w:val="24"/>
          <w:szCs w:val="24"/>
        </w:rPr>
        <w:t>，而不是</w:t>
      </w:r>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r>
              <w:rPr>
                <w:rFonts w:ascii="Cambria Math" w:eastAsia="宋体" w:hAnsi="Cambria Math" w:cs="Times New Roman"/>
                <w:sz w:val="24"/>
                <w:szCs w:val="24"/>
              </w:rPr>
              <m:t>A</m:t>
            </m:r>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i</m:t>
                </m:r>
              </m:sub>
            </m:sSub>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oMath>
      <w:r w:rsidRPr="004D29E9">
        <w:rPr>
          <w:rFonts w:ascii="宋体" w:eastAsia="宋体" w:hAnsi="宋体" w:cs="Times New Roman"/>
          <w:sz w:val="24"/>
          <w:szCs w:val="24"/>
        </w:rPr>
        <w:t>。</w:t>
      </w:r>
    </w:p>
    <w:p w14:paraId="05D05222" w14:textId="7CABF472" w:rsidR="00710153" w:rsidRPr="004D29E9" w:rsidRDefault="00710153" w:rsidP="007568E6">
      <w:pPr>
        <w:jc w:val="left"/>
        <w:rPr>
          <w:rFonts w:ascii="宋体" w:eastAsia="宋体" w:hAnsi="宋体" w:cs="Times New Roman"/>
          <w:sz w:val="24"/>
          <w:szCs w:val="24"/>
        </w:rPr>
      </w:pPr>
      <w:r w:rsidRPr="004D29E9">
        <w:rPr>
          <w:rFonts w:ascii="宋体" w:eastAsia="宋体" w:hAnsi="宋体" w:cs="Times New Roman"/>
          <w:sz w:val="24"/>
          <w:szCs w:val="24"/>
        </w:rPr>
        <w:t>Roche, W., 2010, “</w:t>
      </w:r>
      <w:proofErr w:type="spellStart"/>
      <w:r w:rsidRPr="004D29E9">
        <w:rPr>
          <w:rFonts w:ascii="宋体" w:eastAsia="宋体" w:hAnsi="宋体" w:cs="Times New Roman"/>
          <w:sz w:val="24"/>
          <w:szCs w:val="24"/>
        </w:rPr>
        <w:t>Coherentism</w:t>
      </w:r>
      <w:proofErr w:type="spellEnd"/>
      <w:r w:rsidRPr="004D29E9">
        <w:rPr>
          <w:rFonts w:ascii="宋体" w:eastAsia="宋体" w:hAnsi="宋体" w:cs="Times New Roman"/>
          <w:sz w:val="24"/>
          <w:szCs w:val="24"/>
        </w:rPr>
        <w:t>, Truth, and Witness Agreement”, Acta Analytica, 25 (2): 243–257.</w:t>
      </w:r>
    </w:p>
    <w:p w14:paraId="17674B9C" w14:textId="77777777" w:rsidR="00417F04" w:rsidRPr="004D29E9" w:rsidRDefault="00417F04" w:rsidP="007568E6">
      <w:pPr>
        <w:jc w:val="left"/>
        <w:rPr>
          <w:rFonts w:ascii="宋体" w:eastAsia="宋体" w:hAnsi="宋体" w:cs="Times New Roman"/>
          <w:sz w:val="24"/>
          <w:szCs w:val="24"/>
        </w:rPr>
      </w:pPr>
    </w:p>
    <w:p w14:paraId="1D95CA91" w14:textId="16E68353" w:rsidR="008C4854" w:rsidRPr="00D55851" w:rsidRDefault="008C4854" w:rsidP="007568E6">
      <w:pPr>
        <w:jc w:val="left"/>
        <w:rPr>
          <w:rFonts w:ascii="宋体" w:eastAsia="宋体" w:hAnsi="宋体" w:cs="Times New Roman"/>
          <w:b/>
          <w:bCs/>
          <w:sz w:val="28"/>
          <w:szCs w:val="28"/>
        </w:rPr>
      </w:pPr>
      <w:r w:rsidRPr="00D55851">
        <w:rPr>
          <w:rFonts w:ascii="宋体" w:eastAsia="宋体" w:hAnsi="宋体" w:cs="Times New Roman"/>
          <w:b/>
          <w:bCs/>
          <w:sz w:val="28"/>
          <w:szCs w:val="28"/>
        </w:rPr>
        <w:t>Analysis杂志上的论争</w:t>
      </w:r>
    </w:p>
    <w:p w14:paraId="62B37B1C" w14:textId="751BADCB" w:rsidR="00417F04" w:rsidRPr="004D29E9" w:rsidRDefault="00417F04" w:rsidP="00417F04">
      <w:pPr>
        <w:tabs>
          <w:tab w:val="left" w:pos="624"/>
        </w:tabs>
        <w:jc w:val="left"/>
        <w:rPr>
          <w:rFonts w:ascii="宋体" w:eastAsia="宋体" w:hAnsi="宋体" w:cs="Times New Roman"/>
          <w:sz w:val="24"/>
          <w:szCs w:val="24"/>
        </w:rPr>
      </w:pPr>
      <w:r w:rsidRPr="004D29E9">
        <w:rPr>
          <w:rFonts w:ascii="宋体" w:eastAsia="宋体" w:hAnsi="宋体" w:cs="Times New Roman"/>
          <w:sz w:val="24"/>
          <w:szCs w:val="24"/>
        </w:rPr>
        <w:lastRenderedPageBreak/>
        <w:t>Peter Klein和Ted Warfield 1994年在Analysis上发表了一篇文章，认为一致程度并不带来</w:t>
      </w:r>
      <w:proofErr w:type="gramStart"/>
      <w:r w:rsidRPr="004D29E9">
        <w:rPr>
          <w:rFonts w:ascii="宋体" w:eastAsia="宋体" w:hAnsi="宋体" w:cs="Times New Roman"/>
          <w:sz w:val="24"/>
          <w:szCs w:val="24"/>
        </w:rPr>
        <w:t>更真的</w:t>
      </w:r>
      <w:proofErr w:type="gramEnd"/>
      <w:r w:rsidRPr="004D29E9">
        <w:rPr>
          <w:rFonts w:ascii="宋体" w:eastAsia="宋体" w:hAnsi="宋体" w:cs="Times New Roman"/>
          <w:sz w:val="24"/>
          <w:szCs w:val="24"/>
        </w:rPr>
        <w:t>概率，也就是说，一致性并不诱导出真理。因为尽管命题越多，一致程度越高，但概率却变低了（</w:t>
      </w:r>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3</m:t>
                </m:r>
              </m:sub>
            </m:sSub>
          </m:e>
        </m:d>
        <m:r>
          <w:rPr>
            <w:rFonts w:ascii="Cambria Math" w:eastAsia="宋体" w:hAnsi="Cambria Math" w:cs="Times New Roman"/>
            <w:sz w:val="24"/>
            <w:szCs w:val="24"/>
          </w:rPr>
          <m:t>&lt;P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e>
        </m:d>
      </m:oMath>
      <w:r w:rsidRPr="004D29E9">
        <w:rPr>
          <w:rFonts w:ascii="宋体" w:eastAsia="宋体" w:hAnsi="宋体" w:cs="Times New Roman"/>
          <w:sz w:val="24"/>
          <w:szCs w:val="24"/>
        </w:rPr>
        <w:t>）。</w:t>
      </w:r>
      <w:r w:rsidR="00427462" w:rsidRPr="004D29E9">
        <w:rPr>
          <w:rFonts w:ascii="宋体" w:eastAsia="宋体" w:hAnsi="宋体" w:cs="Times New Roman"/>
          <w:sz w:val="24"/>
          <w:szCs w:val="24"/>
        </w:rPr>
        <w:t>这篇文章在Analysis杂志上引起了关于一致程度和概率的关系的热烈的争论。</w:t>
      </w:r>
      <w:r w:rsidRPr="004D29E9">
        <w:rPr>
          <w:rFonts w:ascii="宋体" w:eastAsia="宋体" w:hAnsi="宋体" w:cs="Times New Roman"/>
          <w:sz w:val="24"/>
          <w:szCs w:val="24"/>
        </w:rPr>
        <w:t>Bovens和Olsson指出，应该被比较的并非</w:t>
      </w:r>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3</m:t>
                </m:r>
              </m:sub>
            </m:sSub>
          </m:e>
        </m:d>
      </m:oMath>
      <w:r w:rsidRPr="004D29E9">
        <w:rPr>
          <w:rFonts w:ascii="宋体" w:eastAsia="宋体" w:hAnsi="宋体" w:cs="Times New Roman"/>
          <w:sz w:val="24"/>
          <w:szCs w:val="24"/>
        </w:rPr>
        <w:t>和</w:t>
      </w:r>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e>
        </m:d>
      </m:oMath>
      <w:r w:rsidRPr="004D29E9">
        <w:rPr>
          <w:rFonts w:ascii="宋体" w:eastAsia="宋体" w:hAnsi="宋体" w:cs="Times New Roman"/>
          <w:sz w:val="24"/>
          <w:szCs w:val="24"/>
        </w:rPr>
        <w:t>，而是</w:t>
      </w:r>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e>
        </m:d>
      </m:oMath>
      <w:r w:rsidRPr="004D29E9">
        <w:rPr>
          <w:rFonts w:ascii="宋体" w:eastAsia="宋体" w:hAnsi="宋体" w:cs="Times New Roman"/>
          <w:sz w:val="24"/>
          <w:szCs w:val="24"/>
        </w:rPr>
        <w:t xml:space="preserve"> 和</w:t>
      </w:r>
      <m:oMath>
        <m:r>
          <w:rPr>
            <w:rFonts w:ascii="Cambria Math" w:eastAsia="宋体" w:hAnsi="Cambria Math" w:cs="Times New Roman"/>
            <w:sz w:val="24"/>
            <w:szCs w:val="24"/>
          </w:rPr>
          <m:t>P</m:t>
        </m:r>
        <m:d>
          <m:dPr>
            <m:sep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3</m:t>
                </m:r>
              </m:sub>
            </m:sSub>
            <m:ctrlPr>
              <w:rPr>
                <w:rFonts w:ascii="Cambria Math" w:eastAsia="宋体" w:hAnsi="Cambria Math" w:cs="Times New Roman"/>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3</m:t>
                </m:r>
              </m:sub>
            </m:sSub>
          </m:e>
        </m:d>
      </m:oMath>
      <w:r w:rsidRPr="004D29E9">
        <w:rPr>
          <w:rFonts w:ascii="宋体" w:eastAsia="宋体" w:hAnsi="宋体" w:cs="Times New Roman"/>
          <w:sz w:val="24"/>
          <w:szCs w:val="24"/>
        </w:rPr>
        <w:t>，并且给出了一个在其中后者确实大于前者的例子。</w:t>
      </w:r>
      <w:r w:rsidR="00427462" w:rsidRPr="004D29E9">
        <w:rPr>
          <w:rFonts w:ascii="宋体" w:eastAsia="宋体" w:hAnsi="宋体" w:cs="宋体" w:hint="eastAsia"/>
          <w:sz w:val="24"/>
          <w:szCs w:val="24"/>
        </w:rPr>
        <w:t>④</w:t>
      </w:r>
    </w:p>
    <w:p w14:paraId="752900C5" w14:textId="77777777" w:rsidR="00CC1C2C" w:rsidRPr="004D29E9" w:rsidRDefault="00CC1C2C" w:rsidP="007568E6">
      <w:pPr>
        <w:jc w:val="left"/>
        <w:rPr>
          <w:rFonts w:ascii="宋体" w:eastAsia="宋体" w:hAnsi="宋体" w:cs="Times New Roman"/>
          <w:sz w:val="24"/>
          <w:szCs w:val="24"/>
        </w:rPr>
      </w:pPr>
    </w:p>
    <w:p w14:paraId="7E90EA83" w14:textId="7FAB4333" w:rsidR="00D55851" w:rsidRPr="00D55851" w:rsidRDefault="00D55851" w:rsidP="007568E6">
      <w:pPr>
        <w:jc w:val="left"/>
        <w:rPr>
          <w:rFonts w:ascii="宋体" w:eastAsia="宋体" w:hAnsi="宋体" w:cs="Times New Roman"/>
          <w:b/>
          <w:bCs/>
          <w:sz w:val="28"/>
          <w:szCs w:val="28"/>
        </w:rPr>
      </w:pPr>
      <w:r w:rsidRPr="00D55851">
        <w:rPr>
          <w:rFonts w:ascii="宋体" w:eastAsia="宋体" w:hAnsi="宋体" w:cs="Times New Roman" w:hint="eastAsia"/>
          <w:b/>
          <w:bCs/>
          <w:sz w:val="28"/>
          <w:szCs w:val="28"/>
        </w:rPr>
        <w:t>一致的程度</w:t>
      </w:r>
    </w:p>
    <w:p w14:paraId="0BFEA325" w14:textId="43B7D5C6" w:rsidR="00CC1C2C" w:rsidRPr="004D29E9" w:rsidRDefault="00CC1C2C" w:rsidP="007568E6">
      <w:pPr>
        <w:jc w:val="left"/>
        <w:rPr>
          <w:rFonts w:ascii="宋体" w:eastAsia="宋体" w:hAnsi="宋体" w:cs="Times New Roman"/>
          <w:sz w:val="24"/>
          <w:szCs w:val="24"/>
        </w:rPr>
      </w:pPr>
      <w:r w:rsidRPr="004D29E9">
        <w:rPr>
          <w:rFonts w:ascii="宋体" w:eastAsia="宋体" w:hAnsi="宋体" w:cs="Times New Roman"/>
          <w:sz w:val="24"/>
          <w:szCs w:val="24"/>
        </w:rPr>
        <w:t>融贯论者需要定义融贯的程度。</w:t>
      </w:r>
      <w:r w:rsidR="005977E5" w:rsidRPr="004D29E9">
        <w:rPr>
          <w:rFonts w:ascii="宋体" w:eastAsia="宋体" w:hAnsi="宋体" w:cs="Times New Roman"/>
          <w:sz w:val="24"/>
          <w:szCs w:val="24"/>
        </w:rPr>
        <w:t>Glass和Olsson给出了一种定义：</w:t>
      </w:r>
    </w:p>
    <w:p w14:paraId="3E38E93E" w14:textId="2858BB81" w:rsidR="00B97476" w:rsidRPr="004D29E9" w:rsidRDefault="00000000" w:rsidP="005977E5">
      <w:pPr>
        <w:jc w:val="left"/>
        <w:rPr>
          <w:rFonts w:ascii="宋体" w:eastAsia="宋体" w:hAnsi="宋体" w:cs="Times New Roman"/>
          <w:sz w:val="24"/>
          <w:szCs w:val="24"/>
        </w:rPr>
      </w:pPr>
      <m:oMathPara>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m:t>
              </m:r>
              <m:ctrlPr>
                <w:rPr>
                  <w:rFonts w:ascii="Cambria Math" w:eastAsia="宋体" w:hAnsi="Cambria Math" w:cs="Times New Roman"/>
                  <w:sz w:val="24"/>
                  <w:szCs w:val="24"/>
                </w:rPr>
              </m:ctrlPr>
            </m:e>
            <m:sub>
              <m:r>
                <w:rPr>
                  <w:rFonts w:ascii="Cambria Math" w:eastAsia="宋体" w:hAnsi="Cambria Math" w:cs="Times New Roman"/>
                  <w:sz w:val="24"/>
                  <w:szCs w:val="24"/>
                </w:rPr>
                <m:t>1</m:t>
              </m:r>
            </m:sub>
          </m:sSub>
          <m:r>
            <w:rPr>
              <w:rFonts w:ascii="Cambria Math" w:eastAsia="宋体" w:hAnsi="Cambria Math" w:cs="Times New Roman"/>
              <w:sz w:val="24"/>
              <w:szCs w:val="24"/>
            </w:rPr>
            <m:t> </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A</m:t>
              </m:r>
              <m:r>
                <w:rPr>
                  <w:rFonts w:ascii="Cambria Math" w:eastAsia="宋体" w:hAnsi="Cambria Math" w:cs="Times New Roman"/>
                  <w:sz w:val="24"/>
                  <w:szCs w:val="24"/>
                </w:rPr>
                <m:t>,</m:t>
              </m:r>
              <m:r>
                <m:rPr>
                  <m:sty m:val="p"/>
                </m:rPr>
                <w:rPr>
                  <w:rFonts w:ascii="Cambria Math" w:eastAsia="宋体" w:hAnsi="Cambria Math" w:cs="Times New Roman"/>
                  <w:sz w:val="24"/>
                  <w:szCs w:val="24"/>
                </w:rPr>
                <m:t>B</m:t>
              </m:r>
            </m:e>
          </m:d>
          <m:r>
            <w:rPr>
              <w:rFonts w:ascii="Cambria Math" w:eastAsia="宋体" w:hAnsi="Cambria Math" w:cs="Times New Roman"/>
              <w:sz w:val="24"/>
              <w:szCs w:val="24"/>
            </w:rPr>
            <m:t> =</m:t>
          </m:r>
          <m:f>
            <m:fPr>
              <m:ctrlPr>
                <w:rPr>
                  <w:rFonts w:ascii="Cambria Math" w:eastAsia="宋体" w:hAnsi="Cambria Math" w:cs="Times New Roman"/>
                  <w:sz w:val="24"/>
                  <w:szCs w:val="24"/>
                </w:rPr>
              </m:ctrlPr>
            </m:fPr>
            <m:num>
              <m:r>
                <w:rPr>
                  <w:rFonts w:ascii="Cambria Math" w:eastAsia="宋体" w:hAnsi="Cambria Math" w:cs="Times New Roman"/>
                  <w:sz w:val="24"/>
                  <w:szCs w:val="24"/>
                </w:rPr>
                <m:t>P</m:t>
              </m:r>
              <m:d>
                <m:dPr>
                  <m:ctrlPr>
                    <w:rPr>
                      <w:rFonts w:ascii="Cambria Math" w:eastAsia="宋体" w:hAnsi="Cambria Math" w:cs="Times New Roman"/>
                      <w:sz w:val="24"/>
                      <w:szCs w:val="24"/>
                    </w:rPr>
                  </m:ctrlPr>
                </m:dPr>
                <m:e>
                  <m:r>
                    <w:rPr>
                      <w:rFonts w:ascii="Cambria Math" w:eastAsia="宋体" w:hAnsi="Cambria Math" w:cs="Times New Roman"/>
                      <w:sz w:val="24"/>
                      <w:szCs w:val="24"/>
                    </w:rPr>
                    <m:t>A</m:t>
                  </m:r>
                  <m:r>
                    <m:rPr>
                      <m:sty m:val="p"/>
                    </m:rPr>
                    <w:rPr>
                      <w:rFonts w:ascii="Cambria Math" w:eastAsia="宋体" w:hAnsi="Cambria Math" w:cs="Times New Roman"/>
                      <w:sz w:val="24"/>
                      <w:szCs w:val="24"/>
                    </w:rPr>
                    <m:t>∨</m:t>
                  </m:r>
                  <m:r>
                    <w:rPr>
                      <w:rFonts w:ascii="Cambria Math" w:eastAsia="宋体" w:hAnsi="Cambria Math" w:cs="Times New Roman"/>
                      <w:sz w:val="24"/>
                      <w:szCs w:val="24"/>
                    </w:rPr>
                    <m:t> B</m:t>
                  </m:r>
                  <m:ctrlPr>
                    <w:rPr>
                      <w:rFonts w:ascii="Cambria Math" w:eastAsia="宋体" w:hAnsi="Cambria Math" w:cs="Times New Roman"/>
                      <w:i/>
                      <w:sz w:val="24"/>
                      <w:szCs w:val="24"/>
                    </w:rPr>
                  </m:ctrlPr>
                </m:e>
              </m:d>
            </m:num>
            <m:den>
              <m:r>
                <m:rPr>
                  <m:sty m:val="p"/>
                </m:rPr>
                <w:rPr>
                  <w:rFonts w:ascii="Cambria Math" w:eastAsia="宋体" w:hAnsi="Cambria Math" w:cs="Times New Roman"/>
                  <w:sz w:val="24"/>
                  <w:szCs w:val="24"/>
                </w:rPr>
                <m:t>P</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A∧</m:t>
                  </m:r>
                  <m:r>
                    <w:rPr>
                      <w:rFonts w:ascii="Cambria Math" w:eastAsia="宋体" w:hAnsi="Cambria Math" w:cs="Times New Roman"/>
                      <w:sz w:val="24"/>
                      <w:szCs w:val="24"/>
                    </w:rPr>
                    <m:t> </m:t>
                  </m:r>
                  <m:r>
                    <m:rPr>
                      <m:sty m:val="p"/>
                    </m:rPr>
                    <w:rPr>
                      <w:rFonts w:ascii="Cambria Math" w:eastAsia="宋体" w:hAnsi="Cambria Math" w:cs="Times New Roman"/>
                      <w:sz w:val="24"/>
                      <w:szCs w:val="24"/>
                    </w:rPr>
                    <m:t>B</m:t>
                  </m:r>
                </m:e>
              </m:d>
              <m:r>
                <w:rPr>
                  <w:rFonts w:ascii="Cambria Math" w:eastAsia="宋体" w:hAnsi="Cambria Math" w:cs="Times New Roman"/>
                  <w:sz w:val="24"/>
                  <w:szCs w:val="24"/>
                </w:rPr>
                <m:t> </m:t>
              </m:r>
              <m:ctrlPr>
                <w:rPr>
                  <w:rFonts w:ascii="Cambria Math" w:eastAsia="宋体" w:hAnsi="Cambria Math" w:cs="Times New Roman"/>
                  <w:i/>
                  <w:sz w:val="24"/>
                  <w:szCs w:val="24"/>
                </w:rPr>
              </m:ctrlPr>
            </m:den>
          </m:f>
        </m:oMath>
      </m:oMathPara>
    </w:p>
    <w:p w14:paraId="6CB4CA1E" w14:textId="3E663BF1" w:rsidR="00B97476" w:rsidRPr="004D29E9" w:rsidRDefault="00B97476" w:rsidP="005977E5">
      <w:pPr>
        <w:jc w:val="left"/>
        <w:rPr>
          <w:rFonts w:ascii="宋体" w:eastAsia="宋体" w:hAnsi="宋体" w:cs="Times New Roman"/>
          <w:sz w:val="24"/>
          <w:szCs w:val="24"/>
        </w:rPr>
      </w:pPr>
      <w:r w:rsidRPr="004D29E9">
        <w:rPr>
          <w:rFonts w:ascii="宋体" w:eastAsia="宋体" w:hAnsi="宋体" w:cs="Times New Roman"/>
          <w:sz w:val="24"/>
          <w:szCs w:val="24"/>
        </w:rPr>
        <w:t>这个定义可以一般地推广为</w:t>
      </w:r>
    </w:p>
    <w:p w14:paraId="7CA98E36" w14:textId="0FC1AD73" w:rsidR="00427462" w:rsidRPr="004D29E9" w:rsidRDefault="00000000" w:rsidP="00B97476">
      <w:pPr>
        <w:jc w:val="left"/>
        <w:rPr>
          <w:rFonts w:ascii="宋体" w:eastAsia="宋体" w:hAnsi="宋体"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ctrlPr>
                    <w:rPr>
                      <w:rFonts w:ascii="Cambria Math" w:eastAsia="宋体" w:hAnsi="Cambria Math" w:cs="Times New Roman"/>
                      <w:sz w:val="24"/>
                      <w:szCs w:val="24"/>
                    </w:rPr>
                  </m:ctrlPr>
                </m:e>
                <m:sub>
                  <m:r>
                    <w:rPr>
                      <w:rFonts w:ascii="Cambria Math" w:eastAsia="宋体" w:hAnsi="Cambria Math" w:cs="Times New Roman"/>
                      <w:sz w:val="24"/>
                      <w:szCs w:val="24"/>
                    </w:rPr>
                    <m:t>n</m:t>
                  </m:r>
                </m:sub>
              </m:sSub>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ctrlPr>
                        <w:rPr>
                          <w:rFonts w:ascii="Cambria Math" w:eastAsia="宋体" w:hAnsi="Cambria Math" w:cs="Times New Roman"/>
                          <w:sz w:val="24"/>
                          <w:szCs w:val="24"/>
                        </w:rPr>
                      </m:ctrlPr>
                    </m:e>
                    <m:sub>
                      <m:r>
                        <w:rPr>
                          <w:rFonts w:ascii="Cambria Math" w:eastAsia="宋体" w:hAnsi="Cambria Math" w:cs="Times New Roman"/>
                          <w:sz w:val="24"/>
                          <w:szCs w:val="24"/>
                        </w:rPr>
                        <m:t>n</m:t>
                      </m:r>
                    </m:sub>
                  </m:sSub>
                </m:e>
              </m:d>
              <m:ctrlPr>
                <w:rPr>
                  <w:rFonts w:ascii="Cambria Math" w:eastAsia="宋体" w:hAnsi="Cambria Math" w:cs="Times New Roman"/>
                  <w:i/>
                  <w:sz w:val="24"/>
                  <w:szCs w:val="24"/>
                </w:rPr>
              </m:ctrlPr>
            </m:num>
            <m:den>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ctrlPr>
                        <w:rPr>
                          <w:rFonts w:ascii="Cambria Math" w:eastAsia="宋体" w:hAnsi="Cambria Math" w:cs="Times New Roman"/>
                          <w:sz w:val="24"/>
                          <w:szCs w:val="24"/>
                        </w:rPr>
                      </m:ctrlPr>
                    </m:e>
                    <m:sub>
                      <m:r>
                        <w:rPr>
                          <w:rFonts w:ascii="Cambria Math" w:eastAsia="宋体" w:hAnsi="Cambria Math" w:cs="Times New Roman"/>
                          <w:sz w:val="24"/>
                          <w:szCs w:val="24"/>
                        </w:rPr>
                        <m:t>n</m:t>
                      </m:r>
                    </m:sub>
                  </m:sSub>
                </m:e>
              </m:d>
              <m:ctrlPr>
                <w:rPr>
                  <w:rFonts w:ascii="Cambria Math" w:eastAsia="宋体" w:hAnsi="Cambria Math" w:cs="Times New Roman"/>
                  <w:i/>
                  <w:sz w:val="24"/>
                  <w:szCs w:val="24"/>
                </w:rPr>
              </m:ctrlPr>
            </m:den>
          </m:f>
        </m:oMath>
      </m:oMathPara>
    </w:p>
    <w:p w14:paraId="686C84A8" w14:textId="3D551B7A" w:rsidR="00513353" w:rsidRDefault="00513353" w:rsidP="00B97476">
      <w:pPr>
        <w:jc w:val="left"/>
        <w:rPr>
          <w:rFonts w:ascii="宋体" w:eastAsia="宋体" w:hAnsi="宋体" w:cs="Times New Roman"/>
          <w:sz w:val="24"/>
          <w:szCs w:val="24"/>
        </w:rPr>
      </w:pPr>
      <w:r>
        <w:rPr>
          <w:rFonts w:ascii="宋体" w:eastAsia="宋体" w:hAnsi="宋体" w:cs="Times New Roman" w:hint="eastAsia"/>
          <w:sz w:val="24"/>
          <w:szCs w:val="24"/>
        </w:rPr>
        <w:t>Glass</w:t>
      </w:r>
      <w:r w:rsidRPr="00513353">
        <w:rPr>
          <w:rFonts w:ascii="宋体" w:eastAsia="宋体" w:hAnsi="宋体" w:cs="Times New Roman" w:hint="eastAsia"/>
          <w:sz w:val="24"/>
          <w:szCs w:val="24"/>
        </w:rPr>
        <w:t>对比各个解释模型函数的表现，指出</w:t>
      </w:r>
      <w:r w:rsidRPr="00513353">
        <w:rPr>
          <w:rFonts w:ascii="宋体" w:eastAsia="宋体" w:hAnsi="宋体" w:cs="Times New Roman"/>
          <w:sz w:val="24"/>
          <w:szCs w:val="24"/>
        </w:rPr>
        <w:t>IBE在导向真理方面胜过其他模型（Glass, 2012）</w:t>
      </w:r>
    </w:p>
    <w:p w14:paraId="548DBF0B" w14:textId="26D8DB94" w:rsidR="00427462" w:rsidRPr="004D29E9" w:rsidRDefault="00427462" w:rsidP="00B97476">
      <w:pPr>
        <w:jc w:val="left"/>
        <w:rPr>
          <w:rFonts w:ascii="宋体" w:eastAsia="宋体" w:hAnsi="宋体" w:cs="Times New Roman"/>
          <w:sz w:val="24"/>
          <w:szCs w:val="24"/>
        </w:rPr>
      </w:pPr>
      <w:proofErr w:type="spellStart"/>
      <w:r w:rsidRPr="004D29E9">
        <w:rPr>
          <w:rFonts w:ascii="宋体" w:eastAsia="宋体" w:hAnsi="宋体" w:cs="Times New Roman"/>
          <w:sz w:val="24"/>
          <w:szCs w:val="24"/>
        </w:rPr>
        <w:t>Koscholke</w:t>
      </w:r>
      <w:proofErr w:type="spellEnd"/>
      <w:r w:rsidRPr="004D29E9">
        <w:rPr>
          <w:rFonts w:ascii="宋体" w:eastAsia="宋体" w:hAnsi="宋体" w:cs="Times New Roman"/>
          <w:sz w:val="24"/>
          <w:szCs w:val="24"/>
        </w:rPr>
        <w:t xml:space="preserve"> and Schippers对C1提出了批评， </w:t>
      </w:r>
      <w:proofErr w:type="spellStart"/>
      <w:r w:rsidRPr="004D29E9">
        <w:rPr>
          <w:rFonts w:ascii="宋体" w:eastAsia="宋体" w:hAnsi="宋体" w:cs="Times New Roman"/>
          <w:sz w:val="24"/>
          <w:szCs w:val="24"/>
        </w:rPr>
        <w:t>Koscholke</w:t>
      </w:r>
      <w:proofErr w:type="spellEnd"/>
      <w:r w:rsidRPr="004D29E9">
        <w:rPr>
          <w:rFonts w:ascii="宋体" w:eastAsia="宋体" w:hAnsi="宋体" w:cs="Times New Roman"/>
          <w:sz w:val="24"/>
          <w:szCs w:val="24"/>
        </w:rPr>
        <w:t>, Schippers and Stegman则对C1提出了改进。</w:t>
      </w:r>
      <w:r w:rsidRPr="004D29E9">
        <w:rPr>
          <w:rFonts w:ascii="宋体" w:eastAsia="宋体" w:hAnsi="宋体" w:cs="宋体" w:hint="eastAsia"/>
          <w:sz w:val="24"/>
          <w:szCs w:val="24"/>
        </w:rPr>
        <w:t>⑤</w:t>
      </w:r>
    </w:p>
    <w:p w14:paraId="2AD21665" w14:textId="77777777" w:rsidR="001D2E73" w:rsidRPr="004D29E9" w:rsidRDefault="001D2E73" w:rsidP="007568E6">
      <w:pPr>
        <w:jc w:val="left"/>
        <w:rPr>
          <w:rFonts w:ascii="宋体" w:eastAsia="宋体" w:hAnsi="宋体" w:cs="Times New Roman"/>
          <w:sz w:val="24"/>
          <w:szCs w:val="24"/>
        </w:rPr>
      </w:pPr>
    </w:p>
    <w:p w14:paraId="3C9D7F55" w14:textId="4B1D09D9" w:rsidR="001D2E73" w:rsidRPr="004D29E9" w:rsidRDefault="001D2E73" w:rsidP="007568E6">
      <w:pPr>
        <w:jc w:val="left"/>
        <w:rPr>
          <w:rFonts w:ascii="宋体" w:eastAsia="宋体" w:hAnsi="宋体" w:cs="Times New Roman"/>
          <w:sz w:val="24"/>
          <w:szCs w:val="24"/>
        </w:rPr>
      </w:pPr>
      <w:r w:rsidRPr="004D29E9">
        <w:rPr>
          <w:rFonts w:ascii="宋体" w:eastAsia="宋体" w:hAnsi="宋体" w:cs="Times New Roman"/>
          <w:sz w:val="24"/>
          <w:szCs w:val="24"/>
        </w:rPr>
        <w:t>但是在这一种融贯程度的定义下，多个对A的报告和一个单个的对A的报告的融贯度是一样的，而</w:t>
      </w:r>
      <w:bookmarkStart w:id="2" w:name="OLE_LINK2"/>
      <w:proofErr w:type="spellStart"/>
      <w:r w:rsidRPr="004D29E9">
        <w:rPr>
          <w:rFonts w:ascii="宋体" w:eastAsia="宋体" w:hAnsi="宋体" w:cs="Times New Roman"/>
          <w:sz w:val="24"/>
          <w:szCs w:val="24"/>
        </w:rPr>
        <w:t>Shogenji</w:t>
      </w:r>
      <w:bookmarkEnd w:id="2"/>
      <w:proofErr w:type="spellEnd"/>
      <w:r w:rsidR="002E0671">
        <w:rPr>
          <w:rFonts w:ascii="宋体" w:eastAsia="宋体" w:hAnsi="宋体" w:cs="Times New Roman"/>
          <w:sz w:val="24"/>
          <w:szCs w:val="24"/>
        </w:rPr>
        <w:t xml:space="preserve"> </w:t>
      </w:r>
      <w:proofErr w:type="gramStart"/>
      <w:r w:rsidR="002E0671">
        <w:rPr>
          <w:rFonts w:ascii="宋体" w:eastAsia="宋体" w:hAnsi="宋体" w:cs="Times New Roman" w:hint="eastAsia"/>
          <w:sz w:val="24"/>
          <w:szCs w:val="24"/>
        </w:rPr>
        <w:t>生原寺智二</w:t>
      </w:r>
      <w:r w:rsidRPr="004D29E9">
        <w:rPr>
          <w:rFonts w:ascii="宋体" w:eastAsia="宋体" w:hAnsi="宋体" w:cs="Times New Roman"/>
          <w:sz w:val="24"/>
          <w:szCs w:val="24"/>
        </w:rPr>
        <w:t>则</w:t>
      </w:r>
      <w:proofErr w:type="gramEnd"/>
      <w:r w:rsidRPr="004D29E9">
        <w:rPr>
          <w:rFonts w:ascii="宋体" w:eastAsia="宋体" w:hAnsi="宋体" w:cs="Times New Roman"/>
          <w:sz w:val="24"/>
          <w:szCs w:val="24"/>
        </w:rPr>
        <w:t>认为，越多一样的报告越融贯</w:t>
      </w:r>
    </w:p>
    <w:p w14:paraId="299BD6B4" w14:textId="24E5CF61" w:rsidR="001D2E73" w:rsidRPr="004D29E9" w:rsidRDefault="00000000" w:rsidP="001D2E73">
      <w:pPr>
        <w:jc w:val="left"/>
        <w:rPr>
          <w:rFonts w:ascii="Cambria Math" w:eastAsia="宋体" w:hAnsi="Cambria Math" w:cs="Times New Roman"/>
          <w:sz w:val="24"/>
          <w:szCs w:val="24"/>
          <w:oMath/>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ctrlPr>
                        <w:rPr>
                          <w:rFonts w:ascii="Cambria Math" w:eastAsia="宋体" w:hAnsi="Cambria Math" w:cs="Times New Roman"/>
                          <w:sz w:val="24"/>
                          <w:szCs w:val="24"/>
                        </w:rPr>
                      </m:ctrlPr>
                    </m:e>
                    <m:sub>
                      <m:r>
                        <w:rPr>
                          <w:rFonts w:ascii="Cambria Math" w:eastAsia="宋体" w:hAnsi="Cambria Math" w:cs="Times New Roman"/>
                          <w:sz w:val="24"/>
                          <w:szCs w:val="24"/>
                        </w:rPr>
                        <m:t>n</m:t>
                      </m:r>
                    </m:sub>
                  </m:sSub>
                </m:e>
              </m:d>
              <m:ctrlPr>
                <w:rPr>
                  <w:rFonts w:ascii="Cambria Math" w:eastAsia="宋体" w:hAnsi="Cambria Math" w:cs="Times New Roman"/>
                  <w:i/>
                  <w:sz w:val="24"/>
                  <w:szCs w:val="24"/>
                </w:rPr>
              </m:ctrlPr>
            </m:num>
            <m:den>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e>
              </m:d>
              <m:r>
                <m:rPr>
                  <m:sty m:val="p"/>
                </m:rPr>
                <w:rPr>
                  <w:rFonts w:ascii="Cambria Math" w:eastAsia="宋体" w:hAnsi="Cambria Math" w:cs="Times New Roman"/>
                  <w:sz w:val="24"/>
                  <w:szCs w:val="24"/>
                </w:rPr>
                <m:t>×…×</m:t>
              </m:r>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e>
              </m:d>
              <m:ctrlPr>
                <w:rPr>
                  <w:rFonts w:ascii="Cambria Math" w:eastAsia="宋体" w:hAnsi="Cambria Math" w:cs="Times New Roman"/>
                  <w:i/>
                  <w:sz w:val="24"/>
                  <w:szCs w:val="24"/>
                </w:rPr>
              </m:ctrlPr>
            </m:den>
          </m:f>
        </m:oMath>
      </m:oMathPara>
    </w:p>
    <w:p w14:paraId="4FAF03A8" w14:textId="41CFEAAF" w:rsidR="00B97476" w:rsidRPr="004D29E9" w:rsidRDefault="00AA70BF" w:rsidP="007568E6">
      <w:pPr>
        <w:jc w:val="left"/>
        <w:rPr>
          <w:rFonts w:ascii="宋体" w:eastAsia="宋体" w:hAnsi="宋体" w:cs="Times New Roman"/>
          <w:sz w:val="24"/>
          <w:szCs w:val="24"/>
        </w:rPr>
      </w:pPr>
      <w:r w:rsidRPr="004D29E9">
        <w:rPr>
          <w:rFonts w:ascii="宋体" w:eastAsia="宋体" w:hAnsi="宋体" w:cs="Times New Roman"/>
          <w:sz w:val="24"/>
          <w:szCs w:val="24"/>
        </w:rPr>
        <w:t>Shupbach</w:t>
      </w:r>
      <w:proofErr w:type="gramStart"/>
      <w:r w:rsidRPr="004D29E9">
        <w:rPr>
          <w:rFonts w:ascii="宋体" w:eastAsia="宋体" w:hAnsi="宋体" w:cs="Times New Roman"/>
          <w:sz w:val="24"/>
          <w:szCs w:val="24"/>
        </w:rPr>
        <w:t>作出</w:t>
      </w:r>
      <w:proofErr w:type="gramEnd"/>
      <w:r w:rsidRPr="004D29E9">
        <w:rPr>
          <w:rFonts w:ascii="宋体" w:eastAsia="宋体" w:hAnsi="宋体" w:cs="Times New Roman"/>
          <w:sz w:val="24"/>
          <w:szCs w:val="24"/>
        </w:rPr>
        <w:t>了</w:t>
      </w:r>
      <w:proofErr w:type="spellStart"/>
      <w:r w:rsidRPr="004D29E9">
        <w:rPr>
          <w:rFonts w:ascii="宋体" w:eastAsia="宋体" w:hAnsi="宋体" w:cs="Times New Roman"/>
          <w:sz w:val="24"/>
          <w:szCs w:val="24"/>
        </w:rPr>
        <w:t>Shogenji</w:t>
      </w:r>
      <w:proofErr w:type="spellEnd"/>
      <w:r w:rsidRPr="004D29E9">
        <w:rPr>
          <w:rFonts w:ascii="宋体" w:eastAsia="宋体" w:hAnsi="宋体" w:cs="Times New Roman"/>
          <w:sz w:val="24"/>
          <w:szCs w:val="24"/>
        </w:rPr>
        <w:t>的定义的另一种推广。Akiba和Moretti则对 报告的顺序无关 这一假设提出了一些担忧。</w:t>
      </w:r>
      <w:r w:rsidR="00427462" w:rsidRPr="004D29E9">
        <w:rPr>
          <w:rFonts w:ascii="宋体" w:eastAsia="宋体" w:hAnsi="宋体" w:cs="宋体" w:hint="eastAsia"/>
          <w:sz w:val="24"/>
          <w:szCs w:val="24"/>
        </w:rPr>
        <w:t>⑥</w:t>
      </w:r>
    </w:p>
    <w:p w14:paraId="46B402F1" w14:textId="77777777" w:rsidR="00980C21" w:rsidRPr="004D29E9" w:rsidRDefault="00980C21" w:rsidP="007568E6">
      <w:pPr>
        <w:jc w:val="left"/>
        <w:rPr>
          <w:rFonts w:ascii="宋体" w:eastAsia="宋体" w:hAnsi="宋体" w:cs="Times New Roman"/>
          <w:sz w:val="24"/>
          <w:szCs w:val="24"/>
        </w:rPr>
      </w:pPr>
    </w:p>
    <w:p w14:paraId="29EE7D84" w14:textId="70E48189" w:rsidR="00980C21" w:rsidRPr="004D29E9" w:rsidRDefault="00980C21" w:rsidP="007568E6">
      <w:pPr>
        <w:jc w:val="left"/>
        <w:rPr>
          <w:rFonts w:ascii="宋体" w:eastAsia="宋体" w:hAnsi="宋体" w:cs="Times New Roman"/>
          <w:sz w:val="24"/>
          <w:szCs w:val="24"/>
        </w:rPr>
      </w:pPr>
      <w:r w:rsidRPr="004D29E9">
        <w:rPr>
          <w:rFonts w:ascii="宋体" w:eastAsia="宋体" w:hAnsi="宋体" w:cs="Times New Roman"/>
          <w:sz w:val="24"/>
          <w:szCs w:val="24"/>
        </w:rPr>
        <w:t>或许可以说，C1测量的是命题集合相互同意的程度，而C2测量的是命题之间的同意惊人（striking）的程度。</w:t>
      </w:r>
    </w:p>
    <w:p w14:paraId="0F4EF462" w14:textId="77777777" w:rsidR="00296BFC" w:rsidRPr="004D29E9" w:rsidRDefault="00296BFC" w:rsidP="007568E6">
      <w:pPr>
        <w:jc w:val="left"/>
        <w:rPr>
          <w:rFonts w:ascii="宋体" w:eastAsia="宋体" w:hAnsi="宋体" w:cs="Times New Roman"/>
          <w:sz w:val="24"/>
          <w:szCs w:val="24"/>
        </w:rPr>
      </w:pPr>
    </w:p>
    <w:p w14:paraId="5F15C49A" w14:textId="295A70F7" w:rsidR="00296BFC" w:rsidRPr="004D29E9" w:rsidRDefault="00296BFC" w:rsidP="007568E6">
      <w:pPr>
        <w:jc w:val="left"/>
        <w:rPr>
          <w:rFonts w:ascii="宋体" w:eastAsia="宋体" w:hAnsi="宋体" w:cs="Times New Roman"/>
          <w:sz w:val="24"/>
          <w:szCs w:val="24"/>
        </w:rPr>
      </w:pPr>
      <w:r w:rsidRPr="004D29E9">
        <w:rPr>
          <w:rFonts w:ascii="宋体" w:eastAsia="宋体" w:hAnsi="宋体" w:cs="Times New Roman"/>
          <w:sz w:val="24"/>
          <w:szCs w:val="24"/>
        </w:rPr>
        <w:t xml:space="preserve">另一个被广泛讨论的测度是由Fitelson提出的，一些批评和改进参见Siebel和 </w:t>
      </w:r>
      <w:proofErr w:type="spellStart"/>
      <w:r w:rsidRPr="004D29E9">
        <w:rPr>
          <w:rFonts w:ascii="宋体" w:eastAsia="宋体" w:hAnsi="宋体" w:cs="Times New Roman"/>
          <w:sz w:val="24"/>
          <w:szCs w:val="24"/>
        </w:rPr>
        <w:t>Meijs</w:t>
      </w:r>
      <w:proofErr w:type="spellEnd"/>
      <w:r w:rsidRPr="004D29E9">
        <w:rPr>
          <w:rFonts w:ascii="宋体" w:eastAsia="宋体" w:hAnsi="宋体" w:cs="Times New Roman"/>
          <w:sz w:val="24"/>
          <w:szCs w:val="24"/>
        </w:rPr>
        <w:t>。</w:t>
      </w:r>
    </w:p>
    <w:p w14:paraId="4274A2E1" w14:textId="77777777" w:rsidR="00AE1C69" w:rsidRPr="004D29E9" w:rsidRDefault="00AE1C69" w:rsidP="00AE1C69">
      <w:pPr>
        <w:jc w:val="left"/>
        <w:rPr>
          <w:rFonts w:ascii="宋体" w:eastAsia="宋体" w:hAnsi="宋体" w:cs="Times New Roman"/>
          <w:sz w:val="24"/>
          <w:szCs w:val="24"/>
        </w:rPr>
      </w:pPr>
      <w:r w:rsidRPr="004D29E9">
        <w:rPr>
          <w:rFonts w:ascii="宋体" w:eastAsia="宋体" w:hAnsi="宋体" w:cs="Times New Roman"/>
          <w:sz w:val="24"/>
          <w:szCs w:val="24"/>
        </w:rPr>
        <w:t>Fitelson, B., 2003, “A Probabilistic Measure of Coherence,” Analysis, 63: 194–199.</w:t>
      </w:r>
    </w:p>
    <w:p w14:paraId="0F995FE4" w14:textId="77777777" w:rsidR="00AE1C69" w:rsidRPr="004D29E9" w:rsidRDefault="00AE1C69" w:rsidP="00AE1C69">
      <w:pPr>
        <w:jc w:val="left"/>
        <w:rPr>
          <w:rFonts w:ascii="宋体" w:eastAsia="宋体" w:hAnsi="宋体" w:cs="Times New Roman"/>
          <w:sz w:val="24"/>
          <w:szCs w:val="24"/>
        </w:rPr>
      </w:pPr>
      <w:r w:rsidRPr="004D29E9">
        <w:rPr>
          <w:rFonts w:ascii="宋体" w:eastAsia="宋体" w:hAnsi="宋体" w:cs="Times New Roman"/>
          <w:sz w:val="24"/>
          <w:szCs w:val="24"/>
        </w:rPr>
        <w:t>Siebel, M., 2004, “On Fitelson’s Measure of Coherence,” Analysis, 64: 189–190.</w:t>
      </w:r>
    </w:p>
    <w:p w14:paraId="49F7CCB2" w14:textId="4E39C122" w:rsidR="00AE1C69" w:rsidRPr="004D29E9" w:rsidRDefault="00AE1C69" w:rsidP="007568E6">
      <w:pPr>
        <w:jc w:val="left"/>
        <w:rPr>
          <w:rFonts w:ascii="宋体" w:eastAsia="宋体" w:hAnsi="宋体" w:cs="Times New Roman"/>
          <w:sz w:val="24"/>
          <w:szCs w:val="24"/>
        </w:rPr>
      </w:pPr>
      <w:proofErr w:type="spellStart"/>
      <w:r w:rsidRPr="004D29E9">
        <w:rPr>
          <w:rFonts w:ascii="宋体" w:eastAsia="宋体" w:hAnsi="宋体" w:cs="Times New Roman"/>
          <w:sz w:val="24"/>
          <w:szCs w:val="24"/>
        </w:rPr>
        <w:t>Meijs</w:t>
      </w:r>
      <w:proofErr w:type="spellEnd"/>
      <w:r w:rsidRPr="004D29E9">
        <w:rPr>
          <w:rFonts w:ascii="宋体" w:eastAsia="宋体" w:hAnsi="宋体" w:cs="Times New Roman"/>
          <w:sz w:val="24"/>
          <w:szCs w:val="24"/>
        </w:rPr>
        <w:t xml:space="preserve">, W., 2006, “Coherence as Generalized Logical Equivalence,” </w:t>
      </w:r>
      <w:proofErr w:type="spellStart"/>
      <w:r w:rsidRPr="004D29E9">
        <w:rPr>
          <w:rFonts w:ascii="宋体" w:eastAsia="宋体" w:hAnsi="宋体" w:cs="Times New Roman"/>
          <w:sz w:val="24"/>
          <w:szCs w:val="24"/>
        </w:rPr>
        <w:t>Erkenntnis</w:t>
      </w:r>
      <w:proofErr w:type="spellEnd"/>
      <w:r w:rsidRPr="004D29E9">
        <w:rPr>
          <w:rFonts w:ascii="宋体" w:eastAsia="宋体" w:hAnsi="宋体" w:cs="Times New Roman"/>
          <w:sz w:val="24"/>
          <w:szCs w:val="24"/>
        </w:rPr>
        <w:t>, 64: 231–252.</w:t>
      </w:r>
    </w:p>
    <w:p w14:paraId="23704473" w14:textId="77777777" w:rsidR="00AE1C69" w:rsidRPr="004D29E9" w:rsidRDefault="00AE1C69" w:rsidP="007568E6">
      <w:pPr>
        <w:jc w:val="left"/>
        <w:rPr>
          <w:rFonts w:ascii="宋体" w:eastAsia="宋体" w:hAnsi="宋体" w:cs="Times New Roman"/>
          <w:sz w:val="24"/>
          <w:szCs w:val="24"/>
        </w:rPr>
      </w:pPr>
    </w:p>
    <w:p w14:paraId="2F8FCC27" w14:textId="1F273FE7" w:rsidR="00A66BB1" w:rsidRDefault="00296BFC" w:rsidP="00D55851">
      <w:pPr>
        <w:jc w:val="left"/>
        <w:rPr>
          <w:rFonts w:ascii="宋体" w:eastAsia="宋体" w:hAnsi="宋体" w:cs="Times New Roman"/>
          <w:sz w:val="24"/>
          <w:szCs w:val="24"/>
        </w:rPr>
      </w:pPr>
      <w:r w:rsidRPr="004D29E9">
        <w:rPr>
          <w:rFonts w:ascii="宋体" w:eastAsia="宋体" w:hAnsi="宋体" w:cs="Times New Roman"/>
          <w:sz w:val="24"/>
          <w:szCs w:val="24"/>
        </w:rPr>
        <w:t xml:space="preserve">对于一致程度测度的更多讨论，参见Bovens and Hartmann, </w:t>
      </w:r>
      <w:proofErr w:type="spellStart"/>
      <w:r w:rsidRPr="004D29E9">
        <w:rPr>
          <w:rFonts w:ascii="宋体" w:eastAsia="宋体" w:hAnsi="宋体" w:cs="Times New Roman"/>
          <w:sz w:val="24"/>
          <w:szCs w:val="24"/>
        </w:rPr>
        <w:t>Douven</w:t>
      </w:r>
      <w:proofErr w:type="spellEnd"/>
      <w:r w:rsidRPr="004D29E9">
        <w:rPr>
          <w:rFonts w:ascii="宋体" w:eastAsia="宋体" w:hAnsi="宋体" w:cs="Times New Roman"/>
          <w:sz w:val="24"/>
          <w:szCs w:val="24"/>
        </w:rPr>
        <w:t xml:space="preserve"> and </w:t>
      </w:r>
      <w:proofErr w:type="spellStart"/>
      <w:r w:rsidRPr="004D29E9">
        <w:rPr>
          <w:rFonts w:ascii="宋体" w:eastAsia="宋体" w:hAnsi="宋体" w:cs="Times New Roman"/>
          <w:sz w:val="24"/>
          <w:szCs w:val="24"/>
        </w:rPr>
        <w:t>Meijs</w:t>
      </w:r>
      <w:proofErr w:type="spellEnd"/>
      <w:r w:rsidRPr="004D29E9">
        <w:rPr>
          <w:rFonts w:ascii="宋体" w:eastAsia="宋体" w:hAnsi="宋体" w:cs="Times New Roman"/>
          <w:sz w:val="24"/>
          <w:szCs w:val="24"/>
        </w:rPr>
        <w:t>, Roche</w:t>
      </w:r>
      <w:r w:rsidR="00AE1C69" w:rsidRPr="004D29E9">
        <w:rPr>
          <w:rFonts w:ascii="宋体" w:eastAsia="宋体" w:hAnsi="宋体" w:cs="Times New Roman"/>
          <w:sz w:val="24"/>
          <w:szCs w:val="24"/>
        </w:rPr>
        <w:t xml:space="preserve">, </w:t>
      </w:r>
      <w:r w:rsidRPr="004D29E9">
        <w:rPr>
          <w:rFonts w:ascii="宋体" w:eastAsia="宋体" w:hAnsi="宋体" w:cs="Times New Roman"/>
          <w:sz w:val="24"/>
          <w:szCs w:val="24"/>
        </w:rPr>
        <w:t>and Shippers (a)。</w:t>
      </w:r>
      <w:proofErr w:type="spellStart"/>
      <w:r w:rsidRPr="004D29E9">
        <w:rPr>
          <w:rFonts w:ascii="宋体" w:eastAsia="宋体" w:hAnsi="宋体" w:cs="Times New Roman"/>
          <w:sz w:val="24"/>
          <w:szCs w:val="24"/>
        </w:rPr>
        <w:t>Koscholke</w:t>
      </w:r>
      <w:proofErr w:type="spellEnd"/>
      <w:r w:rsidRPr="004D29E9">
        <w:rPr>
          <w:rFonts w:ascii="宋体" w:eastAsia="宋体" w:hAnsi="宋体" w:cs="Times New Roman"/>
          <w:sz w:val="24"/>
          <w:szCs w:val="24"/>
        </w:rPr>
        <w:t xml:space="preserve"> and Jekel (2017)是一项相关的经验研究。不一致的集合的一致程度测度，参见Schippers (b) </w:t>
      </w:r>
      <w:r w:rsidR="00AE1C69" w:rsidRPr="004D29E9">
        <w:rPr>
          <w:rFonts w:ascii="宋体" w:eastAsia="宋体" w:hAnsi="宋体" w:cs="Times New Roman"/>
          <w:sz w:val="24"/>
          <w:szCs w:val="24"/>
        </w:rPr>
        <w:t>和</w:t>
      </w:r>
      <w:r w:rsidRPr="004D29E9">
        <w:rPr>
          <w:rFonts w:ascii="宋体" w:eastAsia="宋体" w:hAnsi="宋体" w:cs="Times New Roman"/>
          <w:sz w:val="24"/>
          <w:szCs w:val="24"/>
        </w:rPr>
        <w:t>Schippers and Siebel (2015)。</w:t>
      </w:r>
      <w:r w:rsidR="00427462" w:rsidRPr="004D29E9">
        <w:rPr>
          <w:rFonts w:ascii="宋体" w:eastAsia="宋体" w:hAnsi="宋体" w:cs="宋体" w:hint="eastAsia"/>
          <w:sz w:val="24"/>
          <w:szCs w:val="24"/>
        </w:rPr>
        <w:t>⑦</w:t>
      </w:r>
    </w:p>
    <w:p w14:paraId="76742102" w14:textId="77777777" w:rsidR="00D55851" w:rsidRPr="00D55851" w:rsidRDefault="00D55851" w:rsidP="00D55851">
      <w:pPr>
        <w:jc w:val="left"/>
        <w:rPr>
          <w:rFonts w:ascii="宋体" w:eastAsia="宋体" w:hAnsi="宋体" w:cs="Times New Roman"/>
          <w:sz w:val="24"/>
          <w:szCs w:val="24"/>
        </w:rPr>
      </w:pPr>
    </w:p>
    <w:p w14:paraId="107B58E5" w14:textId="7DFC817E" w:rsidR="00D55851" w:rsidRPr="00D55851" w:rsidRDefault="00D55851" w:rsidP="00D55851">
      <w:pPr>
        <w:jc w:val="left"/>
        <w:rPr>
          <w:rFonts w:ascii="宋体" w:eastAsia="宋体" w:hAnsi="宋体" w:cs="Times New Roman"/>
          <w:b/>
          <w:bCs/>
          <w:sz w:val="28"/>
          <w:szCs w:val="28"/>
        </w:rPr>
      </w:pPr>
      <w:r w:rsidRPr="00D55851">
        <w:rPr>
          <w:rFonts w:ascii="宋体" w:eastAsia="宋体" w:hAnsi="宋体" w:cs="Times New Roman" w:hint="eastAsia"/>
          <w:b/>
          <w:bCs/>
          <w:sz w:val="28"/>
          <w:szCs w:val="28"/>
        </w:rPr>
        <w:t>不可能性结果</w:t>
      </w:r>
    </w:p>
    <w:p w14:paraId="32975302" w14:textId="6DD340FD" w:rsidR="00781800" w:rsidRPr="004D29E9" w:rsidRDefault="00B90040"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Bovens and Hartmann证明了一个不可能性结果：一致度并不诱导真</w:t>
      </w:r>
      <w:r w:rsidR="003F39ED" w:rsidRPr="004D29E9">
        <w:rPr>
          <w:rFonts w:ascii="宋体" w:eastAsia="宋体" w:hAnsi="宋体" w:cs="Times New Roman"/>
          <w:sz w:val="24"/>
          <w:szCs w:val="24"/>
        </w:rPr>
        <w:t>（truth- conducive）</w:t>
      </w:r>
      <w:r w:rsidRPr="004D29E9">
        <w:rPr>
          <w:rFonts w:ascii="宋体" w:eastAsia="宋体" w:hAnsi="宋体" w:cs="Times New Roman"/>
          <w:sz w:val="24"/>
          <w:szCs w:val="24"/>
        </w:rPr>
        <w:t>——我们总能找到反例。</w:t>
      </w:r>
    </w:p>
    <w:p w14:paraId="1B4B3629" w14:textId="459D33B4" w:rsidR="00B90040" w:rsidRPr="004D29E9" w:rsidRDefault="00B90040"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Bovens, L, and Hartmann, S., 2003, Bayesian Epistemology, Oxford: Clarendon Press., 1.4节</w:t>
      </w:r>
    </w:p>
    <w:p w14:paraId="23FF319C" w14:textId="5E0785B7" w:rsidR="00B90040" w:rsidRPr="004D29E9" w:rsidRDefault="00B90040"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Olsson在2005年的Against Coherence: Truth, Probability, and Justification, Oxford: Clarendon Press. 的附录B中给出了一个类似的结果。</w:t>
      </w:r>
    </w:p>
    <w:p w14:paraId="3FBCDD77" w14:textId="2388CCA4" w:rsidR="003F39ED" w:rsidRPr="004D29E9" w:rsidRDefault="003F39ED"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作为回应，Dietrich and Moretti、Moretti，和Glass认为一致可以诱导出验证（confirmation）；Olsson and Schubert，和Schubert观察到一致可以诱导可靠性（reliability），至少在一种实用的视角下。</w:t>
      </w:r>
    </w:p>
    <w:p w14:paraId="1E0D2960" w14:textId="747EE974" w:rsidR="003F39ED" w:rsidRPr="004D29E9" w:rsidRDefault="003F39ED"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然而，Schubert 2012b证明了一个不可能性定理：任何一个一致性度量是可以在一般情况下</w:t>
      </w:r>
      <w:r w:rsidR="00885463" w:rsidRPr="004D29E9">
        <w:rPr>
          <w:rFonts w:ascii="宋体" w:eastAsia="宋体" w:hAnsi="宋体" w:cs="Times New Roman"/>
          <w:sz w:val="24"/>
          <w:szCs w:val="24"/>
        </w:rPr>
        <w:t>都不</w:t>
      </w:r>
      <w:r w:rsidRPr="004D29E9">
        <w:rPr>
          <w:rFonts w:ascii="宋体" w:eastAsia="宋体" w:hAnsi="宋体" w:cs="Times New Roman"/>
          <w:sz w:val="24"/>
          <w:szCs w:val="24"/>
        </w:rPr>
        <w:t>诱导可靠性。</w:t>
      </w:r>
    </w:p>
    <w:p w14:paraId="7751189C" w14:textId="11E61789" w:rsidR="00885463" w:rsidRPr="004D29E9" w:rsidRDefault="00885463"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但是，Roche 2013 证明了，假设一个集合是融贯的，这蕴涵着它的任何元素为真的概率会增加。</w:t>
      </w:r>
    </w:p>
    <w:p w14:paraId="6DD5BB90" w14:textId="341552E4" w:rsidR="00DF68BE" w:rsidRPr="004D29E9" w:rsidRDefault="00DF68BE"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Olsson 2005年的书的第10</w:t>
      </w:r>
      <w:proofErr w:type="gramStart"/>
      <w:r w:rsidRPr="004D29E9">
        <w:rPr>
          <w:rFonts w:ascii="宋体" w:eastAsia="宋体" w:hAnsi="宋体" w:cs="Times New Roman"/>
          <w:sz w:val="24"/>
          <w:szCs w:val="24"/>
        </w:rPr>
        <w:t>章考察</w:t>
      </w:r>
      <w:proofErr w:type="gramEnd"/>
      <w:r w:rsidRPr="004D29E9">
        <w:rPr>
          <w:rFonts w:ascii="宋体" w:eastAsia="宋体" w:hAnsi="宋体" w:cs="Times New Roman"/>
          <w:sz w:val="24"/>
          <w:szCs w:val="24"/>
        </w:rPr>
        <w:t>了融贯的负面作用：</w:t>
      </w:r>
      <w:proofErr w:type="gramStart"/>
      <w:r w:rsidRPr="004D29E9">
        <w:rPr>
          <w:rFonts w:ascii="宋体" w:eastAsia="宋体" w:hAnsi="宋体" w:cs="Times New Roman"/>
          <w:sz w:val="24"/>
          <w:szCs w:val="24"/>
        </w:rPr>
        <w:t>当理论</w:t>
      </w:r>
      <w:proofErr w:type="gramEnd"/>
      <w:r w:rsidRPr="004D29E9">
        <w:rPr>
          <w:rFonts w:ascii="宋体" w:eastAsia="宋体" w:hAnsi="宋体" w:cs="Times New Roman"/>
          <w:sz w:val="24"/>
          <w:szCs w:val="24"/>
        </w:rPr>
        <w:t>出现不融贯的标志时，这会激励我们去修正理论。</w:t>
      </w:r>
    </w:p>
    <w:p w14:paraId="65CC8531" w14:textId="77777777" w:rsidR="00C94D64" w:rsidRPr="004D29E9" w:rsidRDefault="00C94D64" w:rsidP="00417F04">
      <w:pPr>
        <w:tabs>
          <w:tab w:val="left" w:pos="198"/>
        </w:tabs>
        <w:jc w:val="left"/>
        <w:rPr>
          <w:rFonts w:ascii="宋体" w:eastAsia="宋体" w:hAnsi="宋体" w:cs="Times New Roman"/>
          <w:sz w:val="24"/>
          <w:szCs w:val="24"/>
        </w:rPr>
      </w:pPr>
    </w:p>
    <w:p w14:paraId="1D351DD0" w14:textId="3029965F" w:rsidR="00C94D64" w:rsidRPr="004D29E9" w:rsidRDefault="00C94D64"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 xml:space="preserve">而对不可能性结果提出挑战，批评不可能性结果的前提的，有Huemer (2007, 2011), </w:t>
      </w:r>
      <w:proofErr w:type="spellStart"/>
      <w:r w:rsidRPr="004D29E9">
        <w:rPr>
          <w:rFonts w:ascii="宋体" w:eastAsia="宋体" w:hAnsi="宋体" w:cs="Times New Roman"/>
          <w:sz w:val="24"/>
          <w:szCs w:val="24"/>
        </w:rPr>
        <w:t>Douven</w:t>
      </w:r>
      <w:proofErr w:type="spellEnd"/>
      <w:r w:rsidRPr="004D29E9">
        <w:rPr>
          <w:rFonts w:ascii="宋体" w:eastAsia="宋体" w:hAnsi="宋体" w:cs="Times New Roman"/>
          <w:sz w:val="24"/>
          <w:szCs w:val="24"/>
        </w:rPr>
        <w:t xml:space="preserve"> and </w:t>
      </w:r>
      <w:proofErr w:type="spellStart"/>
      <w:r w:rsidRPr="004D29E9">
        <w:rPr>
          <w:rFonts w:ascii="宋体" w:eastAsia="宋体" w:hAnsi="宋体" w:cs="Times New Roman"/>
          <w:sz w:val="24"/>
          <w:szCs w:val="24"/>
        </w:rPr>
        <w:t>Meijs</w:t>
      </w:r>
      <w:proofErr w:type="spellEnd"/>
      <w:r w:rsidRPr="004D29E9">
        <w:rPr>
          <w:rFonts w:ascii="宋体" w:eastAsia="宋体" w:hAnsi="宋体" w:cs="Times New Roman"/>
          <w:sz w:val="24"/>
          <w:szCs w:val="24"/>
        </w:rPr>
        <w:t xml:space="preserve"> (2007), Schupbach (2008)</w:t>
      </w:r>
    </w:p>
    <w:p w14:paraId="3DDBA56C" w14:textId="1DB924B0" w:rsidR="00781800" w:rsidRPr="004D29E9" w:rsidRDefault="00C94D64" w:rsidP="00417F04">
      <w:pPr>
        <w:tabs>
          <w:tab w:val="left" w:pos="198"/>
        </w:tabs>
        <w:jc w:val="left"/>
        <w:rPr>
          <w:rFonts w:ascii="宋体" w:eastAsia="宋体" w:hAnsi="宋体" w:cs="Times New Roman"/>
          <w:sz w:val="24"/>
          <w:szCs w:val="24"/>
        </w:rPr>
      </w:pPr>
      <w:r w:rsidRPr="004D29E9">
        <w:rPr>
          <w:rFonts w:ascii="宋体" w:eastAsia="宋体" w:hAnsi="宋体" w:cs="Times New Roman"/>
          <w:sz w:val="24"/>
          <w:szCs w:val="24"/>
        </w:rPr>
        <w:t xml:space="preserve">Wheeler (2012) 和Wheeler and </w:t>
      </w:r>
      <w:proofErr w:type="spellStart"/>
      <w:r w:rsidRPr="004D29E9">
        <w:rPr>
          <w:rFonts w:ascii="宋体" w:eastAsia="宋体" w:hAnsi="宋体" w:cs="Times New Roman"/>
          <w:sz w:val="24"/>
          <w:szCs w:val="24"/>
        </w:rPr>
        <w:t>Scheines</w:t>
      </w:r>
      <w:proofErr w:type="spellEnd"/>
      <w:r w:rsidRPr="004D29E9">
        <w:rPr>
          <w:rFonts w:ascii="宋体" w:eastAsia="宋体" w:hAnsi="宋体" w:cs="Times New Roman"/>
          <w:sz w:val="24"/>
          <w:szCs w:val="24"/>
        </w:rPr>
        <w:t>, 2013 采取了一种既强调可靠性，又批评不可能性结果的前提的路径。对贝叶斯式分析的深化，见</w:t>
      </w:r>
      <w:proofErr w:type="spellStart"/>
      <w:r w:rsidRPr="004D29E9">
        <w:rPr>
          <w:rFonts w:ascii="宋体" w:eastAsia="宋体" w:hAnsi="宋体" w:cs="Times New Roman"/>
          <w:sz w:val="24"/>
          <w:szCs w:val="24"/>
        </w:rPr>
        <w:t>Shogenji</w:t>
      </w:r>
      <w:proofErr w:type="spellEnd"/>
      <w:r w:rsidRPr="004D29E9">
        <w:rPr>
          <w:rFonts w:ascii="宋体" w:eastAsia="宋体" w:hAnsi="宋体" w:cs="Times New Roman"/>
          <w:sz w:val="24"/>
          <w:szCs w:val="24"/>
        </w:rPr>
        <w:t xml:space="preserve"> (2007, 2013)和McGr</w:t>
      </w:r>
      <w:r w:rsidR="00F667D8" w:rsidRPr="004D29E9">
        <w:rPr>
          <w:rFonts w:ascii="宋体" w:eastAsia="宋体" w:hAnsi="宋体" w:cs="Times New Roman"/>
          <w:sz w:val="24"/>
          <w:szCs w:val="24"/>
        </w:rPr>
        <w:t>e</w:t>
      </w:r>
      <w:r w:rsidRPr="004D29E9">
        <w:rPr>
          <w:rFonts w:ascii="宋体" w:eastAsia="宋体" w:hAnsi="宋体" w:cs="Times New Roman"/>
          <w:sz w:val="24"/>
          <w:szCs w:val="24"/>
        </w:rPr>
        <w:t>w (2016)。例如，McGr</w:t>
      </w:r>
      <w:r w:rsidR="00F667D8" w:rsidRPr="004D29E9">
        <w:rPr>
          <w:rFonts w:ascii="宋体" w:eastAsia="宋体" w:hAnsi="宋体" w:cs="Times New Roman"/>
          <w:sz w:val="24"/>
          <w:szCs w:val="24"/>
        </w:rPr>
        <w:t>e</w:t>
      </w:r>
      <w:r w:rsidRPr="004D29E9">
        <w:rPr>
          <w:rFonts w:ascii="宋体" w:eastAsia="宋体" w:hAnsi="宋体" w:cs="Times New Roman"/>
          <w:sz w:val="24"/>
          <w:szCs w:val="24"/>
        </w:rPr>
        <w:t>w将目光从报告内容的融贯度转向了一些证据相对于一个假设H的融贯度，并且证明了在后者的情况下，它们确实对H起到了验证的作用。</w:t>
      </w:r>
    </w:p>
    <w:p w14:paraId="7901F551" w14:textId="77777777" w:rsidR="00C94D64" w:rsidRPr="004D29E9" w:rsidRDefault="00C94D64" w:rsidP="00417F04">
      <w:pPr>
        <w:tabs>
          <w:tab w:val="left" w:pos="198"/>
        </w:tabs>
        <w:jc w:val="left"/>
        <w:rPr>
          <w:rFonts w:ascii="宋体" w:eastAsia="宋体" w:hAnsi="宋体" w:cs="Times New Roman"/>
          <w:sz w:val="24"/>
          <w:szCs w:val="24"/>
        </w:rPr>
      </w:pPr>
    </w:p>
    <w:p w14:paraId="3C1E6E27" w14:textId="1B24A898" w:rsidR="00974629" w:rsidRPr="004D29E9" w:rsidRDefault="00974629" w:rsidP="007568E6">
      <w:pPr>
        <w:jc w:val="left"/>
        <w:rPr>
          <w:rFonts w:ascii="宋体" w:eastAsia="宋体" w:hAnsi="宋体" w:cs="Times New Roman"/>
          <w:b/>
          <w:bCs/>
          <w:sz w:val="24"/>
          <w:szCs w:val="24"/>
        </w:rPr>
      </w:pPr>
      <w:r w:rsidRPr="004D29E9">
        <w:rPr>
          <w:rFonts w:ascii="宋体" w:eastAsia="宋体" w:hAnsi="宋体" w:cs="Times New Roman"/>
          <w:b/>
          <w:bCs/>
          <w:sz w:val="24"/>
          <w:szCs w:val="24"/>
        </w:rPr>
        <w:t>附录.</w:t>
      </w:r>
    </w:p>
    <w:p w14:paraId="72334121" w14:textId="7A327BB1" w:rsidR="00974629" w:rsidRPr="004D29E9" w:rsidRDefault="00974629" w:rsidP="007568E6">
      <w:pPr>
        <w:jc w:val="left"/>
        <w:rPr>
          <w:rFonts w:ascii="宋体" w:eastAsia="宋体" w:hAnsi="宋体" w:cs="Times New Roman"/>
          <w:sz w:val="24"/>
          <w:szCs w:val="24"/>
        </w:rPr>
      </w:pPr>
      <w:r w:rsidRPr="004D29E9">
        <w:rPr>
          <w:rFonts w:ascii="宋体" w:eastAsia="宋体" w:hAnsi="宋体" w:cs="Times New Roman"/>
          <w:sz w:val="24"/>
          <w:szCs w:val="24"/>
        </w:rPr>
        <w:t>观察1的证明.</w:t>
      </w:r>
      <w:r w:rsidRPr="004D29E9">
        <w:rPr>
          <w:rFonts w:ascii="宋体" w:eastAsia="宋体" w:hAnsi="宋体" w:cs="Times New Roman"/>
          <w:noProof/>
          <w:sz w:val="24"/>
          <w:szCs w:val="24"/>
        </w:rPr>
        <w:t xml:space="preserve"> </w:t>
      </w:r>
      <w:r w:rsidRPr="004D29E9">
        <w:rPr>
          <w:rFonts w:ascii="宋体" w:eastAsia="宋体" w:hAnsi="宋体" w:cs="Times New Roman"/>
          <w:noProof/>
          <w:sz w:val="24"/>
          <w:szCs w:val="24"/>
        </w:rPr>
        <w:drawing>
          <wp:inline distT="0" distB="0" distL="0" distR="0" wp14:anchorId="2E2B1634" wp14:editId="45FF9CE3">
            <wp:extent cx="4945809" cy="2263336"/>
            <wp:effectExtent l="0" t="0" r="7620" b="3810"/>
            <wp:docPr id="814560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0411" name=""/>
                    <pic:cNvPicPr/>
                  </pic:nvPicPr>
                  <pic:blipFill>
                    <a:blip r:embed="rId4"/>
                    <a:stretch>
                      <a:fillRect/>
                    </a:stretch>
                  </pic:blipFill>
                  <pic:spPr>
                    <a:xfrm>
                      <a:off x="0" y="0"/>
                      <a:ext cx="4945809" cy="2263336"/>
                    </a:xfrm>
                    <a:prstGeom prst="rect">
                      <a:avLst/>
                    </a:prstGeom>
                  </pic:spPr>
                </pic:pic>
              </a:graphicData>
            </a:graphic>
          </wp:inline>
        </w:drawing>
      </w:r>
    </w:p>
    <w:p w14:paraId="038EFA4A" w14:textId="4599EB92" w:rsidR="00847AB5" w:rsidRPr="004D29E9" w:rsidRDefault="00974629">
      <w:pPr>
        <w:rPr>
          <w:rFonts w:ascii="宋体" w:eastAsia="宋体" w:hAnsi="宋体" w:cs="Times New Roman"/>
          <w:sz w:val="24"/>
          <w:szCs w:val="24"/>
        </w:rPr>
      </w:pPr>
      <w:r w:rsidRPr="004D29E9">
        <w:rPr>
          <w:rFonts w:ascii="宋体" w:eastAsia="宋体" w:hAnsi="宋体" w:cs="Times New Roman"/>
          <w:noProof/>
          <w:sz w:val="24"/>
          <w:szCs w:val="24"/>
        </w:rPr>
        <w:lastRenderedPageBreak/>
        <w:drawing>
          <wp:inline distT="0" distB="0" distL="0" distR="0" wp14:anchorId="64709EDB" wp14:editId="526D4917">
            <wp:extent cx="3566160" cy="1493520"/>
            <wp:effectExtent l="0" t="0" r="0" b="0"/>
            <wp:docPr id="204375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1493520"/>
                    </a:xfrm>
                    <a:prstGeom prst="rect">
                      <a:avLst/>
                    </a:prstGeom>
                    <a:noFill/>
                  </pic:spPr>
                </pic:pic>
              </a:graphicData>
            </a:graphic>
          </wp:inline>
        </w:drawing>
      </w:r>
    </w:p>
    <w:p w14:paraId="4E2E1183" w14:textId="12EFABC0" w:rsidR="00974629" w:rsidRPr="004D29E9" w:rsidRDefault="00974629">
      <w:pPr>
        <w:rPr>
          <w:rFonts w:ascii="宋体" w:eastAsia="宋体" w:hAnsi="宋体" w:cs="Times New Roman"/>
          <w:sz w:val="24"/>
          <w:szCs w:val="24"/>
        </w:rPr>
      </w:pPr>
      <w:r w:rsidRPr="004D29E9">
        <w:rPr>
          <w:rFonts w:ascii="宋体" w:eastAsia="宋体" w:hAnsi="宋体" w:cs="Times New Roman"/>
          <w:noProof/>
          <w:sz w:val="24"/>
          <w:szCs w:val="24"/>
        </w:rPr>
        <w:drawing>
          <wp:inline distT="0" distB="0" distL="0" distR="0" wp14:anchorId="7C1D4D5D" wp14:editId="71458441">
            <wp:extent cx="5258435" cy="1744980"/>
            <wp:effectExtent l="0" t="0" r="0" b="7620"/>
            <wp:docPr id="15884358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435" cy="1744980"/>
                    </a:xfrm>
                    <a:prstGeom prst="rect">
                      <a:avLst/>
                    </a:prstGeom>
                    <a:noFill/>
                  </pic:spPr>
                </pic:pic>
              </a:graphicData>
            </a:graphic>
          </wp:inline>
        </w:drawing>
      </w:r>
    </w:p>
    <w:p w14:paraId="5BC1D72F" w14:textId="77777777" w:rsidR="00974629" w:rsidRPr="004D29E9" w:rsidRDefault="00974629">
      <w:pPr>
        <w:rPr>
          <w:rFonts w:ascii="宋体" w:eastAsia="宋体" w:hAnsi="宋体" w:cs="Times New Roman"/>
          <w:sz w:val="24"/>
          <w:szCs w:val="24"/>
        </w:rPr>
      </w:pPr>
    </w:p>
    <w:p w14:paraId="2471700B" w14:textId="56B0F85E" w:rsidR="00974629" w:rsidRPr="004D29E9" w:rsidRDefault="00A81B60">
      <w:pPr>
        <w:rPr>
          <w:rFonts w:ascii="宋体" w:eastAsia="宋体" w:hAnsi="宋体" w:cs="Times New Roman"/>
          <w:b/>
          <w:bCs/>
          <w:sz w:val="24"/>
          <w:szCs w:val="24"/>
        </w:rPr>
      </w:pPr>
      <w:r w:rsidRPr="004D29E9">
        <w:rPr>
          <w:rFonts w:ascii="宋体" w:eastAsia="宋体" w:hAnsi="宋体" w:cs="Times New Roman"/>
          <w:b/>
          <w:bCs/>
          <w:sz w:val="24"/>
          <w:szCs w:val="24"/>
        </w:rPr>
        <w:t>注释</w:t>
      </w:r>
    </w:p>
    <w:p w14:paraId="5866BA8B" w14:textId="10DEBB90" w:rsidR="00F4089C" w:rsidRPr="004D29E9" w:rsidRDefault="00F4089C">
      <w:pPr>
        <w:rPr>
          <w:rFonts w:ascii="宋体" w:eastAsia="宋体" w:hAnsi="宋体" w:cs="Times New Roman"/>
          <w:sz w:val="24"/>
          <w:szCs w:val="24"/>
        </w:rPr>
      </w:pPr>
      <w:r w:rsidRPr="004D29E9">
        <w:rPr>
          <w:rFonts w:ascii="宋体" w:eastAsia="宋体" w:hAnsi="宋体" w:cs="Times New Roman"/>
          <w:sz w:val="24"/>
          <w:szCs w:val="24"/>
        </w:rPr>
        <w:t>1 后来他变成了一个基础主义者</w:t>
      </w:r>
    </w:p>
    <w:p w14:paraId="57294578" w14:textId="2F7684A8" w:rsidR="00794382" w:rsidRPr="004D29E9" w:rsidRDefault="00794382" w:rsidP="00794382">
      <w:pPr>
        <w:rPr>
          <w:rFonts w:ascii="宋体" w:eastAsia="宋体" w:hAnsi="宋体" w:cs="Times New Roman"/>
          <w:sz w:val="24"/>
          <w:szCs w:val="24"/>
        </w:rPr>
      </w:pPr>
      <w:proofErr w:type="spellStart"/>
      <w:r w:rsidRPr="004D29E9">
        <w:rPr>
          <w:rFonts w:ascii="宋体" w:eastAsia="宋体" w:hAnsi="宋体" w:cs="Times New Roman"/>
          <w:sz w:val="24"/>
          <w:szCs w:val="24"/>
        </w:rPr>
        <w:t>BonJour</w:t>
      </w:r>
      <w:proofErr w:type="spellEnd"/>
      <w:r w:rsidRPr="004D29E9">
        <w:rPr>
          <w:rFonts w:ascii="宋体" w:eastAsia="宋体" w:hAnsi="宋体" w:cs="Times New Roman"/>
          <w:sz w:val="24"/>
          <w:szCs w:val="24"/>
        </w:rPr>
        <w:t xml:space="preserve">, L., 1989, “Replies and Clarifications,” in The Current State of the Coherence Theory: Critical Essays on the Epistemic Theories of Keith Lehrer and Laurence </w:t>
      </w:r>
      <w:proofErr w:type="spellStart"/>
      <w:r w:rsidRPr="004D29E9">
        <w:rPr>
          <w:rFonts w:ascii="宋体" w:eastAsia="宋体" w:hAnsi="宋体" w:cs="Times New Roman"/>
          <w:sz w:val="24"/>
          <w:szCs w:val="24"/>
        </w:rPr>
        <w:t>BonJour</w:t>
      </w:r>
      <w:proofErr w:type="spellEnd"/>
      <w:r w:rsidRPr="004D29E9">
        <w:rPr>
          <w:rFonts w:ascii="宋体" w:eastAsia="宋体" w:hAnsi="宋体" w:cs="Times New Roman"/>
          <w:sz w:val="24"/>
          <w:szCs w:val="24"/>
        </w:rPr>
        <w:t>, with Replies, J. W. Bender (ed.), Dordrecht: Kluwer.</w:t>
      </w:r>
    </w:p>
    <w:p w14:paraId="3D498623" w14:textId="655AE42F" w:rsidR="00794382" w:rsidRPr="004D29E9" w:rsidRDefault="00794382" w:rsidP="00794382">
      <w:pPr>
        <w:rPr>
          <w:rFonts w:ascii="宋体" w:eastAsia="宋体" w:hAnsi="宋体" w:cs="Times New Roman"/>
          <w:sz w:val="24"/>
          <w:szCs w:val="24"/>
        </w:rPr>
      </w:pPr>
      <w:r w:rsidRPr="004D29E9">
        <w:rPr>
          <w:rFonts w:ascii="宋体" w:eastAsia="宋体" w:hAnsi="宋体" w:cs="Times New Roman"/>
          <w:sz w:val="24"/>
          <w:szCs w:val="24"/>
        </w:rPr>
        <w:t xml:space="preserve">–––, 1999, “The Dialectic of Foundationalism and </w:t>
      </w:r>
      <w:proofErr w:type="spellStart"/>
      <w:r w:rsidRPr="004D29E9">
        <w:rPr>
          <w:rFonts w:ascii="宋体" w:eastAsia="宋体" w:hAnsi="宋体" w:cs="Times New Roman"/>
          <w:sz w:val="24"/>
          <w:szCs w:val="24"/>
        </w:rPr>
        <w:t>Coherentism</w:t>
      </w:r>
      <w:proofErr w:type="spellEnd"/>
      <w:r w:rsidRPr="004D29E9">
        <w:rPr>
          <w:rFonts w:ascii="宋体" w:eastAsia="宋体" w:hAnsi="宋体" w:cs="Times New Roman"/>
          <w:sz w:val="24"/>
          <w:szCs w:val="24"/>
        </w:rPr>
        <w:t>,” in The Blackwell Guide to Epistemology, J. Greco and E. Sosa (eds.), Malden, MA: Blackwell.</w:t>
      </w:r>
    </w:p>
    <w:p w14:paraId="13A9FB13" w14:textId="341CFC54" w:rsidR="00BC6E20" w:rsidRPr="004D29E9" w:rsidRDefault="00BC6E20">
      <w:pPr>
        <w:rPr>
          <w:rFonts w:ascii="宋体" w:eastAsia="宋体" w:hAnsi="宋体" w:cs="Times New Roman"/>
          <w:sz w:val="24"/>
          <w:szCs w:val="24"/>
        </w:rPr>
      </w:pPr>
      <w:r w:rsidRPr="004D29E9">
        <w:rPr>
          <w:rFonts w:ascii="宋体" w:eastAsia="宋体" w:hAnsi="宋体" w:cs="Times New Roman"/>
          <w:sz w:val="24"/>
          <w:szCs w:val="24"/>
        </w:rPr>
        <w:t xml:space="preserve">2 </w:t>
      </w:r>
      <w:proofErr w:type="gramStart"/>
      <w:r w:rsidRPr="004D29E9">
        <w:rPr>
          <w:rFonts w:ascii="宋体" w:eastAsia="宋体" w:hAnsi="宋体" w:cs="Times New Roman"/>
          <w:sz w:val="24"/>
          <w:szCs w:val="24"/>
        </w:rPr>
        <w:t>邦</w:t>
      </w:r>
      <w:proofErr w:type="gramEnd"/>
      <w:r w:rsidRPr="004D29E9">
        <w:rPr>
          <w:rFonts w:ascii="宋体" w:eastAsia="宋体" w:hAnsi="宋体" w:cs="Times New Roman"/>
          <w:sz w:val="24"/>
          <w:szCs w:val="24"/>
        </w:rPr>
        <w:t>久的版本</w:t>
      </w:r>
    </w:p>
    <w:p w14:paraId="32B5AA44" w14:textId="77777777" w:rsidR="000A42C9" w:rsidRPr="004D29E9" w:rsidRDefault="00995199">
      <w:pPr>
        <w:rPr>
          <w:rFonts w:ascii="宋体" w:eastAsia="宋体" w:hAnsi="宋体" w:cs="Times New Roman"/>
          <w:sz w:val="24"/>
          <w:szCs w:val="24"/>
        </w:rPr>
      </w:pPr>
      <w:r w:rsidRPr="004D29E9">
        <w:rPr>
          <w:rFonts w:ascii="宋体" w:eastAsia="宋体" w:hAnsi="宋体" w:cs="Times New Roman"/>
          <w:sz w:val="24"/>
          <w:szCs w:val="24"/>
        </w:rPr>
        <w:t>3 后来，一些基础主义者认为基础性的辩护可以</w:t>
      </w:r>
      <w:proofErr w:type="gramStart"/>
      <w:r w:rsidRPr="004D29E9">
        <w:rPr>
          <w:rFonts w:ascii="宋体" w:eastAsia="宋体" w:hAnsi="宋体" w:cs="Times New Roman"/>
          <w:sz w:val="24"/>
          <w:szCs w:val="24"/>
        </w:rPr>
        <w:t>是可错的</w:t>
      </w:r>
      <w:proofErr w:type="gramEnd"/>
      <w:r w:rsidRPr="004D29E9">
        <w:rPr>
          <w:rFonts w:ascii="宋体" w:eastAsia="宋体" w:hAnsi="宋体" w:cs="Times New Roman"/>
          <w:sz w:val="24"/>
          <w:szCs w:val="24"/>
        </w:rPr>
        <w:t>。同时，跟哲学中其它方向（如语言哲学）的外在主义（externalism）转向一样，基础主义（部分）也转向了外在主义，如</w:t>
      </w:r>
      <w:r w:rsidR="00D23190" w:rsidRPr="004D29E9">
        <w:rPr>
          <w:rFonts w:ascii="宋体" w:eastAsia="宋体" w:hAnsi="宋体" w:cs="Times New Roman"/>
          <w:sz w:val="24"/>
          <w:szCs w:val="24"/>
        </w:rPr>
        <w:t>因果和可靠过程主义（</w:t>
      </w:r>
      <w:proofErr w:type="spellStart"/>
      <w:r w:rsidR="00D23190" w:rsidRPr="004D29E9">
        <w:rPr>
          <w:rFonts w:ascii="宋体" w:eastAsia="宋体" w:hAnsi="宋体" w:cs="Times New Roman"/>
          <w:sz w:val="24"/>
          <w:szCs w:val="24"/>
        </w:rPr>
        <w:t>reliabilism</w:t>
      </w:r>
      <w:proofErr w:type="spellEnd"/>
      <w:r w:rsidR="00D23190" w:rsidRPr="004D29E9">
        <w:rPr>
          <w:rFonts w:ascii="宋体" w:eastAsia="宋体" w:hAnsi="宋体" w:cs="Times New Roman"/>
          <w:sz w:val="24"/>
          <w:szCs w:val="24"/>
        </w:rPr>
        <w:t>）。</w:t>
      </w:r>
      <w:r w:rsidR="00CF1145" w:rsidRPr="004D29E9">
        <w:rPr>
          <w:rFonts w:ascii="宋体" w:eastAsia="宋体" w:hAnsi="宋体" w:cs="Times New Roman"/>
          <w:sz w:val="24"/>
          <w:szCs w:val="24"/>
        </w:rPr>
        <w:t>但它们也受到许多反驳。</w:t>
      </w:r>
    </w:p>
    <w:p w14:paraId="27C819E5" w14:textId="59B33868" w:rsidR="00995199" w:rsidRPr="004D29E9" w:rsidRDefault="000A42C9" w:rsidP="00A42595">
      <w:pPr>
        <w:ind w:left="240" w:hangingChars="100" w:hanging="240"/>
        <w:rPr>
          <w:rFonts w:ascii="宋体" w:eastAsia="宋体" w:hAnsi="宋体" w:cs="Times New Roman"/>
          <w:sz w:val="24"/>
          <w:szCs w:val="24"/>
        </w:rPr>
      </w:pPr>
      <w:r w:rsidRPr="004D29E9">
        <w:rPr>
          <w:rFonts w:ascii="宋体" w:eastAsia="宋体" w:hAnsi="宋体" w:cs="Times New Roman"/>
          <w:sz w:val="24"/>
          <w:szCs w:val="24"/>
        </w:rPr>
        <w:t>可参见</w:t>
      </w:r>
      <w:r w:rsidR="00000000">
        <w:fldChar w:fldCharType="begin"/>
      </w:r>
      <w:r w:rsidR="00000000">
        <w:instrText>HYPERLINK "https://plato.stanford.edu/entries/justep-foundational/"</w:instrText>
      </w:r>
      <w:r w:rsidR="00000000">
        <w:fldChar w:fldCharType="separate"/>
      </w:r>
      <w:r w:rsidR="00A42595" w:rsidRPr="004D29E9">
        <w:rPr>
          <w:rStyle w:val="a3"/>
          <w:rFonts w:ascii="宋体" w:eastAsia="宋体" w:hAnsi="宋体" w:cs="Times New Roman"/>
          <w:sz w:val="24"/>
          <w:szCs w:val="24"/>
        </w:rPr>
        <w:t>https://plato.stanford.edu/entries/justep-foundational/</w:t>
      </w:r>
      <w:r w:rsidR="00000000">
        <w:rPr>
          <w:rStyle w:val="a3"/>
          <w:rFonts w:ascii="宋体" w:eastAsia="宋体" w:hAnsi="宋体" w:cs="Times New Roman"/>
          <w:sz w:val="24"/>
          <w:szCs w:val="24"/>
        </w:rPr>
        <w:fldChar w:fldCharType="end"/>
      </w:r>
      <w:r w:rsidR="00A42595" w:rsidRPr="004D29E9">
        <w:rPr>
          <w:rFonts w:ascii="宋体" w:eastAsia="宋体" w:hAnsi="宋体" w:cs="Times New Roman"/>
          <w:sz w:val="24"/>
          <w:szCs w:val="24"/>
        </w:rPr>
        <w:t xml:space="preserve"> (Foundationalist Theories of Epistemic Justification), </w:t>
      </w:r>
      <w:hyperlink r:id="rId7" w:history="1">
        <w:r w:rsidRPr="004D29E9">
          <w:rPr>
            <w:rStyle w:val="a3"/>
            <w:rFonts w:ascii="宋体" w:eastAsia="宋体" w:hAnsi="宋体" w:cs="Times New Roman"/>
            <w:sz w:val="24"/>
            <w:szCs w:val="24"/>
          </w:rPr>
          <w:t>https://plato.stanford.edu/entries/justep-intext/</w:t>
        </w:r>
      </w:hyperlink>
      <w:r w:rsidRPr="004D29E9">
        <w:rPr>
          <w:rFonts w:ascii="宋体" w:eastAsia="宋体" w:hAnsi="宋体" w:cs="Times New Roman"/>
          <w:sz w:val="24"/>
          <w:szCs w:val="24"/>
        </w:rPr>
        <w:t xml:space="preserve"> (Internalist vs. Externalist Conceptions of Epistemic Justification), </w:t>
      </w:r>
      <w:hyperlink r:id="rId8" w:history="1">
        <w:r w:rsidRPr="004D29E9">
          <w:rPr>
            <w:rStyle w:val="a3"/>
            <w:rFonts w:ascii="宋体" w:eastAsia="宋体" w:hAnsi="宋体" w:cs="Times New Roman"/>
            <w:sz w:val="24"/>
            <w:szCs w:val="24"/>
          </w:rPr>
          <w:t>https://plato.stanford.edu/entries/reliabilism/</w:t>
        </w:r>
      </w:hyperlink>
      <w:r w:rsidRPr="004D29E9">
        <w:rPr>
          <w:rFonts w:ascii="宋体" w:eastAsia="宋体" w:hAnsi="宋体" w:cs="Times New Roman"/>
          <w:sz w:val="24"/>
          <w:szCs w:val="24"/>
        </w:rPr>
        <w:t xml:space="preserve">  (</w:t>
      </w:r>
      <w:proofErr w:type="spellStart"/>
      <w:r w:rsidRPr="004D29E9">
        <w:rPr>
          <w:rFonts w:ascii="宋体" w:eastAsia="宋体" w:hAnsi="宋体" w:cs="Times New Roman"/>
          <w:sz w:val="24"/>
          <w:szCs w:val="24"/>
        </w:rPr>
        <w:t>Reliabilist</w:t>
      </w:r>
      <w:proofErr w:type="spellEnd"/>
      <w:r w:rsidRPr="004D29E9">
        <w:rPr>
          <w:rFonts w:ascii="宋体" w:eastAsia="宋体" w:hAnsi="宋体" w:cs="Times New Roman"/>
          <w:sz w:val="24"/>
          <w:szCs w:val="24"/>
        </w:rPr>
        <w:t xml:space="preserve"> Epistemology) </w:t>
      </w:r>
    </w:p>
    <w:p w14:paraId="1E51EE80" w14:textId="1724C845" w:rsidR="006A15D0" w:rsidRPr="004D29E9" w:rsidRDefault="006A15D0" w:rsidP="00A42595">
      <w:pPr>
        <w:ind w:left="240" w:hangingChars="100" w:hanging="240"/>
        <w:rPr>
          <w:rFonts w:ascii="宋体" w:eastAsia="宋体" w:hAnsi="宋体" w:cs="Times New Roman"/>
          <w:sz w:val="24"/>
          <w:szCs w:val="24"/>
        </w:rPr>
      </w:pPr>
      <w:r w:rsidRPr="004D29E9">
        <w:rPr>
          <w:rFonts w:ascii="宋体" w:eastAsia="宋体" w:hAnsi="宋体" w:cs="Times New Roman"/>
          <w:sz w:val="24"/>
          <w:szCs w:val="24"/>
        </w:rPr>
        <w:t>4 Bovens, L. and Olsson, E. J., 2000, “</w:t>
      </w:r>
      <w:proofErr w:type="spellStart"/>
      <w:r w:rsidRPr="004D29E9">
        <w:rPr>
          <w:rFonts w:ascii="宋体" w:eastAsia="宋体" w:hAnsi="宋体" w:cs="Times New Roman"/>
          <w:sz w:val="24"/>
          <w:szCs w:val="24"/>
        </w:rPr>
        <w:t>Coherentism</w:t>
      </w:r>
      <w:proofErr w:type="spellEnd"/>
      <w:r w:rsidRPr="004D29E9">
        <w:rPr>
          <w:rFonts w:ascii="宋体" w:eastAsia="宋体" w:hAnsi="宋体" w:cs="Times New Roman"/>
          <w:sz w:val="24"/>
          <w:szCs w:val="24"/>
        </w:rPr>
        <w:t>, Reliability and Bayesian Networks,” Mind, 109: 685–719. 认为，仅仅关注命题集合中的单个元素从集合的其余部分获得的支持似乎是武断的，ta</w:t>
      </w:r>
      <w:proofErr w:type="gramStart"/>
      <w:r w:rsidRPr="004D29E9">
        <w:rPr>
          <w:rFonts w:ascii="宋体" w:eastAsia="宋体" w:hAnsi="宋体" w:cs="Times New Roman"/>
          <w:sz w:val="24"/>
          <w:szCs w:val="24"/>
        </w:rPr>
        <w:t>们考虑</w:t>
      </w:r>
      <w:proofErr w:type="gramEnd"/>
      <w:r w:rsidRPr="004D29E9">
        <w:rPr>
          <w:rFonts w:ascii="宋体" w:eastAsia="宋体" w:hAnsi="宋体" w:cs="Times New Roman"/>
          <w:sz w:val="24"/>
          <w:szCs w:val="24"/>
        </w:rPr>
        <w:t>了命题集合任何子集，而不仅仅是单元集，从其余子集获得的支持。</w:t>
      </w:r>
    </w:p>
    <w:p w14:paraId="77EEDD11" w14:textId="77777777" w:rsidR="00B35ECB" w:rsidRPr="004D29E9" w:rsidRDefault="00B35ECB">
      <w:pPr>
        <w:rPr>
          <w:rFonts w:ascii="宋体" w:eastAsia="宋体" w:hAnsi="宋体" w:cs="Times New Roman"/>
          <w:sz w:val="24"/>
          <w:szCs w:val="24"/>
        </w:rPr>
      </w:pPr>
    </w:p>
    <w:p w14:paraId="35912EC9" w14:textId="5D88BD24" w:rsidR="00A81B60" w:rsidRPr="004D29E9" w:rsidRDefault="00A81B60">
      <w:pPr>
        <w:rPr>
          <w:rFonts w:ascii="宋体" w:eastAsia="宋体" w:hAnsi="宋体" w:cs="Times New Roman"/>
          <w:b/>
          <w:bCs/>
          <w:sz w:val="24"/>
          <w:szCs w:val="24"/>
        </w:rPr>
      </w:pPr>
      <w:r w:rsidRPr="004D29E9">
        <w:rPr>
          <w:rFonts w:ascii="宋体" w:eastAsia="宋体" w:hAnsi="宋体" w:cs="Times New Roman"/>
          <w:b/>
          <w:bCs/>
          <w:sz w:val="24"/>
          <w:szCs w:val="24"/>
        </w:rPr>
        <w:t>参考文献</w:t>
      </w:r>
    </w:p>
    <w:p w14:paraId="6C513104" w14:textId="77777777" w:rsidR="00427462" w:rsidRPr="0031765C" w:rsidRDefault="00427462" w:rsidP="00427462">
      <w:pPr>
        <w:rPr>
          <w:rFonts w:ascii="Times New Roman" w:hAnsi="Times New Roman" w:cs="Times New Roman"/>
          <w:sz w:val="24"/>
          <w:szCs w:val="24"/>
        </w:rPr>
      </w:pPr>
      <w:r w:rsidRPr="0031765C">
        <w:rPr>
          <w:rFonts w:ascii="宋体" w:eastAsia="宋体" w:hAnsi="宋体" w:cs="宋体" w:hint="eastAsia"/>
          <w:sz w:val="24"/>
          <w:szCs w:val="24"/>
        </w:rPr>
        <w:lastRenderedPageBreak/>
        <w:t>①</w:t>
      </w:r>
      <w:r w:rsidRPr="0031765C">
        <w:rPr>
          <w:rFonts w:ascii="Times New Roman" w:hAnsi="Times New Roman" w:cs="Times New Roman"/>
          <w:sz w:val="24"/>
          <w:szCs w:val="24"/>
        </w:rPr>
        <w:t xml:space="preserve"> </w:t>
      </w:r>
      <w:proofErr w:type="spellStart"/>
      <w:r w:rsidRPr="0031765C">
        <w:rPr>
          <w:rFonts w:ascii="Times New Roman" w:hAnsi="Times New Roman" w:cs="Times New Roman"/>
          <w:sz w:val="24"/>
          <w:szCs w:val="24"/>
        </w:rPr>
        <w:t>BonJour</w:t>
      </w:r>
      <w:proofErr w:type="spellEnd"/>
      <w:r w:rsidRPr="0031765C">
        <w:rPr>
          <w:rFonts w:ascii="Times New Roman" w:hAnsi="Times New Roman" w:cs="Times New Roman"/>
          <w:sz w:val="24"/>
          <w:szCs w:val="24"/>
        </w:rPr>
        <w:t>, Laurence, 1978, “Can Empirical Knowledge Have a Foundation?” American Philosophical Quarterly, 15(1): 1–13.</w:t>
      </w:r>
    </w:p>
    <w:p w14:paraId="34ADF551" w14:textId="60343F9B" w:rsidR="00427462" w:rsidRPr="0031765C" w:rsidRDefault="00427462" w:rsidP="00427462">
      <w:pPr>
        <w:rPr>
          <w:rFonts w:ascii="Times New Roman" w:hAnsi="Times New Roman" w:cs="Times New Roman"/>
          <w:sz w:val="24"/>
          <w:szCs w:val="24"/>
        </w:rPr>
      </w:pPr>
      <w:proofErr w:type="spellStart"/>
      <w:r w:rsidRPr="0031765C">
        <w:rPr>
          <w:rFonts w:ascii="Times New Roman" w:hAnsi="Times New Roman" w:cs="Times New Roman"/>
          <w:sz w:val="24"/>
          <w:szCs w:val="24"/>
        </w:rPr>
        <w:t>BonJour</w:t>
      </w:r>
      <w:proofErr w:type="spellEnd"/>
      <w:r w:rsidRPr="0031765C">
        <w:rPr>
          <w:rFonts w:ascii="Times New Roman" w:hAnsi="Times New Roman" w:cs="Times New Roman"/>
          <w:sz w:val="24"/>
          <w:szCs w:val="24"/>
        </w:rPr>
        <w:t>, Laurence, 1985, The Structure of Empirical Knowledge, Cambridge, MA: Harvard University Press.</w:t>
      </w:r>
    </w:p>
    <w:p w14:paraId="37BA6C66" w14:textId="77777777" w:rsidR="00427462" w:rsidRPr="0031765C" w:rsidRDefault="00427462" w:rsidP="00427462">
      <w:pPr>
        <w:rPr>
          <w:rFonts w:ascii="Times New Roman" w:hAnsi="Times New Roman" w:cs="Times New Roman"/>
          <w:sz w:val="24"/>
          <w:szCs w:val="24"/>
        </w:rPr>
      </w:pPr>
      <w:r w:rsidRPr="0031765C">
        <w:rPr>
          <w:rFonts w:ascii="宋体" w:eastAsia="宋体" w:hAnsi="宋体" w:cs="宋体" w:hint="eastAsia"/>
          <w:sz w:val="24"/>
          <w:szCs w:val="24"/>
        </w:rPr>
        <w:t>②</w:t>
      </w:r>
      <w:r w:rsidRPr="0031765C">
        <w:rPr>
          <w:rFonts w:ascii="Times New Roman" w:hAnsi="Times New Roman" w:cs="Times New Roman"/>
          <w:sz w:val="24"/>
          <w:szCs w:val="24"/>
        </w:rPr>
        <w:t xml:space="preserve"> Davidson, D., 1986, “A Coherence Theory of Knowledge and Truth,” in Truth and Interpretation, E. </w:t>
      </w:r>
      <w:proofErr w:type="spellStart"/>
      <w:r w:rsidRPr="0031765C">
        <w:rPr>
          <w:rFonts w:ascii="Times New Roman" w:hAnsi="Times New Roman" w:cs="Times New Roman"/>
          <w:sz w:val="24"/>
          <w:szCs w:val="24"/>
        </w:rPr>
        <w:t>LePore</w:t>
      </w:r>
      <w:proofErr w:type="spellEnd"/>
      <w:r w:rsidRPr="0031765C">
        <w:rPr>
          <w:rFonts w:ascii="Times New Roman" w:hAnsi="Times New Roman" w:cs="Times New Roman"/>
          <w:sz w:val="24"/>
          <w:szCs w:val="24"/>
        </w:rPr>
        <w:t xml:space="preserve"> (ed.), Oxford: Blackwell, pp. 307–319.</w:t>
      </w:r>
    </w:p>
    <w:p w14:paraId="05DD69C3"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Blanshard, B., 1939, The Nature of Thought, London: Allen &amp; Unwin.</w:t>
      </w:r>
    </w:p>
    <w:p w14:paraId="1A2F161D"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Ewing, A. C., 1934, Idealism: A Critical Survey, London: Methuen.</w:t>
      </w:r>
    </w:p>
    <w:p w14:paraId="3D7FF044" w14:textId="1B7019D3"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Lewis, C. I., 1946, An Analysis of Knowledge and Valuation, LaSalle: Open Court.</w:t>
      </w:r>
    </w:p>
    <w:p w14:paraId="1B428BCB" w14:textId="77777777" w:rsidR="00427462" w:rsidRPr="0031765C" w:rsidRDefault="00427462" w:rsidP="00427462">
      <w:pPr>
        <w:rPr>
          <w:rFonts w:ascii="Times New Roman" w:hAnsi="Times New Roman" w:cs="Times New Roman"/>
          <w:sz w:val="24"/>
          <w:szCs w:val="24"/>
        </w:rPr>
      </w:pPr>
      <w:r w:rsidRPr="0031765C">
        <w:rPr>
          <w:rFonts w:ascii="宋体" w:eastAsia="宋体" w:hAnsi="宋体" w:cs="宋体" w:hint="eastAsia"/>
          <w:sz w:val="24"/>
          <w:szCs w:val="24"/>
        </w:rPr>
        <w:t>③</w:t>
      </w:r>
      <w:r w:rsidRPr="0031765C">
        <w:rPr>
          <w:rFonts w:ascii="Times New Roman" w:hAnsi="Times New Roman" w:cs="Times New Roman"/>
          <w:sz w:val="24"/>
          <w:szCs w:val="24"/>
        </w:rPr>
        <w:t xml:space="preserve"> Olsson, 2002, “What is the Problem of Coherence and Truth?,” The Journal of Philosophy, 99: 246–272.</w:t>
      </w:r>
    </w:p>
    <w:p w14:paraId="53A90306" w14:textId="62F9AFE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Humer, “Probability and Coherence Justification,” The Southern Journal of Philosophy, XXXV, 1997: 463-472.</w:t>
      </w:r>
    </w:p>
    <w:p w14:paraId="57EF2686" w14:textId="77777777" w:rsidR="00427462" w:rsidRPr="0031765C" w:rsidRDefault="00427462" w:rsidP="00427462">
      <w:pPr>
        <w:rPr>
          <w:rFonts w:ascii="Times New Roman" w:hAnsi="Times New Roman" w:cs="Times New Roman"/>
          <w:sz w:val="24"/>
          <w:szCs w:val="24"/>
        </w:rPr>
      </w:pPr>
      <w:r w:rsidRPr="0031765C">
        <w:rPr>
          <w:rFonts w:ascii="宋体" w:eastAsia="宋体" w:hAnsi="宋体" w:cs="宋体" w:hint="eastAsia"/>
          <w:sz w:val="24"/>
          <w:szCs w:val="24"/>
        </w:rPr>
        <w:t>④</w:t>
      </w:r>
      <w:r w:rsidRPr="0031765C">
        <w:rPr>
          <w:rFonts w:ascii="Times New Roman" w:hAnsi="Times New Roman" w:cs="Times New Roman"/>
          <w:sz w:val="24"/>
          <w:szCs w:val="24"/>
        </w:rPr>
        <w:t xml:space="preserve"> Klein, P., and Warfield, T. A., 1994, “What Price </w:t>
      </w:r>
      <w:proofErr w:type="gramStart"/>
      <w:r w:rsidRPr="0031765C">
        <w:rPr>
          <w:rFonts w:ascii="Times New Roman" w:hAnsi="Times New Roman" w:cs="Times New Roman"/>
          <w:sz w:val="24"/>
          <w:szCs w:val="24"/>
        </w:rPr>
        <w:t>Coherence?,</w:t>
      </w:r>
      <w:proofErr w:type="gramEnd"/>
      <w:r w:rsidRPr="0031765C">
        <w:rPr>
          <w:rFonts w:ascii="Times New Roman" w:hAnsi="Times New Roman" w:cs="Times New Roman"/>
          <w:sz w:val="24"/>
          <w:szCs w:val="24"/>
        </w:rPr>
        <w:t>” Analysis, 54: 129–132.</w:t>
      </w:r>
    </w:p>
    <w:p w14:paraId="0CA5D46D"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Bovens, L. and Olsson, E. J., 2002, “Believing More, Risking Less: On Coherence, Truth and Non-trivial Extensions,” </w:t>
      </w:r>
      <w:proofErr w:type="spellStart"/>
      <w:r w:rsidRPr="0031765C">
        <w:rPr>
          <w:rFonts w:ascii="Times New Roman" w:hAnsi="Times New Roman" w:cs="Times New Roman"/>
          <w:sz w:val="24"/>
          <w:szCs w:val="24"/>
        </w:rPr>
        <w:t>Erkenntnis</w:t>
      </w:r>
      <w:proofErr w:type="spellEnd"/>
      <w:r w:rsidRPr="0031765C">
        <w:rPr>
          <w:rFonts w:ascii="Times New Roman" w:hAnsi="Times New Roman" w:cs="Times New Roman"/>
          <w:sz w:val="24"/>
          <w:szCs w:val="24"/>
        </w:rPr>
        <w:t>, 57: 137–150.</w:t>
      </w:r>
    </w:p>
    <w:p w14:paraId="50D302BC"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关于一致程度和概率关系的争论，见</w:t>
      </w:r>
      <w:r w:rsidRPr="0031765C">
        <w:rPr>
          <w:rFonts w:ascii="Times New Roman" w:hAnsi="Times New Roman" w:cs="Times New Roman"/>
          <w:sz w:val="24"/>
          <w:szCs w:val="24"/>
        </w:rPr>
        <w:t xml:space="preserve">1996, Merricks 1995, </w:t>
      </w:r>
      <w:proofErr w:type="spellStart"/>
      <w:r w:rsidRPr="0031765C">
        <w:rPr>
          <w:rFonts w:ascii="Times New Roman" w:hAnsi="Times New Roman" w:cs="Times New Roman"/>
          <w:sz w:val="24"/>
          <w:szCs w:val="24"/>
        </w:rPr>
        <w:t>Shogenji</w:t>
      </w:r>
      <w:proofErr w:type="spellEnd"/>
      <w:r w:rsidRPr="0031765C">
        <w:rPr>
          <w:rFonts w:ascii="Times New Roman" w:hAnsi="Times New Roman" w:cs="Times New Roman"/>
          <w:sz w:val="24"/>
          <w:szCs w:val="24"/>
        </w:rPr>
        <w:t xml:space="preserve"> 1999, Cross 1999, Akiba 2000, Olsson 2001, Fitelson 2003 and Siebel 2004</w:t>
      </w:r>
    </w:p>
    <w:p w14:paraId="4A1CB56C"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Klein, P., 1996, “No Help for the </w:t>
      </w:r>
      <w:proofErr w:type="spellStart"/>
      <w:r w:rsidRPr="0031765C">
        <w:rPr>
          <w:rFonts w:ascii="Times New Roman" w:hAnsi="Times New Roman" w:cs="Times New Roman"/>
          <w:sz w:val="24"/>
          <w:szCs w:val="24"/>
        </w:rPr>
        <w:t>Coherentist</w:t>
      </w:r>
      <w:proofErr w:type="spellEnd"/>
      <w:r w:rsidRPr="0031765C">
        <w:rPr>
          <w:rFonts w:ascii="Times New Roman" w:hAnsi="Times New Roman" w:cs="Times New Roman"/>
          <w:sz w:val="24"/>
          <w:szCs w:val="24"/>
        </w:rPr>
        <w:t>”, Analysis, 56: 118–121.</w:t>
      </w:r>
    </w:p>
    <w:p w14:paraId="4A68C2E1"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Merricks, T.,1995, “On Behalf of the </w:t>
      </w:r>
      <w:proofErr w:type="spellStart"/>
      <w:r w:rsidRPr="0031765C">
        <w:rPr>
          <w:rFonts w:ascii="Times New Roman" w:hAnsi="Times New Roman" w:cs="Times New Roman"/>
          <w:sz w:val="24"/>
          <w:szCs w:val="24"/>
        </w:rPr>
        <w:t>Coherentist</w:t>
      </w:r>
      <w:proofErr w:type="spellEnd"/>
      <w:r w:rsidRPr="0031765C">
        <w:rPr>
          <w:rFonts w:ascii="Times New Roman" w:hAnsi="Times New Roman" w:cs="Times New Roman"/>
          <w:sz w:val="24"/>
          <w:szCs w:val="24"/>
        </w:rPr>
        <w:t>,” Analysis, 55: 306–309.</w:t>
      </w:r>
    </w:p>
    <w:p w14:paraId="300918FE" w14:textId="77777777" w:rsidR="00427462" w:rsidRDefault="00427462" w:rsidP="00427462">
      <w:pPr>
        <w:rPr>
          <w:rFonts w:ascii="Times New Roman" w:hAnsi="Times New Roman" w:cs="Times New Roman"/>
          <w:sz w:val="24"/>
          <w:szCs w:val="24"/>
        </w:rPr>
      </w:pPr>
      <w:proofErr w:type="spellStart"/>
      <w:r w:rsidRPr="0031765C">
        <w:rPr>
          <w:rFonts w:ascii="Times New Roman" w:hAnsi="Times New Roman" w:cs="Times New Roman"/>
          <w:sz w:val="24"/>
          <w:szCs w:val="24"/>
        </w:rPr>
        <w:t>Shogenji</w:t>
      </w:r>
      <w:proofErr w:type="spellEnd"/>
      <w:r w:rsidRPr="0031765C">
        <w:rPr>
          <w:rFonts w:ascii="Times New Roman" w:hAnsi="Times New Roman" w:cs="Times New Roman"/>
          <w:sz w:val="24"/>
          <w:szCs w:val="24"/>
        </w:rPr>
        <w:t>, T., 1999, “Is Coherence Truth-</w:t>
      </w:r>
      <w:proofErr w:type="gramStart"/>
      <w:r w:rsidRPr="0031765C">
        <w:rPr>
          <w:rFonts w:ascii="Times New Roman" w:hAnsi="Times New Roman" w:cs="Times New Roman"/>
          <w:sz w:val="24"/>
          <w:szCs w:val="24"/>
        </w:rPr>
        <w:t>conducive?,</w:t>
      </w:r>
      <w:proofErr w:type="gramEnd"/>
      <w:r w:rsidRPr="0031765C">
        <w:rPr>
          <w:rFonts w:ascii="Times New Roman" w:hAnsi="Times New Roman" w:cs="Times New Roman"/>
          <w:sz w:val="24"/>
          <w:szCs w:val="24"/>
        </w:rPr>
        <w:t>” Analysis, 59: 338–345.</w:t>
      </w:r>
    </w:p>
    <w:p w14:paraId="02892567" w14:textId="7409FEC7" w:rsidR="00BF26CC" w:rsidRPr="0031765C" w:rsidRDefault="00BF26CC" w:rsidP="00427462">
      <w:pPr>
        <w:rPr>
          <w:rFonts w:ascii="Times New Roman" w:hAnsi="Times New Roman" w:cs="Times New Roman"/>
          <w:sz w:val="24"/>
          <w:szCs w:val="24"/>
        </w:rPr>
      </w:pPr>
      <w:r>
        <w:rPr>
          <w:rFonts w:hint="eastAsia"/>
          <w:szCs w:val="21"/>
        </w:rPr>
        <w:t>增加信念后更加融贯的信念集合，更可能为真，特别是，只要信念集合中至少有一个真信念，该信念集合就是导向真理的</w:t>
      </w:r>
    </w:p>
    <w:p w14:paraId="68108749"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Cross, C. B., 1999, “Coherence and Truth Conducive Justification,” Analysis, 59: 186–93.</w:t>
      </w:r>
    </w:p>
    <w:p w14:paraId="5D22F281"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Akiba, K., 2000, “</w:t>
      </w:r>
      <w:proofErr w:type="spellStart"/>
      <w:r w:rsidRPr="0031765C">
        <w:rPr>
          <w:rFonts w:ascii="Times New Roman" w:hAnsi="Times New Roman" w:cs="Times New Roman"/>
          <w:sz w:val="24"/>
          <w:szCs w:val="24"/>
        </w:rPr>
        <w:t>Shogenji’s</w:t>
      </w:r>
      <w:proofErr w:type="spellEnd"/>
      <w:r w:rsidRPr="0031765C">
        <w:rPr>
          <w:rFonts w:ascii="Times New Roman" w:hAnsi="Times New Roman" w:cs="Times New Roman"/>
          <w:sz w:val="24"/>
          <w:szCs w:val="24"/>
        </w:rPr>
        <w:t xml:space="preserve"> Probabilistic Measure of Coherence is Incoherent,” Analysis, 60: 356–359.</w:t>
      </w:r>
    </w:p>
    <w:p w14:paraId="20BE29CA"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Olsson, E. J., 2001, “Why Coherence is not Truth-Conducive,” Analysis, 61: 236–241.</w:t>
      </w:r>
    </w:p>
    <w:p w14:paraId="3A55E594"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Fitelson, B., 2003, “A Probabilistic Measure of Coherence,” Analysis, 63: 194–199.</w:t>
      </w:r>
    </w:p>
    <w:p w14:paraId="5E02FB90" w14:textId="0C55254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Siebel, M., 2004, “On Fitelson’s Measure of Coherence,” Analysis, 64: 189–190.</w:t>
      </w:r>
    </w:p>
    <w:p w14:paraId="4322F3B6" w14:textId="3C1D0EDC" w:rsidR="00427462" w:rsidRPr="0031765C" w:rsidRDefault="00427462" w:rsidP="00427462">
      <w:pPr>
        <w:rPr>
          <w:rFonts w:ascii="Times New Roman" w:hAnsi="Times New Roman" w:cs="Times New Roman"/>
          <w:sz w:val="24"/>
          <w:szCs w:val="24"/>
        </w:rPr>
      </w:pPr>
      <w:r w:rsidRPr="0031765C">
        <w:rPr>
          <w:rFonts w:ascii="宋体" w:eastAsia="宋体" w:hAnsi="宋体" w:cs="宋体" w:hint="eastAsia"/>
          <w:sz w:val="24"/>
          <w:szCs w:val="24"/>
        </w:rPr>
        <w:t>⑤</w:t>
      </w:r>
      <w:r w:rsidRPr="0031765C">
        <w:rPr>
          <w:rFonts w:ascii="Times New Roman" w:hAnsi="Times New Roman" w:cs="Times New Roman"/>
          <w:sz w:val="24"/>
          <w:szCs w:val="24"/>
        </w:rPr>
        <w:t xml:space="preserve"> Glass, D. H., 2002, “Coherence, Explanation and Bayesian Networks,” in Artificial Intelligence and Cognitive Science, </w:t>
      </w:r>
      <w:proofErr w:type="gramStart"/>
      <w:r w:rsidRPr="0031765C">
        <w:rPr>
          <w:rFonts w:ascii="Times New Roman" w:hAnsi="Times New Roman" w:cs="Times New Roman"/>
          <w:sz w:val="24"/>
          <w:szCs w:val="24"/>
        </w:rPr>
        <w:t>M .</w:t>
      </w:r>
      <w:proofErr w:type="gramEnd"/>
      <w:r w:rsidRPr="0031765C">
        <w:rPr>
          <w:rFonts w:ascii="Times New Roman" w:hAnsi="Times New Roman" w:cs="Times New Roman"/>
          <w:sz w:val="24"/>
          <w:szCs w:val="24"/>
        </w:rPr>
        <w:t xml:space="preserve"> O’Neill and R. F. E. Sutcliffe et al (eds.) (Lecture Notes in Artificial Intelligence, Volume 2464), Berlin: Springer-Verlag, pp. 177–182.</w:t>
      </w:r>
    </w:p>
    <w:p w14:paraId="494E78A0" w14:textId="2EEC58F2"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Olsson, E. J., 2002, “What is the Problem of Coherence and </w:t>
      </w:r>
      <w:proofErr w:type="gramStart"/>
      <w:r w:rsidRPr="0031765C">
        <w:rPr>
          <w:rFonts w:ascii="Times New Roman" w:hAnsi="Times New Roman" w:cs="Times New Roman"/>
          <w:sz w:val="24"/>
          <w:szCs w:val="24"/>
        </w:rPr>
        <w:t>Truth?,</w:t>
      </w:r>
      <w:proofErr w:type="gramEnd"/>
      <w:r w:rsidRPr="0031765C">
        <w:rPr>
          <w:rFonts w:ascii="Times New Roman" w:hAnsi="Times New Roman" w:cs="Times New Roman"/>
          <w:sz w:val="24"/>
          <w:szCs w:val="24"/>
        </w:rPr>
        <w:t>” The Journal of Philosophy, 99: 246–272.</w:t>
      </w:r>
    </w:p>
    <w:p w14:paraId="37EF7143" w14:textId="77777777" w:rsidR="00427462" w:rsidRPr="0031765C" w:rsidRDefault="00427462" w:rsidP="00427462">
      <w:pPr>
        <w:rPr>
          <w:rFonts w:ascii="Times New Roman" w:hAnsi="Times New Roman" w:cs="Times New Roman"/>
          <w:sz w:val="24"/>
          <w:szCs w:val="24"/>
        </w:rPr>
      </w:pPr>
    </w:p>
    <w:p w14:paraId="283E9C63" w14:textId="77777777" w:rsidR="00427462" w:rsidRPr="0031765C" w:rsidRDefault="00427462" w:rsidP="00427462">
      <w:pPr>
        <w:rPr>
          <w:rFonts w:ascii="Times New Roman" w:hAnsi="Times New Roman" w:cs="Times New Roman"/>
          <w:sz w:val="24"/>
          <w:szCs w:val="24"/>
        </w:rPr>
      </w:pPr>
      <w:proofErr w:type="spellStart"/>
      <w:r w:rsidRPr="0031765C">
        <w:rPr>
          <w:rFonts w:ascii="Times New Roman" w:hAnsi="Times New Roman" w:cs="Times New Roman"/>
          <w:sz w:val="24"/>
          <w:szCs w:val="24"/>
        </w:rPr>
        <w:t>Koscholke</w:t>
      </w:r>
      <w:proofErr w:type="spellEnd"/>
      <w:r w:rsidRPr="0031765C">
        <w:rPr>
          <w:rFonts w:ascii="Times New Roman" w:hAnsi="Times New Roman" w:cs="Times New Roman"/>
          <w:sz w:val="24"/>
          <w:szCs w:val="24"/>
        </w:rPr>
        <w:t xml:space="preserve">, J. and Schippers, M., 2015, “Against Relative Overlap Measures of Coherence,”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first online 15 September 2015, doi:10.1007/s11229-015-0887-x</w:t>
      </w:r>
    </w:p>
    <w:p w14:paraId="5994F8C7" w14:textId="05024242" w:rsidR="00427462" w:rsidRPr="0031765C" w:rsidRDefault="00427462" w:rsidP="00427462">
      <w:pPr>
        <w:rPr>
          <w:rFonts w:ascii="Times New Roman" w:hAnsi="Times New Roman" w:cs="Times New Roman"/>
          <w:sz w:val="24"/>
          <w:szCs w:val="24"/>
        </w:rPr>
      </w:pPr>
      <w:proofErr w:type="spellStart"/>
      <w:r w:rsidRPr="0031765C">
        <w:rPr>
          <w:rFonts w:ascii="Times New Roman" w:hAnsi="Times New Roman" w:cs="Times New Roman"/>
          <w:sz w:val="24"/>
          <w:szCs w:val="24"/>
        </w:rPr>
        <w:t>Koscholke</w:t>
      </w:r>
      <w:proofErr w:type="spellEnd"/>
      <w:r w:rsidRPr="0031765C">
        <w:rPr>
          <w:rFonts w:ascii="Times New Roman" w:hAnsi="Times New Roman" w:cs="Times New Roman"/>
          <w:sz w:val="24"/>
          <w:szCs w:val="24"/>
        </w:rPr>
        <w:t>, J., Schippers, M., and Stegman, 2019, “New Hope for Relative Overlap Measures of Coherence,” Mind, 128: 1261–1284.</w:t>
      </w:r>
    </w:p>
    <w:p w14:paraId="045C86D7" w14:textId="77777777" w:rsidR="00427462" w:rsidRPr="0031765C" w:rsidRDefault="00427462" w:rsidP="00427462">
      <w:pPr>
        <w:rPr>
          <w:rFonts w:ascii="Times New Roman" w:hAnsi="Times New Roman" w:cs="Times New Roman"/>
          <w:sz w:val="24"/>
          <w:szCs w:val="24"/>
        </w:rPr>
      </w:pPr>
      <w:r w:rsidRPr="0031765C">
        <w:rPr>
          <w:rFonts w:ascii="宋体" w:eastAsia="宋体" w:hAnsi="宋体" w:cs="宋体" w:hint="eastAsia"/>
          <w:sz w:val="24"/>
          <w:szCs w:val="24"/>
        </w:rPr>
        <w:lastRenderedPageBreak/>
        <w:t>⑥</w:t>
      </w:r>
      <w:r w:rsidRPr="0031765C">
        <w:rPr>
          <w:rFonts w:ascii="Times New Roman" w:hAnsi="Times New Roman" w:cs="Times New Roman"/>
          <w:sz w:val="24"/>
          <w:szCs w:val="24"/>
        </w:rPr>
        <w:t xml:space="preserve"> </w:t>
      </w:r>
      <w:proofErr w:type="spellStart"/>
      <w:r w:rsidRPr="0031765C">
        <w:rPr>
          <w:rFonts w:ascii="Times New Roman" w:hAnsi="Times New Roman" w:cs="Times New Roman"/>
          <w:sz w:val="24"/>
          <w:szCs w:val="24"/>
        </w:rPr>
        <w:t>Shogenji</w:t>
      </w:r>
      <w:proofErr w:type="spellEnd"/>
      <w:r w:rsidRPr="0031765C">
        <w:rPr>
          <w:rFonts w:ascii="Times New Roman" w:hAnsi="Times New Roman" w:cs="Times New Roman"/>
          <w:sz w:val="24"/>
          <w:szCs w:val="24"/>
        </w:rPr>
        <w:t>, T., 1999, “Is Coherence Truth-</w:t>
      </w:r>
      <w:proofErr w:type="gramStart"/>
      <w:r w:rsidRPr="0031765C">
        <w:rPr>
          <w:rFonts w:ascii="Times New Roman" w:hAnsi="Times New Roman" w:cs="Times New Roman"/>
          <w:sz w:val="24"/>
          <w:szCs w:val="24"/>
        </w:rPr>
        <w:t>conducive?,</w:t>
      </w:r>
      <w:proofErr w:type="gramEnd"/>
      <w:r w:rsidRPr="0031765C">
        <w:rPr>
          <w:rFonts w:ascii="Times New Roman" w:hAnsi="Times New Roman" w:cs="Times New Roman"/>
          <w:sz w:val="24"/>
          <w:szCs w:val="24"/>
        </w:rPr>
        <w:t>” Analysis, 59: 338–345.</w:t>
      </w:r>
    </w:p>
    <w:p w14:paraId="6CAD8B91"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Schupbach, J. N., 2011, “New Hope for </w:t>
      </w:r>
      <w:proofErr w:type="spellStart"/>
      <w:r w:rsidRPr="0031765C">
        <w:rPr>
          <w:rFonts w:ascii="Times New Roman" w:hAnsi="Times New Roman" w:cs="Times New Roman"/>
          <w:sz w:val="24"/>
          <w:szCs w:val="24"/>
        </w:rPr>
        <w:t>Shogenji’s</w:t>
      </w:r>
      <w:proofErr w:type="spellEnd"/>
      <w:r w:rsidRPr="0031765C">
        <w:rPr>
          <w:rFonts w:ascii="Times New Roman" w:hAnsi="Times New Roman" w:cs="Times New Roman"/>
          <w:sz w:val="24"/>
          <w:szCs w:val="24"/>
        </w:rPr>
        <w:t xml:space="preserve"> Coherence Measure”, British Journal for the Philosophy of Science, 62 (1): 125–142.</w:t>
      </w:r>
    </w:p>
    <w:p w14:paraId="58D032FC"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Akiba, K., 2000, “</w:t>
      </w:r>
      <w:proofErr w:type="spellStart"/>
      <w:r w:rsidRPr="0031765C">
        <w:rPr>
          <w:rFonts w:ascii="Times New Roman" w:hAnsi="Times New Roman" w:cs="Times New Roman"/>
          <w:sz w:val="24"/>
          <w:szCs w:val="24"/>
        </w:rPr>
        <w:t>Shogenji’s</w:t>
      </w:r>
      <w:proofErr w:type="spellEnd"/>
      <w:r w:rsidRPr="0031765C">
        <w:rPr>
          <w:rFonts w:ascii="Times New Roman" w:hAnsi="Times New Roman" w:cs="Times New Roman"/>
          <w:sz w:val="24"/>
          <w:szCs w:val="24"/>
        </w:rPr>
        <w:t xml:space="preserve"> Probabilistic Measure of Coherence is Incoherent,” Analysis, 60: 356–359.</w:t>
      </w:r>
    </w:p>
    <w:p w14:paraId="234A102E" w14:textId="4640CA62"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Moretti, L., and Akiba, K., 2007, “Probabilistic Measures of Coherence and the Problem of Belief Individuation,”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154 (1): 73–95.</w:t>
      </w:r>
    </w:p>
    <w:p w14:paraId="6199BCD2" w14:textId="77777777" w:rsidR="00427462" w:rsidRPr="0031765C" w:rsidRDefault="00427462" w:rsidP="00427462">
      <w:pPr>
        <w:rPr>
          <w:rFonts w:ascii="Times New Roman" w:hAnsi="Times New Roman" w:cs="Times New Roman"/>
          <w:sz w:val="24"/>
          <w:szCs w:val="24"/>
        </w:rPr>
      </w:pPr>
      <w:r w:rsidRPr="0031765C">
        <w:rPr>
          <w:rFonts w:ascii="宋体" w:eastAsia="宋体" w:hAnsi="宋体" w:cs="宋体" w:hint="eastAsia"/>
          <w:sz w:val="24"/>
          <w:szCs w:val="24"/>
        </w:rPr>
        <w:t>⑦</w:t>
      </w:r>
      <w:r w:rsidRPr="0031765C">
        <w:rPr>
          <w:rFonts w:ascii="Times New Roman" w:hAnsi="Times New Roman" w:cs="Times New Roman"/>
          <w:sz w:val="24"/>
          <w:szCs w:val="24"/>
        </w:rPr>
        <w:t xml:space="preserve"> Bovens, L, and Hartmann, S., 2003, Bayesian Epistemology, Oxford: Clarendon Press.</w:t>
      </w:r>
    </w:p>
    <w:p w14:paraId="61EDBDAC" w14:textId="77777777" w:rsidR="00427462" w:rsidRPr="0031765C" w:rsidRDefault="00427462" w:rsidP="00427462">
      <w:pPr>
        <w:rPr>
          <w:rFonts w:ascii="Times New Roman" w:hAnsi="Times New Roman" w:cs="Times New Roman"/>
          <w:sz w:val="24"/>
          <w:szCs w:val="24"/>
        </w:rPr>
      </w:pPr>
      <w:proofErr w:type="spellStart"/>
      <w:r w:rsidRPr="0031765C">
        <w:rPr>
          <w:rFonts w:ascii="Times New Roman" w:hAnsi="Times New Roman" w:cs="Times New Roman"/>
          <w:sz w:val="24"/>
          <w:szCs w:val="24"/>
        </w:rPr>
        <w:t>Douven</w:t>
      </w:r>
      <w:proofErr w:type="spellEnd"/>
      <w:r w:rsidRPr="0031765C">
        <w:rPr>
          <w:rFonts w:ascii="Times New Roman" w:hAnsi="Times New Roman" w:cs="Times New Roman"/>
          <w:sz w:val="24"/>
          <w:szCs w:val="24"/>
        </w:rPr>
        <w:t xml:space="preserve">, I., and </w:t>
      </w:r>
      <w:proofErr w:type="spellStart"/>
      <w:r w:rsidRPr="0031765C">
        <w:rPr>
          <w:rFonts w:ascii="Times New Roman" w:hAnsi="Times New Roman" w:cs="Times New Roman"/>
          <w:sz w:val="24"/>
          <w:szCs w:val="24"/>
        </w:rPr>
        <w:t>Meijs</w:t>
      </w:r>
      <w:proofErr w:type="spellEnd"/>
      <w:r w:rsidRPr="0031765C">
        <w:rPr>
          <w:rFonts w:ascii="Times New Roman" w:hAnsi="Times New Roman" w:cs="Times New Roman"/>
          <w:sz w:val="24"/>
          <w:szCs w:val="24"/>
        </w:rPr>
        <w:t xml:space="preserve">, W., 2007, “Measuring Coherence”,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xml:space="preserve"> 156 (3): 405–425.</w:t>
      </w:r>
    </w:p>
    <w:p w14:paraId="78925336"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Roche, W., 2013a, “A Probabilistic Account of Coherence,” in Coherence: Insights from Philosophy, Jurisprudence and Artificial Intelligence, M. </w:t>
      </w:r>
      <w:proofErr w:type="spellStart"/>
      <w:r w:rsidRPr="0031765C">
        <w:rPr>
          <w:rFonts w:ascii="Times New Roman" w:hAnsi="Times New Roman" w:cs="Times New Roman"/>
          <w:sz w:val="24"/>
          <w:szCs w:val="24"/>
        </w:rPr>
        <w:t>Araszkiewicz</w:t>
      </w:r>
      <w:proofErr w:type="spellEnd"/>
      <w:r w:rsidRPr="0031765C">
        <w:rPr>
          <w:rFonts w:ascii="Times New Roman" w:hAnsi="Times New Roman" w:cs="Times New Roman"/>
          <w:sz w:val="24"/>
          <w:szCs w:val="24"/>
        </w:rPr>
        <w:t xml:space="preserve"> and J. </w:t>
      </w:r>
      <w:proofErr w:type="spellStart"/>
      <w:r w:rsidRPr="0031765C">
        <w:rPr>
          <w:rFonts w:ascii="Times New Roman" w:hAnsi="Times New Roman" w:cs="Times New Roman"/>
          <w:sz w:val="24"/>
          <w:szCs w:val="24"/>
        </w:rPr>
        <w:t>Savelka</w:t>
      </w:r>
      <w:proofErr w:type="spellEnd"/>
      <w:r w:rsidRPr="0031765C">
        <w:rPr>
          <w:rFonts w:ascii="Times New Roman" w:hAnsi="Times New Roman" w:cs="Times New Roman"/>
          <w:sz w:val="24"/>
          <w:szCs w:val="24"/>
        </w:rPr>
        <w:t xml:space="preserve"> (eds.), Dordrecht: Springer, pp. 59–91.</w:t>
      </w:r>
    </w:p>
    <w:p w14:paraId="208F35C1"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Schippers, M., 2014a, “Probabilistic Measures of Coherence: From Adequacy Constraints Towards Pluralism,”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191: 3821–3845.</w:t>
      </w:r>
    </w:p>
    <w:p w14:paraId="310DFFC3" w14:textId="77777777"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2014b, “Incoherence and Inconsistency,” Review of Symbolic Logic, 7 (3), 511–528.</w:t>
      </w:r>
    </w:p>
    <w:p w14:paraId="01199CBB" w14:textId="77777777" w:rsidR="00427462" w:rsidRPr="0031765C" w:rsidRDefault="00427462" w:rsidP="00427462">
      <w:pPr>
        <w:rPr>
          <w:rFonts w:ascii="Times New Roman" w:hAnsi="Times New Roman" w:cs="Times New Roman"/>
          <w:sz w:val="24"/>
          <w:szCs w:val="24"/>
        </w:rPr>
      </w:pPr>
      <w:proofErr w:type="spellStart"/>
      <w:r w:rsidRPr="0031765C">
        <w:rPr>
          <w:rFonts w:ascii="Times New Roman" w:hAnsi="Times New Roman" w:cs="Times New Roman"/>
          <w:sz w:val="24"/>
          <w:szCs w:val="24"/>
        </w:rPr>
        <w:t>Koscholke</w:t>
      </w:r>
      <w:proofErr w:type="spellEnd"/>
      <w:r w:rsidRPr="0031765C">
        <w:rPr>
          <w:rFonts w:ascii="Times New Roman" w:hAnsi="Times New Roman" w:cs="Times New Roman"/>
          <w:sz w:val="24"/>
          <w:szCs w:val="24"/>
        </w:rPr>
        <w:t xml:space="preserve">, J. and Jekel, M., 2017, “Probabilistic Coherence Measures: A Psychological Study of Coherence Assessment,”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xml:space="preserve">, published online 11 January 2016, </w:t>
      </w:r>
      <w:proofErr w:type="spellStart"/>
      <w:r w:rsidRPr="0031765C">
        <w:rPr>
          <w:rFonts w:ascii="Times New Roman" w:hAnsi="Times New Roman" w:cs="Times New Roman"/>
          <w:sz w:val="24"/>
          <w:szCs w:val="24"/>
        </w:rPr>
        <w:t>doi</w:t>
      </w:r>
      <w:proofErr w:type="spellEnd"/>
      <w:r w:rsidRPr="0031765C">
        <w:rPr>
          <w:rFonts w:ascii="Times New Roman" w:hAnsi="Times New Roman" w:cs="Times New Roman"/>
          <w:sz w:val="24"/>
          <w:szCs w:val="24"/>
        </w:rPr>
        <w:t>: 10.1007/s11229-015-0996-6</w:t>
      </w:r>
    </w:p>
    <w:p w14:paraId="22F05747" w14:textId="4E9E70F3" w:rsidR="00427462" w:rsidRPr="0031765C" w:rsidRDefault="00427462" w:rsidP="00427462">
      <w:pPr>
        <w:rPr>
          <w:rFonts w:ascii="Times New Roman" w:hAnsi="Times New Roman" w:cs="Times New Roman"/>
          <w:sz w:val="24"/>
          <w:szCs w:val="24"/>
        </w:rPr>
      </w:pPr>
      <w:r w:rsidRPr="0031765C">
        <w:rPr>
          <w:rFonts w:ascii="Times New Roman" w:hAnsi="Times New Roman" w:cs="Times New Roman"/>
          <w:sz w:val="24"/>
          <w:szCs w:val="24"/>
        </w:rPr>
        <w:t xml:space="preserve">Schippers, M., and Siebel, M., 2015, “Inconsistency as a Touchstone for Coherence Measures,” Theoria: </w:t>
      </w:r>
      <w:proofErr w:type="spellStart"/>
      <w:r w:rsidRPr="0031765C">
        <w:rPr>
          <w:rFonts w:ascii="Times New Roman" w:hAnsi="Times New Roman" w:cs="Times New Roman"/>
          <w:sz w:val="24"/>
          <w:szCs w:val="24"/>
        </w:rPr>
        <w:t>Revista</w:t>
      </w:r>
      <w:proofErr w:type="spellEnd"/>
      <w:r w:rsidRPr="0031765C">
        <w:rPr>
          <w:rFonts w:ascii="Times New Roman" w:hAnsi="Times New Roman" w:cs="Times New Roman"/>
          <w:sz w:val="24"/>
          <w:szCs w:val="24"/>
        </w:rPr>
        <w:t xml:space="preserve"> de Teoria, Historia y </w:t>
      </w:r>
      <w:proofErr w:type="spellStart"/>
      <w:r w:rsidRPr="0031765C">
        <w:rPr>
          <w:rFonts w:ascii="Times New Roman" w:hAnsi="Times New Roman" w:cs="Times New Roman"/>
          <w:sz w:val="24"/>
          <w:szCs w:val="24"/>
        </w:rPr>
        <w:t>Fundamentos</w:t>
      </w:r>
      <w:proofErr w:type="spellEnd"/>
      <w:r w:rsidRPr="0031765C">
        <w:rPr>
          <w:rFonts w:ascii="Times New Roman" w:hAnsi="Times New Roman" w:cs="Times New Roman"/>
          <w:sz w:val="24"/>
          <w:szCs w:val="24"/>
        </w:rPr>
        <w:t xml:space="preserve"> de la </w:t>
      </w:r>
      <w:proofErr w:type="spellStart"/>
      <w:r w:rsidRPr="0031765C">
        <w:rPr>
          <w:rFonts w:ascii="Times New Roman" w:hAnsi="Times New Roman" w:cs="Times New Roman"/>
          <w:sz w:val="24"/>
          <w:szCs w:val="24"/>
        </w:rPr>
        <w:t>Ciencia</w:t>
      </w:r>
      <w:proofErr w:type="spellEnd"/>
      <w:r w:rsidRPr="0031765C">
        <w:rPr>
          <w:rFonts w:ascii="Times New Roman" w:hAnsi="Times New Roman" w:cs="Times New Roman"/>
          <w:sz w:val="24"/>
          <w:szCs w:val="24"/>
        </w:rPr>
        <w:t>, 30 (1): 11–41.</w:t>
      </w:r>
    </w:p>
    <w:p w14:paraId="2E038627" w14:textId="799DC987" w:rsidR="00427462" w:rsidRPr="0031765C" w:rsidRDefault="00F667D8">
      <w:pPr>
        <w:rPr>
          <w:rFonts w:ascii="Times New Roman" w:hAnsi="Times New Roman" w:cs="Times New Roman"/>
          <w:sz w:val="24"/>
          <w:szCs w:val="24"/>
        </w:rPr>
      </w:pPr>
      <w:r w:rsidRPr="0031765C">
        <w:rPr>
          <w:rFonts w:ascii="宋体" w:eastAsia="宋体" w:hAnsi="宋体" w:cs="宋体" w:hint="eastAsia"/>
          <w:sz w:val="24"/>
          <w:szCs w:val="24"/>
        </w:rPr>
        <w:t>⑧</w:t>
      </w:r>
      <w:r w:rsidRPr="0031765C">
        <w:rPr>
          <w:rFonts w:ascii="Times New Roman" w:hAnsi="Times New Roman" w:cs="Times New Roman"/>
          <w:sz w:val="24"/>
          <w:szCs w:val="24"/>
        </w:rPr>
        <w:t xml:space="preserve"> Dietrich, F., and Moretti, L., 2005, “On Coherent Sets and the Transmission of Confirmation,” Philosophy of Science, 72 (3): 403–424.</w:t>
      </w:r>
    </w:p>
    <w:p w14:paraId="4639176C" w14:textId="17445B29" w:rsidR="00F667D8" w:rsidRPr="0031765C" w:rsidRDefault="00F667D8">
      <w:pPr>
        <w:rPr>
          <w:rFonts w:ascii="Times New Roman" w:hAnsi="Times New Roman" w:cs="Times New Roman"/>
          <w:sz w:val="24"/>
          <w:szCs w:val="24"/>
        </w:rPr>
      </w:pPr>
      <w:r w:rsidRPr="0031765C">
        <w:rPr>
          <w:rFonts w:ascii="Times New Roman" w:hAnsi="Times New Roman" w:cs="Times New Roman"/>
          <w:sz w:val="24"/>
          <w:szCs w:val="24"/>
        </w:rPr>
        <w:t xml:space="preserve">Moretti, L., 2007, “Ways in which Coherence is Confirmation Conducive,”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157 (3): 309–319.</w:t>
      </w:r>
    </w:p>
    <w:p w14:paraId="59174DBB" w14:textId="3DFFF850" w:rsidR="00F667D8" w:rsidRPr="0031765C" w:rsidRDefault="00F667D8">
      <w:pPr>
        <w:rPr>
          <w:rFonts w:ascii="Times New Roman" w:hAnsi="Times New Roman" w:cs="Times New Roman"/>
          <w:sz w:val="24"/>
          <w:szCs w:val="24"/>
        </w:rPr>
      </w:pPr>
      <w:r w:rsidRPr="0031765C">
        <w:rPr>
          <w:rFonts w:ascii="Times New Roman" w:hAnsi="Times New Roman" w:cs="Times New Roman"/>
          <w:sz w:val="24"/>
          <w:szCs w:val="24"/>
        </w:rPr>
        <w:t xml:space="preserve">Olsson, E. J., and Schubert, S., 2007, “Reliability Conducive Measures of Coherence,”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157 (3): 297–308.</w:t>
      </w:r>
    </w:p>
    <w:p w14:paraId="68A9259D" w14:textId="77777777"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Schubert, S., 2012a, “Coherence Reasoning and Reliability: A Defense of the </w:t>
      </w:r>
      <w:proofErr w:type="spellStart"/>
      <w:r w:rsidRPr="0031765C">
        <w:rPr>
          <w:rFonts w:ascii="Times New Roman" w:hAnsi="Times New Roman" w:cs="Times New Roman"/>
          <w:sz w:val="24"/>
          <w:szCs w:val="24"/>
        </w:rPr>
        <w:t>Shogenji</w:t>
      </w:r>
      <w:proofErr w:type="spellEnd"/>
      <w:r w:rsidRPr="0031765C">
        <w:rPr>
          <w:rFonts w:ascii="Times New Roman" w:hAnsi="Times New Roman" w:cs="Times New Roman"/>
          <w:sz w:val="24"/>
          <w:szCs w:val="24"/>
        </w:rPr>
        <w:t xml:space="preserve"> Measure”,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187(2): 305–319.</w:t>
      </w:r>
    </w:p>
    <w:p w14:paraId="3C14E0EF" w14:textId="77777777"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 2012b, “Is Coherence Conducive to Reliability?”,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187(2): 607–621.</w:t>
      </w:r>
    </w:p>
    <w:p w14:paraId="405B2AFC" w14:textId="0806160E"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 2011, “Coherence and Reliability: The Case of Overlapping Testimonies,” </w:t>
      </w:r>
      <w:proofErr w:type="spellStart"/>
      <w:r w:rsidRPr="0031765C">
        <w:rPr>
          <w:rFonts w:ascii="Times New Roman" w:hAnsi="Times New Roman" w:cs="Times New Roman"/>
          <w:sz w:val="24"/>
          <w:szCs w:val="24"/>
        </w:rPr>
        <w:t>Erkenntnis</w:t>
      </w:r>
      <w:proofErr w:type="spellEnd"/>
      <w:r w:rsidRPr="0031765C">
        <w:rPr>
          <w:rFonts w:ascii="Times New Roman" w:hAnsi="Times New Roman" w:cs="Times New Roman"/>
          <w:sz w:val="24"/>
          <w:szCs w:val="24"/>
        </w:rPr>
        <w:t>, 74, 263–275.</w:t>
      </w:r>
    </w:p>
    <w:p w14:paraId="56F03A19" w14:textId="237670CD"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Roche, W., 2013, “On the Truth-Conduciveness of Coherence,” </w:t>
      </w:r>
      <w:proofErr w:type="spellStart"/>
      <w:r w:rsidRPr="0031765C">
        <w:rPr>
          <w:rFonts w:ascii="Times New Roman" w:hAnsi="Times New Roman" w:cs="Times New Roman"/>
          <w:sz w:val="24"/>
          <w:szCs w:val="24"/>
        </w:rPr>
        <w:t>Erkenntnis</w:t>
      </w:r>
      <w:proofErr w:type="spellEnd"/>
      <w:r w:rsidRPr="0031765C">
        <w:rPr>
          <w:rFonts w:ascii="Times New Roman" w:hAnsi="Times New Roman" w:cs="Times New Roman"/>
          <w:sz w:val="24"/>
          <w:szCs w:val="24"/>
        </w:rPr>
        <w:t>, 79 (S3): 1–19.</w:t>
      </w:r>
    </w:p>
    <w:p w14:paraId="5EDAEDCD" w14:textId="4201DFF9"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Olsson, E. J., 2005, Against Coherence: Truth, Probability, and Justification, Oxford: Clarendon Press.</w:t>
      </w:r>
    </w:p>
    <w:p w14:paraId="2E43E0ED" w14:textId="77777777" w:rsidR="00F667D8" w:rsidRPr="0031765C" w:rsidRDefault="00F667D8" w:rsidP="00F667D8">
      <w:pPr>
        <w:rPr>
          <w:rFonts w:ascii="Times New Roman" w:hAnsi="Times New Roman" w:cs="Times New Roman"/>
          <w:sz w:val="24"/>
          <w:szCs w:val="24"/>
        </w:rPr>
      </w:pPr>
    </w:p>
    <w:p w14:paraId="42CEEA56" w14:textId="539E6840"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Huemer, M., 2007, “Weak Bayesian </w:t>
      </w:r>
      <w:proofErr w:type="spellStart"/>
      <w:r w:rsidRPr="0031765C">
        <w:rPr>
          <w:rFonts w:ascii="Times New Roman" w:hAnsi="Times New Roman" w:cs="Times New Roman"/>
          <w:sz w:val="24"/>
          <w:szCs w:val="24"/>
        </w:rPr>
        <w:t>Coherentism</w:t>
      </w:r>
      <w:proofErr w:type="spellEnd"/>
      <w:r w:rsidRPr="0031765C">
        <w:rPr>
          <w:rFonts w:ascii="Times New Roman" w:hAnsi="Times New Roman" w:cs="Times New Roman"/>
          <w:sz w:val="24"/>
          <w:szCs w:val="24"/>
        </w:rPr>
        <w:t xml:space="preserv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157 (3): 337–346.</w:t>
      </w:r>
    </w:p>
    <w:p w14:paraId="357B5D0E" w14:textId="17E4D76A"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 2011, “Does Probability Theory Refute </w:t>
      </w:r>
      <w:proofErr w:type="spellStart"/>
      <w:r w:rsidRPr="0031765C">
        <w:rPr>
          <w:rFonts w:ascii="Times New Roman" w:hAnsi="Times New Roman" w:cs="Times New Roman"/>
          <w:sz w:val="24"/>
          <w:szCs w:val="24"/>
        </w:rPr>
        <w:t>Coherentism</w:t>
      </w:r>
      <w:proofErr w:type="spellEnd"/>
      <w:r w:rsidRPr="0031765C">
        <w:rPr>
          <w:rFonts w:ascii="Times New Roman" w:hAnsi="Times New Roman" w:cs="Times New Roman"/>
          <w:sz w:val="24"/>
          <w:szCs w:val="24"/>
        </w:rPr>
        <w:t>?”, Journal of Philosophy, 108 (1): 35–54.</w:t>
      </w:r>
    </w:p>
    <w:p w14:paraId="32C3696C" w14:textId="42B1C8BD" w:rsidR="00F667D8" w:rsidRPr="0031765C" w:rsidRDefault="00F667D8" w:rsidP="00F667D8">
      <w:pPr>
        <w:rPr>
          <w:rFonts w:ascii="Times New Roman" w:hAnsi="Times New Roman" w:cs="Times New Roman"/>
          <w:sz w:val="24"/>
          <w:szCs w:val="24"/>
        </w:rPr>
      </w:pPr>
      <w:proofErr w:type="spellStart"/>
      <w:r w:rsidRPr="0031765C">
        <w:rPr>
          <w:rFonts w:ascii="Times New Roman" w:hAnsi="Times New Roman" w:cs="Times New Roman"/>
          <w:sz w:val="24"/>
          <w:szCs w:val="24"/>
        </w:rPr>
        <w:t>Douven</w:t>
      </w:r>
      <w:proofErr w:type="spellEnd"/>
      <w:r w:rsidRPr="0031765C">
        <w:rPr>
          <w:rFonts w:ascii="Times New Roman" w:hAnsi="Times New Roman" w:cs="Times New Roman"/>
          <w:sz w:val="24"/>
          <w:szCs w:val="24"/>
        </w:rPr>
        <w:t xml:space="preserve">, I., and </w:t>
      </w:r>
      <w:proofErr w:type="spellStart"/>
      <w:r w:rsidRPr="0031765C">
        <w:rPr>
          <w:rFonts w:ascii="Times New Roman" w:hAnsi="Times New Roman" w:cs="Times New Roman"/>
          <w:sz w:val="24"/>
          <w:szCs w:val="24"/>
        </w:rPr>
        <w:t>Meijs</w:t>
      </w:r>
      <w:proofErr w:type="spellEnd"/>
      <w:r w:rsidRPr="0031765C">
        <w:rPr>
          <w:rFonts w:ascii="Times New Roman" w:hAnsi="Times New Roman" w:cs="Times New Roman"/>
          <w:sz w:val="24"/>
          <w:szCs w:val="24"/>
        </w:rPr>
        <w:t xml:space="preserve">, W., 2007, “Measuring Coherence”,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xml:space="preserve"> 156 (3): 405–425.</w:t>
      </w:r>
    </w:p>
    <w:p w14:paraId="77FC68CB" w14:textId="6F39509F"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Schupbach, J. N., 2008, “On the Alleged Impossibility of Bayesian </w:t>
      </w:r>
      <w:proofErr w:type="spellStart"/>
      <w:r w:rsidRPr="0031765C">
        <w:rPr>
          <w:rFonts w:ascii="Times New Roman" w:hAnsi="Times New Roman" w:cs="Times New Roman"/>
          <w:sz w:val="24"/>
          <w:szCs w:val="24"/>
        </w:rPr>
        <w:t>Coherentism</w:t>
      </w:r>
      <w:proofErr w:type="spellEnd"/>
      <w:r w:rsidRPr="0031765C">
        <w:rPr>
          <w:rFonts w:ascii="Times New Roman" w:hAnsi="Times New Roman" w:cs="Times New Roman"/>
          <w:sz w:val="24"/>
          <w:szCs w:val="24"/>
        </w:rPr>
        <w:t xml:space="preserve">”, </w:t>
      </w:r>
      <w:r w:rsidRPr="0031765C">
        <w:rPr>
          <w:rFonts w:ascii="Times New Roman" w:hAnsi="Times New Roman" w:cs="Times New Roman"/>
          <w:sz w:val="24"/>
          <w:szCs w:val="24"/>
        </w:rPr>
        <w:lastRenderedPageBreak/>
        <w:t>Philosophical Studies, 141 (3): 323–331.</w:t>
      </w:r>
    </w:p>
    <w:p w14:paraId="546FFDA2" w14:textId="77777777"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Wheeler, G., 2012, “Explaining the Limits of Olsson’s Impossibility Result,” The Southern Journal of Philosophy, 50: 136–50.</w:t>
      </w:r>
    </w:p>
    <w:p w14:paraId="5B51BCF6" w14:textId="67621860"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Wheeler, G., and </w:t>
      </w:r>
      <w:proofErr w:type="spellStart"/>
      <w:r w:rsidRPr="0031765C">
        <w:rPr>
          <w:rFonts w:ascii="Times New Roman" w:hAnsi="Times New Roman" w:cs="Times New Roman"/>
          <w:sz w:val="24"/>
          <w:szCs w:val="24"/>
        </w:rPr>
        <w:t>Scheines</w:t>
      </w:r>
      <w:proofErr w:type="spellEnd"/>
      <w:r w:rsidRPr="0031765C">
        <w:rPr>
          <w:rFonts w:ascii="Times New Roman" w:hAnsi="Times New Roman" w:cs="Times New Roman"/>
          <w:sz w:val="24"/>
          <w:szCs w:val="24"/>
        </w:rPr>
        <w:t>, R., 2013, “Coherence and Confirmation through Causation,” Mind, 142: 135–170.</w:t>
      </w:r>
    </w:p>
    <w:p w14:paraId="0FAC2613" w14:textId="221DAF55" w:rsidR="00F667D8" w:rsidRPr="0031765C" w:rsidRDefault="00F667D8" w:rsidP="00F667D8">
      <w:pPr>
        <w:rPr>
          <w:rFonts w:ascii="Times New Roman" w:hAnsi="Times New Roman" w:cs="Times New Roman"/>
          <w:sz w:val="24"/>
          <w:szCs w:val="24"/>
        </w:rPr>
      </w:pPr>
      <w:proofErr w:type="spellStart"/>
      <w:r w:rsidRPr="0031765C">
        <w:rPr>
          <w:rFonts w:ascii="Times New Roman" w:hAnsi="Times New Roman" w:cs="Times New Roman"/>
          <w:sz w:val="24"/>
          <w:szCs w:val="24"/>
        </w:rPr>
        <w:t>Shogenji</w:t>
      </w:r>
      <w:proofErr w:type="spellEnd"/>
      <w:r w:rsidRPr="0031765C">
        <w:rPr>
          <w:rFonts w:ascii="Times New Roman" w:hAnsi="Times New Roman" w:cs="Times New Roman"/>
          <w:sz w:val="24"/>
          <w:szCs w:val="24"/>
        </w:rPr>
        <w:t xml:space="preserve">, T., 2007, “Why does Coherence Appear Truth-Conducive,”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157 (3): 361–372.</w:t>
      </w:r>
    </w:p>
    <w:p w14:paraId="33095387" w14:textId="5A3D5D13" w:rsidR="00F667D8" w:rsidRPr="0031765C"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 xml:space="preserve">–––, 2013, “Coherence of the Contents and the Transmission of Probabilistic Support,” </w:t>
      </w:r>
      <w:proofErr w:type="spellStart"/>
      <w:r w:rsidRPr="0031765C">
        <w:rPr>
          <w:rFonts w:ascii="Times New Roman" w:hAnsi="Times New Roman" w:cs="Times New Roman"/>
          <w:sz w:val="24"/>
          <w:szCs w:val="24"/>
        </w:rPr>
        <w:t>Synthese</w:t>
      </w:r>
      <w:proofErr w:type="spellEnd"/>
      <w:r w:rsidRPr="0031765C">
        <w:rPr>
          <w:rFonts w:ascii="Times New Roman" w:hAnsi="Times New Roman" w:cs="Times New Roman"/>
          <w:sz w:val="24"/>
          <w:szCs w:val="24"/>
        </w:rPr>
        <w:t>, 190: 2525–2545.</w:t>
      </w:r>
    </w:p>
    <w:p w14:paraId="78F1DF95" w14:textId="5D0A41C2" w:rsidR="00F667D8" w:rsidRDefault="00F667D8" w:rsidP="00F667D8">
      <w:pPr>
        <w:rPr>
          <w:rFonts w:ascii="Times New Roman" w:hAnsi="Times New Roman" w:cs="Times New Roman"/>
          <w:sz w:val="24"/>
          <w:szCs w:val="24"/>
        </w:rPr>
      </w:pPr>
      <w:r w:rsidRPr="0031765C">
        <w:rPr>
          <w:rFonts w:ascii="Times New Roman" w:hAnsi="Times New Roman" w:cs="Times New Roman"/>
          <w:sz w:val="24"/>
          <w:szCs w:val="24"/>
        </w:rPr>
        <w:t>McGrew, L., 2016, “Bayes Factors All the Way: Toward a New View of Coherence and Truth,” Theoria, 82: 329–350.</w:t>
      </w:r>
    </w:p>
    <w:p w14:paraId="2C3FFAD0" w14:textId="77777777" w:rsidR="00613C6E" w:rsidRDefault="00613C6E" w:rsidP="00F667D8">
      <w:pPr>
        <w:rPr>
          <w:rFonts w:ascii="Times New Roman" w:hAnsi="Times New Roman" w:cs="Times New Roman"/>
          <w:sz w:val="24"/>
          <w:szCs w:val="24"/>
        </w:rPr>
      </w:pPr>
    </w:p>
    <w:p w14:paraId="7D9AB627" w14:textId="258673BA" w:rsidR="00613C6E" w:rsidRPr="0031765C" w:rsidRDefault="00613C6E" w:rsidP="00F667D8">
      <w:pPr>
        <w:rPr>
          <w:rFonts w:ascii="Times New Roman" w:hAnsi="Times New Roman" w:cs="Times New Roman"/>
          <w:sz w:val="24"/>
          <w:szCs w:val="24"/>
        </w:rPr>
      </w:pPr>
      <w:r w:rsidRPr="00613C6E">
        <w:rPr>
          <w:rFonts w:ascii="Times New Roman" w:hAnsi="Times New Roman" w:cs="Times New Roman"/>
          <w:sz w:val="24"/>
          <w:szCs w:val="24"/>
        </w:rPr>
        <w:t>Olsson, Erik, "</w:t>
      </w:r>
      <w:proofErr w:type="spellStart"/>
      <w:r w:rsidRPr="00613C6E">
        <w:rPr>
          <w:rFonts w:ascii="Times New Roman" w:hAnsi="Times New Roman" w:cs="Times New Roman"/>
          <w:sz w:val="24"/>
          <w:szCs w:val="24"/>
        </w:rPr>
        <w:t>Coherentist</w:t>
      </w:r>
      <w:proofErr w:type="spellEnd"/>
      <w:r w:rsidRPr="00613C6E">
        <w:rPr>
          <w:rFonts w:ascii="Times New Roman" w:hAnsi="Times New Roman" w:cs="Times New Roman"/>
          <w:sz w:val="24"/>
          <w:szCs w:val="24"/>
        </w:rPr>
        <w:t xml:space="preserve"> Theories of Epistemic Justification", The Stanford Encyclopedia of Philosophy (Fall 2021 Edition), Edward N. Zalta (ed.), URL = &lt;https://plato.stanford.edu/archives/fall2021/entries/justep-coherence/&gt;.</w:t>
      </w:r>
    </w:p>
    <w:sectPr w:rsidR="00613C6E" w:rsidRPr="00317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B6"/>
    <w:rsid w:val="000051AC"/>
    <w:rsid w:val="000101E5"/>
    <w:rsid w:val="000A42C9"/>
    <w:rsid w:val="001060B1"/>
    <w:rsid w:val="00123545"/>
    <w:rsid w:val="0018245C"/>
    <w:rsid w:val="001B58B6"/>
    <w:rsid w:val="001D2E73"/>
    <w:rsid w:val="00296BFC"/>
    <w:rsid w:val="002A262D"/>
    <w:rsid w:val="002E0671"/>
    <w:rsid w:val="0031765C"/>
    <w:rsid w:val="003237C9"/>
    <w:rsid w:val="00355F25"/>
    <w:rsid w:val="003B7D31"/>
    <w:rsid w:val="003D6352"/>
    <w:rsid w:val="003F39ED"/>
    <w:rsid w:val="00417F04"/>
    <w:rsid w:val="00421B4B"/>
    <w:rsid w:val="004272E8"/>
    <w:rsid w:val="00427462"/>
    <w:rsid w:val="004D29E9"/>
    <w:rsid w:val="00510427"/>
    <w:rsid w:val="00513353"/>
    <w:rsid w:val="005977E5"/>
    <w:rsid w:val="006024D0"/>
    <w:rsid w:val="00613C6E"/>
    <w:rsid w:val="00646B61"/>
    <w:rsid w:val="006A15D0"/>
    <w:rsid w:val="00710153"/>
    <w:rsid w:val="007524F8"/>
    <w:rsid w:val="007568E6"/>
    <w:rsid w:val="00764495"/>
    <w:rsid w:val="00781800"/>
    <w:rsid w:val="00794382"/>
    <w:rsid w:val="007C4B3D"/>
    <w:rsid w:val="007D4CAA"/>
    <w:rsid w:val="007E1611"/>
    <w:rsid w:val="007F3B9D"/>
    <w:rsid w:val="00847AB5"/>
    <w:rsid w:val="00876BF2"/>
    <w:rsid w:val="00880D61"/>
    <w:rsid w:val="00885463"/>
    <w:rsid w:val="008C4854"/>
    <w:rsid w:val="008E62FB"/>
    <w:rsid w:val="008F24FE"/>
    <w:rsid w:val="00974629"/>
    <w:rsid w:val="00980C21"/>
    <w:rsid w:val="00995199"/>
    <w:rsid w:val="009A475B"/>
    <w:rsid w:val="009D6F1F"/>
    <w:rsid w:val="00A41DC8"/>
    <w:rsid w:val="00A42595"/>
    <w:rsid w:val="00A66BB1"/>
    <w:rsid w:val="00A81B60"/>
    <w:rsid w:val="00AA70BF"/>
    <w:rsid w:val="00AE1C69"/>
    <w:rsid w:val="00B01498"/>
    <w:rsid w:val="00B35ECB"/>
    <w:rsid w:val="00B90040"/>
    <w:rsid w:val="00B92C30"/>
    <w:rsid w:val="00B97476"/>
    <w:rsid w:val="00BA5814"/>
    <w:rsid w:val="00BC6E20"/>
    <w:rsid w:val="00BD2075"/>
    <w:rsid w:val="00BD230A"/>
    <w:rsid w:val="00BF26CC"/>
    <w:rsid w:val="00BF7826"/>
    <w:rsid w:val="00C83AF6"/>
    <w:rsid w:val="00C94D64"/>
    <w:rsid w:val="00CB627B"/>
    <w:rsid w:val="00CC1C2C"/>
    <w:rsid w:val="00CE3B07"/>
    <w:rsid w:val="00CE6FBC"/>
    <w:rsid w:val="00CF1145"/>
    <w:rsid w:val="00D0468E"/>
    <w:rsid w:val="00D04E02"/>
    <w:rsid w:val="00D12F06"/>
    <w:rsid w:val="00D23190"/>
    <w:rsid w:val="00D55851"/>
    <w:rsid w:val="00D81810"/>
    <w:rsid w:val="00DF68BE"/>
    <w:rsid w:val="00E61CEB"/>
    <w:rsid w:val="00E73277"/>
    <w:rsid w:val="00F4089C"/>
    <w:rsid w:val="00F6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6E0A"/>
  <w15:chartTrackingRefBased/>
  <w15:docId w15:val="{233DD88B-B8A9-4850-B997-468EE192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42C9"/>
    <w:rPr>
      <w:color w:val="0563C1" w:themeColor="hyperlink"/>
      <w:u w:val="single"/>
    </w:rPr>
  </w:style>
  <w:style w:type="character" w:styleId="a4">
    <w:name w:val="Unresolved Mention"/>
    <w:basedOn w:val="a0"/>
    <w:uiPriority w:val="99"/>
    <w:semiHidden/>
    <w:unhideWhenUsed/>
    <w:rsid w:val="000A42C9"/>
    <w:rPr>
      <w:color w:val="605E5C"/>
      <w:shd w:val="clear" w:color="auto" w:fill="E1DFDD"/>
    </w:rPr>
  </w:style>
  <w:style w:type="character" w:styleId="a5">
    <w:name w:val="Placeholder Text"/>
    <w:basedOn w:val="a0"/>
    <w:uiPriority w:val="99"/>
    <w:semiHidden/>
    <w:rsid w:val="000101E5"/>
    <w:rPr>
      <w:color w:val="808080"/>
    </w:rPr>
  </w:style>
  <w:style w:type="character" w:styleId="a6">
    <w:name w:val="Emphasis"/>
    <w:basedOn w:val="a0"/>
    <w:uiPriority w:val="20"/>
    <w:qFormat/>
    <w:rsid w:val="00613C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146079">
      <w:bodyDiv w:val="1"/>
      <w:marLeft w:val="0"/>
      <w:marRight w:val="0"/>
      <w:marTop w:val="0"/>
      <w:marBottom w:val="0"/>
      <w:divBdr>
        <w:top w:val="none" w:sz="0" w:space="0" w:color="auto"/>
        <w:left w:val="none" w:sz="0" w:space="0" w:color="auto"/>
        <w:bottom w:val="none" w:sz="0" w:space="0" w:color="auto"/>
        <w:right w:val="none" w:sz="0" w:space="0" w:color="auto"/>
      </w:divBdr>
    </w:div>
    <w:div w:id="1682589746">
      <w:bodyDiv w:val="1"/>
      <w:marLeft w:val="0"/>
      <w:marRight w:val="0"/>
      <w:marTop w:val="0"/>
      <w:marBottom w:val="0"/>
      <w:divBdr>
        <w:top w:val="none" w:sz="0" w:space="0" w:color="auto"/>
        <w:left w:val="none" w:sz="0" w:space="0" w:color="auto"/>
        <w:bottom w:val="none" w:sz="0" w:space="0" w:color="auto"/>
        <w:right w:val="none" w:sz="0" w:space="0" w:color="auto"/>
      </w:divBdr>
    </w:div>
    <w:div w:id="18538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reliabilism/" TargetMode="External"/><Relationship Id="rId3" Type="http://schemas.openxmlformats.org/officeDocument/2006/relationships/webSettings" Target="webSettings.xml"/><Relationship Id="rId7" Type="http://schemas.openxmlformats.org/officeDocument/2006/relationships/hyperlink" Target="https://plato.stanford.edu/entries/justep-in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1775</Words>
  <Characters>10119</Characters>
  <Application>Microsoft Office Word</Application>
  <DocSecurity>0</DocSecurity>
  <Lines>84</Lines>
  <Paragraphs>23</Paragraphs>
  <ScaleCrop>false</ScaleCrop>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476</cp:revision>
  <dcterms:created xsi:type="dcterms:W3CDTF">2023-09-18T14:12:00Z</dcterms:created>
  <dcterms:modified xsi:type="dcterms:W3CDTF">2023-10-09T15:51:00Z</dcterms:modified>
</cp:coreProperties>
</file>