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97B9" w14:textId="77777777" w:rsidR="008B7D42" w:rsidRPr="008B7D42" w:rsidRDefault="008B7D42" w:rsidP="008B7D42">
      <w:pPr>
        <w:rPr>
          <w:rFonts w:ascii="Times New Roman" w:hAnsi="Times New Roman" w:cs="Times New Roman"/>
          <w:sz w:val="24"/>
          <w:szCs w:val="24"/>
        </w:rPr>
      </w:pPr>
      <w:r w:rsidRPr="008B7D42">
        <w:rPr>
          <w:rFonts w:ascii="Times New Roman" w:hAnsi="Times New Roman" w:cs="Times New Roman"/>
          <w:sz w:val="24"/>
          <w:szCs w:val="24"/>
        </w:rPr>
        <w:t>The table illustrates four reasons why adults in the UK have attended arts events over the past twenty years. The major reason over the whole twenty-year period was a desire to see a specific performer or artist; while the least important reason was attending arts events for work-related reasons.</w:t>
      </w:r>
    </w:p>
    <w:p w14:paraId="561F40A3" w14:textId="77777777" w:rsidR="008B7D42" w:rsidRPr="008B7D42" w:rsidRDefault="008B7D42" w:rsidP="008B7D42">
      <w:pPr>
        <w:rPr>
          <w:rFonts w:ascii="Times New Roman" w:hAnsi="Times New Roman" w:cs="Times New Roman"/>
          <w:sz w:val="24"/>
          <w:szCs w:val="24"/>
        </w:rPr>
      </w:pPr>
    </w:p>
    <w:p w14:paraId="07FFA268" w14:textId="77777777" w:rsidR="008B7D42" w:rsidRPr="008B7D42" w:rsidRDefault="008B7D42" w:rsidP="008B7D42">
      <w:pPr>
        <w:rPr>
          <w:rFonts w:ascii="Times New Roman" w:hAnsi="Times New Roman" w:cs="Times New Roman"/>
          <w:sz w:val="24"/>
          <w:szCs w:val="24"/>
        </w:rPr>
      </w:pPr>
      <w:r w:rsidRPr="008B7D42">
        <w:rPr>
          <w:rFonts w:ascii="Times New Roman" w:hAnsi="Times New Roman" w:cs="Times New Roman"/>
          <w:sz w:val="24"/>
          <w:szCs w:val="24"/>
        </w:rPr>
        <w:t>The percentage of people who attended events out of a desire to see a particular performer has remained relatively stable throughout the twenty-year period; varying from 58% twenty years ago to 56% today.</w:t>
      </w:r>
    </w:p>
    <w:p w14:paraId="7506268D" w14:textId="77777777" w:rsidR="008B7D42" w:rsidRPr="008B7D42" w:rsidRDefault="008B7D42" w:rsidP="008B7D42">
      <w:pPr>
        <w:rPr>
          <w:rFonts w:ascii="Times New Roman" w:hAnsi="Times New Roman" w:cs="Times New Roman"/>
          <w:sz w:val="24"/>
          <w:szCs w:val="24"/>
        </w:rPr>
      </w:pPr>
    </w:p>
    <w:p w14:paraId="0801E6F6" w14:textId="77777777" w:rsidR="008B7D42" w:rsidRPr="008B7D42" w:rsidRDefault="008B7D42" w:rsidP="008B7D42">
      <w:pPr>
        <w:rPr>
          <w:rFonts w:ascii="Times New Roman" w:hAnsi="Times New Roman" w:cs="Times New Roman"/>
          <w:sz w:val="24"/>
          <w:szCs w:val="24"/>
        </w:rPr>
      </w:pPr>
      <w:r w:rsidRPr="008B7D42">
        <w:rPr>
          <w:rFonts w:ascii="Times New Roman" w:hAnsi="Times New Roman" w:cs="Times New Roman"/>
          <w:sz w:val="24"/>
          <w:szCs w:val="24"/>
        </w:rPr>
        <w:t>On the other hand, the percentage of people accompanying children has shown a significant increase, from 9% 20 years ago to just under a quarter today. As far as those who attended arts events because of special occasions or celebrations are concerned, the percentage fell slightly from 27% 20 years ago to 20% a decade ago, dropping dramatically to 9% today.</w:t>
      </w:r>
    </w:p>
    <w:p w14:paraId="4C062908" w14:textId="77777777" w:rsidR="008B7D42" w:rsidRPr="008B7D42" w:rsidRDefault="008B7D42" w:rsidP="008B7D42">
      <w:pPr>
        <w:rPr>
          <w:rFonts w:ascii="Times New Roman" w:hAnsi="Times New Roman" w:cs="Times New Roman"/>
          <w:sz w:val="24"/>
          <w:szCs w:val="24"/>
        </w:rPr>
      </w:pPr>
    </w:p>
    <w:p w14:paraId="2361048E" w14:textId="77777777" w:rsidR="008B7D42" w:rsidRPr="008B7D42" w:rsidRDefault="008B7D42" w:rsidP="008B7D42">
      <w:pPr>
        <w:rPr>
          <w:rFonts w:ascii="Times New Roman" w:hAnsi="Times New Roman" w:cs="Times New Roman"/>
          <w:sz w:val="24"/>
          <w:szCs w:val="24"/>
        </w:rPr>
      </w:pPr>
      <w:r w:rsidRPr="008B7D42">
        <w:rPr>
          <w:rFonts w:ascii="Times New Roman" w:hAnsi="Times New Roman" w:cs="Times New Roman"/>
          <w:sz w:val="24"/>
          <w:szCs w:val="24"/>
        </w:rPr>
        <w:t>There has been a slight increase in the percentage of people attending arts events for work or business, from 6% 20 years ago to just over 10% today.</w:t>
      </w:r>
    </w:p>
    <w:p w14:paraId="5BF87D99" w14:textId="77777777" w:rsidR="008B7D42" w:rsidRPr="008B7D42" w:rsidRDefault="008B7D42" w:rsidP="008B7D42">
      <w:pPr>
        <w:rPr>
          <w:rFonts w:ascii="Times New Roman" w:hAnsi="Times New Roman" w:cs="Times New Roman"/>
          <w:sz w:val="24"/>
          <w:szCs w:val="24"/>
        </w:rPr>
      </w:pPr>
    </w:p>
    <w:p w14:paraId="234B4F1E" w14:textId="66F73165" w:rsidR="00880D61" w:rsidRPr="008B7D42" w:rsidRDefault="008B7D42" w:rsidP="008B7D42">
      <w:r w:rsidRPr="008B7D42">
        <w:rPr>
          <w:rFonts w:ascii="Times New Roman" w:hAnsi="Times New Roman" w:cs="Times New Roman"/>
          <w:sz w:val="24"/>
          <w:szCs w:val="24"/>
        </w:rPr>
        <w:t>Overall, there has been a rise in people attending events in order to accompany children and for work-related reasons, while fewer people choose to attend an arts event as a form of celebration.</w:t>
      </w:r>
    </w:p>
    <w:sectPr w:rsidR="00880D61" w:rsidRPr="008B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8F"/>
    <w:rsid w:val="0026408F"/>
    <w:rsid w:val="00880D61"/>
    <w:rsid w:val="008B7D42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D7E87-9D2F-4C94-869C-A53F4221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3</cp:revision>
  <dcterms:created xsi:type="dcterms:W3CDTF">2023-02-21T15:31:00Z</dcterms:created>
  <dcterms:modified xsi:type="dcterms:W3CDTF">2023-02-21T15:31:00Z</dcterms:modified>
</cp:coreProperties>
</file>