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5FE5" w14:textId="56A5151F" w:rsidR="00D305B0" w:rsidRDefault="00D305B0" w:rsidP="00624E8D">
      <w:bookmarkStart w:id="0" w:name="_Hlk482746036"/>
      <w:bookmarkEnd w:id="0"/>
    </w:p>
    <w:p w14:paraId="162829B2" w14:textId="0EF9C0CE" w:rsidR="00D305B0" w:rsidRDefault="00D305B0" w:rsidP="00624E8D"/>
    <w:p w14:paraId="691120D3" w14:textId="1A48433F" w:rsidR="00D305B0" w:rsidRDefault="00D305B0" w:rsidP="00624E8D"/>
    <w:p w14:paraId="614888FF" w14:textId="58B56861" w:rsidR="00D305B0" w:rsidRDefault="00D305B0" w:rsidP="00624E8D"/>
    <w:p w14:paraId="427240F5" w14:textId="6D027842" w:rsidR="00D305B0" w:rsidRDefault="00D305B0" w:rsidP="00624E8D"/>
    <w:p w14:paraId="12CC77D6" w14:textId="74BCD982" w:rsidR="00D305B0" w:rsidRDefault="00D305B0" w:rsidP="00624E8D"/>
    <w:p w14:paraId="0BF14591" w14:textId="7128E50C" w:rsidR="00D305B0" w:rsidRDefault="00D305B0" w:rsidP="00624E8D"/>
    <w:p w14:paraId="48E7E104" w14:textId="3AA5C49F" w:rsidR="00D305B0" w:rsidRDefault="00D305B0" w:rsidP="00624E8D"/>
    <w:p w14:paraId="052EF525" w14:textId="7CCD06B5" w:rsidR="007919A2" w:rsidRDefault="007919A2" w:rsidP="00624E8D">
      <w:pPr>
        <w:pStyle w:val="Title"/>
      </w:pPr>
    </w:p>
    <w:p w14:paraId="60874E08" w14:textId="41C9618C" w:rsidR="0082191C" w:rsidRDefault="0082191C" w:rsidP="00624E8D"/>
    <w:p w14:paraId="65B00D20" w14:textId="77777777" w:rsidR="0082191C" w:rsidRPr="0082191C" w:rsidRDefault="0082191C" w:rsidP="00624E8D"/>
    <w:p w14:paraId="1EC2751E" w14:textId="2513D2C5" w:rsidR="0082191C" w:rsidRDefault="0082191C" w:rsidP="00624E8D"/>
    <w:p w14:paraId="7DF5B5AC" w14:textId="4A188AB8" w:rsidR="0082191C" w:rsidRPr="007B0FFB" w:rsidRDefault="0082191C" w:rsidP="00624E8D"/>
    <w:p w14:paraId="30CD85F9" w14:textId="717ED579" w:rsidR="0082191C" w:rsidRDefault="0082191C" w:rsidP="00624E8D"/>
    <w:p w14:paraId="29D075F9" w14:textId="3D4AA467" w:rsidR="006476EF" w:rsidRDefault="006476EF" w:rsidP="00624E8D"/>
    <w:p w14:paraId="6EAD2181" w14:textId="7A10BCCA" w:rsidR="006476EF" w:rsidRDefault="006476EF" w:rsidP="00624E8D"/>
    <w:p w14:paraId="53589254" w14:textId="47C4AEB2" w:rsidR="00260DC3" w:rsidRDefault="00260DC3" w:rsidP="000C064D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Assignment </w:t>
      </w:r>
      <w:r w:rsidR="002F0E9E">
        <w:rPr>
          <w:sz w:val="56"/>
          <w:szCs w:val="56"/>
        </w:rPr>
        <w:t>3</w:t>
      </w:r>
    </w:p>
    <w:p w14:paraId="1A15E1A8" w14:textId="4959D57C" w:rsidR="00D674F5" w:rsidRPr="008F0743" w:rsidRDefault="002F0E9E" w:rsidP="000C064D">
      <w:pPr>
        <w:jc w:val="center"/>
      </w:pPr>
      <w:r>
        <w:rPr>
          <w:sz w:val="56"/>
          <w:szCs w:val="56"/>
        </w:rPr>
        <w:t>Analysis of stock pricing</w:t>
      </w:r>
    </w:p>
    <w:p w14:paraId="067A5DF5" w14:textId="45ACEB65" w:rsidR="0082191C" w:rsidRDefault="0082191C" w:rsidP="00624E8D"/>
    <w:p w14:paraId="15CF656D" w14:textId="5072B102" w:rsidR="0082191C" w:rsidRDefault="0082191C" w:rsidP="00624E8D"/>
    <w:p w14:paraId="5AFD6C39" w14:textId="28A9193E" w:rsidR="0082191C" w:rsidRDefault="0082191C" w:rsidP="00624E8D"/>
    <w:p w14:paraId="5632C47C" w14:textId="30BE558B" w:rsidR="00634AEA" w:rsidRDefault="00634AEA" w:rsidP="00624E8D"/>
    <w:p w14:paraId="10E4873F" w14:textId="609E3B5C" w:rsidR="00B81CB2" w:rsidRDefault="00B81CB2" w:rsidP="00624E8D"/>
    <w:p w14:paraId="31582C0A" w14:textId="6D97D421" w:rsidR="00B81CB2" w:rsidRDefault="00B81CB2" w:rsidP="00624E8D"/>
    <w:p w14:paraId="74B1DBD0" w14:textId="2F429CE1" w:rsidR="00B81CB2" w:rsidRDefault="00B81CB2" w:rsidP="00624E8D"/>
    <w:p w14:paraId="298931F7" w14:textId="0F4E9C7C" w:rsidR="006476EF" w:rsidRDefault="006476EF" w:rsidP="00624E8D"/>
    <w:p w14:paraId="55D60D06" w14:textId="0FBE8011" w:rsidR="006476EF" w:rsidRDefault="006476EF" w:rsidP="00624E8D"/>
    <w:p w14:paraId="57E06987" w14:textId="77777777" w:rsidR="00B81CB2" w:rsidRDefault="00B81CB2" w:rsidP="00624E8D"/>
    <w:p w14:paraId="6C218F82" w14:textId="4C5A966B" w:rsidR="00D305B0" w:rsidRDefault="00D305B0" w:rsidP="00624E8D"/>
    <w:tbl>
      <w:tblPr>
        <w:tblW w:w="921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6"/>
        <w:gridCol w:w="2153"/>
        <w:gridCol w:w="1336"/>
        <w:gridCol w:w="3729"/>
      </w:tblGrid>
      <w:tr w:rsidR="00F5600A" w:rsidRPr="007D2A79" w14:paraId="4A1AA269" w14:textId="77777777" w:rsidTr="00C55A20">
        <w:trPr>
          <w:trHeight w:val="345"/>
        </w:trPr>
        <w:tc>
          <w:tcPr>
            <w:tcW w:w="1996" w:type="dxa"/>
            <w:vAlign w:val="center"/>
          </w:tcPr>
          <w:p w14:paraId="0939BCD7" w14:textId="77777777" w:rsidR="00F5600A" w:rsidRPr="008B33DF" w:rsidRDefault="00F5600A" w:rsidP="00624E8D">
            <w:pPr>
              <w:rPr>
                <w:rFonts w:eastAsia="Arial Unicode MS"/>
              </w:rPr>
            </w:pPr>
            <w:r w:rsidRPr="008B33DF">
              <w:rPr>
                <w:rFonts w:eastAsia="Arial Unicode MS"/>
              </w:rPr>
              <w:t>SUBJECT NUMBER &amp; NAME</w:t>
            </w:r>
          </w:p>
        </w:tc>
        <w:tc>
          <w:tcPr>
            <w:tcW w:w="7218" w:type="dxa"/>
            <w:gridSpan w:val="3"/>
          </w:tcPr>
          <w:p w14:paraId="070E4931" w14:textId="56F9EDDD" w:rsidR="00F5600A" w:rsidRPr="007D2A79" w:rsidRDefault="00D008AA" w:rsidP="00624E8D">
            <w:pPr>
              <w:rPr>
                <w:rFonts w:eastAsia="Arial Unicode MS"/>
              </w:rPr>
            </w:pPr>
            <w:r w:rsidRPr="00D008AA">
              <w:rPr>
                <w:rFonts w:eastAsia="Arial Unicode MS"/>
              </w:rPr>
              <w:t>94693 Big Data Engineering</w:t>
            </w:r>
            <w:r>
              <w:rPr>
                <w:rFonts w:eastAsia="Arial Unicode MS"/>
              </w:rPr>
              <w:t xml:space="preserve"> </w:t>
            </w:r>
            <w:r w:rsidR="007919A2">
              <w:rPr>
                <w:rFonts w:eastAsia="Arial Unicode MS"/>
              </w:rPr>
              <w:t xml:space="preserve">/ </w:t>
            </w:r>
            <w:r>
              <w:t>Autumn</w:t>
            </w:r>
            <w:r w:rsidR="00E7257C">
              <w:t xml:space="preserve"> 2021</w:t>
            </w:r>
          </w:p>
        </w:tc>
      </w:tr>
      <w:tr w:rsidR="00930149" w:rsidRPr="007D2A79" w14:paraId="7A075A74" w14:textId="77777777" w:rsidTr="00C55A20">
        <w:trPr>
          <w:trHeight w:val="345"/>
        </w:trPr>
        <w:tc>
          <w:tcPr>
            <w:tcW w:w="1996" w:type="dxa"/>
            <w:vAlign w:val="center"/>
          </w:tcPr>
          <w:p w14:paraId="319C661C" w14:textId="3F86EE6E" w:rsidR="00930149" w:rsidRPr="008B33DF" w:rsidRDefault="00930149" w:rsidP="00624E8D">
            <w:pPr>
              <w:rPr>
                <w:rFonts w:eastAsia="Arial Unicode MS"/>
              </w:rPr>
            </w:pPr>
            <w:r w:rsidRPr="008B33DF">
              <w:rPr>
                <w:rFonts w:eastAsia="Arial Unicode MS"/>
              </w:rPr>
              <w:t>ASSESSMENT ITEM NUMBER/TITLE</w:t>
            </w:r>
          </w:p>
        </w:tc>
        <w:tc>
          <w:tcPr>
            <w:tcW w:w="7218" w:type="dxa"/>
            <w:gridSpan w:val="3"/>
          </w:tcPr>
          <w:p w14:paraId="58060554" w14:textId="2B81FB57" w:rsidR="00930149" w:rsidRPr="009733BE" w:rsidRDefault="00B036F9" w:rsidP="00624E8D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Assignment </w:t>
            </w:r>
            <w:r w:rsidR="00E70806">
              <w:rPr>
                <w:rFonts w:eastAsia="Arial Unicode MS"/>
              </w:rPr>
              <w:t>3</w:t>
            </w:r>
          </w:p>
        </w:tc>
      </w:tr>
      <w:tr w:rsidR="00930149" w:rsidRPr="007D2A79" w14:paraId="27F3BCC4" w14:textId="77777777" w:rsidTr="00C55A20">
        <w:trPr>
          <w:trHeight w:val="345"/>
        </w:trPr>
        <w:tc>
          <w:tcPr>
            <w:tcW w:w="1996" w:type="dxa"/>
            <w:vAlign w:val="center"/>
          </w:tcPr>
          <w:p w14:paraId="48D2D251" w14:textId="0A0381C8" w:rsidR="00930149" w:rsidRPr="008B33DF" w:rsidRDefault="00930149" w:rsidP="00624E8D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DUE DATE</w:t>
            </w:r>
          </w:p>
        </w:tc>
        <w:tc>
          <w:tcPr>
            <w:tcW w:w="7218" w:type="dxa"/>
            <w:gridSpan w:val="3"/>
          </w:tcPr>
          <w:p w14:paraId="5ADB3E59" w14:textId="35C7A60D" w:rsidR="00930149" w:rsidRDefault="00E70806" w:rsidP="00624E8D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June</w:t>
            </w:r>
            <w:r w:rsidR="00E7257C">
              <w:rPr>
                <w:rFonts w:eastAsia="Arial Unicode MS"/>
              </w:rPr>
              <w:t xml:space="preserve"> </w:t>
            </w:r>
            <w:r w:rsidR="002D15AC">
              <w:rPr>
                <w:rFonts w:eastAsia="Arial Unicode MS"/>
              </w:rPr>
              <w:t>1</w:t>
            </w:r>
            <w:r>
              <w:rPr>
                <w:rFonts w:eastAsia="Arial Unicode MS"/>
              </w:rPr>
              <w:t>3</w:t>
            </w:r>
            <w:proofErr w:type="gramStart"/>
            <w:r w:rsidR="002D15AC">
              <w:rPr>
                <w:rFonts w:eastAsia="Arial Unicode MS"/>
              </w:rPr>
              <w:t xml:space="preserve"> 2021</w:t>
            </w:r>
            <w:proofErr w:type="gramEnd"/>
            <w:r w:rsidR="00B036F9">
              <w:rPr>
                <w:rFonts w:eastAsia="Arial Unicode MS"/>
              </w:rPr>
              <w:t xml:space="preserve"> 1</w:t>
            </w:r>
            <w:r w:rsidR="00E7257C">
              <w:rPr>
                <w:rFonts w:eastAsia="Arial Unicode MS"/>
              </w:rPr>
              <w:t>1:59pm</w:t>
            </w:r>
          </w:p>
        </w:tc>
      </w:tr>
      <w:tr w:rsidR="00E70806" w:rsidRPr="00D45504" w14:paraId="357880A1" w14:textId="77777777" w:rsidTr="00C55A20">
        <w:trPr>
          <w:trHeight w:val="345"/>
        </w:trPr>
        <w:tc>
          <w:tcPr>
            <w:tcW w:w="1996" w:type="dxa"/>
            <w:vMerge w:val="restart"/>
            <w:vAlign w:val="center"/>
          </w:tcPr>
          <w:p w14:paraId="15870E25" w14:textId="3B15F38B" w:rsidR="00E70806" w:rsidRDefault="00E70806" w:rsidP="00C55A20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AUTHOR DETAILS</w:t>
            </w:r>
          </w:p>
        </w:tc>
        <w:tc>
          <w:tcPr>
            <w:tcW w:w="2153" w:type="dxa"/>
          </w:tcPr>
          <w:p w14:paraId="161C8CE3" w14:textId="04520C47" w:rsidR="00E70806" w:rsidRDefault="00E70806" w:rsidP="00C55A20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Donovan Tay</w:t>
            </w:r>
          </w:p>
        </w:tc>
        <w:tc>
          <w:tcPr>
            <w:tcW w:w="1336" w:type="dxa"/>
          </w:tcPr>
          <w:p w14:paraId="52D5A17E" w14:textId="56F3B685" w:rsidR="00E70806" w:rsidRDefault="00E70806" w:rsidP="00C55A20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12964300</w:t>
            </w:r>
          </w:p>
        </w:tc>
        <w:tc>
          <w:tcPr>
            <w:tcW w:w="3729" w:type="dxa"/>
          </w:tcPr>
          <w:p w14:paraId="79365C1B" w14:textId="509FBB7D" w:rsidR="00E70806" w:rsidRDefault="00E70806" w:rsidP="00C55A20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Donovan.W.Tay@student.uts.edu.au</w:t>
            </w:r>
          </w:p>
        </w:tc>
      </w:tr>
      <w:tr w:rsidR="00E70806" w:rsidRPr="00D45504" w14:paraId="48010A17" w14:textId="77777777" w:rsidTr="00C55A20">
        <w:trPr>
          <w:trHeight w:val="345"/>
        </w:trPr>
        <w:tc>
          <w:tcPr>
            <w:tcW w:w="1996" w:type="dxa"/>
            <w:vMerge/>
            <w:vAlign w:val="center"/>
          </w:tcPr>
          <w:p w14:paraId="79FDA0A1" w14:textId="77777777" w:rsidR="00E70806" w:rsidRDefault="00E70806" w:rsidP="00C55A20">
            <w:pPr>
              <w:rPr>
                <w:rFonts w:eastAsia="Arial Unicode MS"/>
              </w:rPr>
            </w:pPr>
          </w:p>
        </w:tc>
        <w:tc>
          <w:tcPr>
            <w:tcW w:w="2153" w:type="dxa"/>
          </w:tcPr>
          <w:p w14:paraId="120849FC" w14:textId="77777777" w:rsidR="00E70806" w:rsidRDefault="00E70806" w:rsidP="00C55A20">
            <w:pPr>
              <w:rPr>
                <w:rFonts w:eastAsia="Arial Unicode MS"/>
              </w:rPr>
            </w:pPr>
          </w:p>
        </w:tc>
        <w:tc>
          <w:tcPr>
            <w:tcW w:w="1336" w:type="dxa"/>
          </w:tcPr>
          <w:p w14:paraId="630B0802" w14:textId="77777777" w:rsidR="00E70806" w:rsidRDefault="00E70806" w:rsidP="00C55A20">
            <w:pPr>
              <w:rPr>
                <w:rFonts w:eastAsia="Arial Unicode MS"/>
              </w:rPr>
            </w:pPr>
          </w:p>
        </w:tc>
        <w:tc>
          <w:tcPr>
            <w:tcW w:w="3729" w:type="dxa"/>
          </w:tcPr>
          <w:p w14:paraId="393F2F29" w14:textId="77777777" w:rsidR="00E70806" w:rsidRDefault="00E70806" w:rsidP="00C55A20">
            <w:pPr>
              <w:rPr>
                <w:rFonts w:eastAsia="Arial Unicode MS"/>
              </w:rPr>
            </w:pPr>
          </w:p>
        </w:tc>
      </w:tr>
      <w:tr w:rsidR="00E70806" w:rsidRPr="00D45504" w14:paraId="16C0E523" w14:textId="77777777" w:rsidTr="00C55A20">
        <w:trPr>
          <w:trHeight w:val="345"/>
        </w:trPr>
        <w:tc>
          <w:tcPr>
            <w:tcW w:w="1996" w:type="dxa"/>
            <w:vMerge/>
            <w:vAlign w:val="center"/>
          </w:tcPr>
          <w:p w14:paraId="2EAF317D" w14:textId="77777777" w:rsidR="00E70806" w:rsidRDefault="00E70806" w:rsidP="00C55A20">
            <w:pPr>
              <w:rPr>
                <w:rFonts w:eastAsia="Arial Unicode MS"/>
              </w:rPr>
            </w:pPr>
          </w:p>
        </w:tc>
        <w:tc>
          <w:tcPr>
            <w:tcW w:w="2153" w:type="dxa"/>
          </w:tcPr>
          <w:p w14:paraId="120A440E" w14:textId="77777777" w:rsidR="00E70806" w:rsidRDefault="00E70806" w:rsidP="00C55A20">
            <w:pPr>
              <w:rPr>
                <w:rFonts w:eastAsia="Arial Unicode MS"/>
              </w:rPr>
            </w:pPr>
          </w:p>
        </w:tc>
        <w:tc>
          <w:tcPr>
            <w:tcW w:w="1336" w:type="dxa"/>
          </w:tcPr>
          <w:p w14:paraId="2EE1970B" w14:textId="77777777" w:rsidR="00E70806" w:rsidRDefault="00E70806" w:rsidP="00C55A20">
            <w:pPr>
              <w:rPr>
                <w:rFonts w:eastAsia="Arial Unicode MS"/>
              </w:rPr>
            </w:pPr>
          </w:p>
        </w:tc>
        <w:tc>
          <w:tcPr>
            <w:tcW w:w="3729" w:type="dxa"/>
          </w:tcPr>
          <w:p w14:paraId="1F6C3F30" w14:textId="77777777" w:rsidR="00E70806" w:rsidRDefault="00E70806" w:rsidP="00C55A20">
            <w:pPr>
              <w:rPr>
                <w:rFonts w:eastAsia="Arial Unicode MS"/>
              </w:rPr>
            </w:pPr>
          </w:p>
        </w:tc>
      </w:tr>
      <w:tr w:rsidR="00E70806" w:rsidRPr="00D45504" w14:paraId="19329A5D" w14:textId="77777777" w:rsidTr="00C55A20">
        <w:trPr>
          <w:trHeight w:val="345"/>
        </w:trPr>
        <w:tc>
          <w:tcPr>
            <w:tcW w:w="1996" w:type="dxa"/>
            <w:vMerge/>
            <w:vAlign w:val="center"/>
          </w:tcPr>
          <w:p w14:paraId="01233B3F" w14:textId="77777777" w:rsidR="00E70806" w:rsidRDefault="00E70806" w:rsidP="00C55A20">
            <w:pPr>
              <w:rPr>
                <w:rFonts w:eastAsia="Arial Unicode MS"/>
              </w:rPr>
            </w:pPr>
          </w:p>
        </w:tc>
        <w:tc>
          <w:tcPr>
            <w:tcW w:w="2153" w:type="dxa"/>
          </w:tcPr>
          <w:p w14:paraId="3FA496F6" w14:textId="77777777" w:rsidR="00E70806" w:rsidRDefault="00E70806" w:rsidP="00C55A20">
            <w:pPr>
              <w:rPr>
                <w:rFonts w:eastAsia="Arial Unicode MS"/>
              </w:rPr>
            </w:pPr>
          </w:p>
        </w:tc>
        <w:tc>
          <w:tcPr>
            <w:tcW w:w="1336" w:type="dxa"/>
          </w:tcPr>
          <w:p w14:paraId="28402241" w14:textId="77777777" w:rsidR="00E70806" w:rsidRDefault="00E70806" w:rsidP="00C55A20">
            <w:pPr>
              <w:rPr>
                <w:rFonts w:eastAsia="Arial Unicode MS"/>
              </w:rPr>
            </w:pPr>
          </w:p>
        </w:tc>
        <w:tc>
          <w:tcPr>
            <w:tcW w:w="3729" w:type="dxa"/>
          </w:tcPr>
          <w:p w14:paraId="3F6ED01C" w14:textId="77777777" w:rsidR="00E70806" w:rsidRDefault="00E70806" w:rsidP="00C55A20">
            <w:pPr>
              <w:rPr>
                <w:rFonts w:eastAsia="Arial Unicode MS"/>
              </w:rPr>
            </w:pPr>
          </w:p>
        </w:tc>
      </w:tr>
      <w:tr w:rsidR="00C36AC6" w:rsidRPr="00D45504" w14:paraId="158BBFE1" w14:textId="77777777" w:rsidTr="0002091F">
        <w:trPr>
          <w:trHeight w:val="345"/>
        </w:trPr>
        <w:tc>
          <w:tcPr>
            <w:tcW w:w="1996" w:type="dxa"/>
            <w:vAlign w:val="center"/>
          </w:tcPr>
          <w:p w14:paraId="50872942" w14:textId="57C76F97" w:rsidR="00C36AC6" w:rsidRDefault="00C36AC6" w:rsidP="00C55A20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DELIVERABLES</w:t>
            </w:r>
          </w:p>
        </w:tc>
        <w:tc>
          <w:tcPr>
            <w:tcW w:w="7218" w:type="dxa"/>
            <w:gridSpan w:val="3"/>
          </w:tcPr>
          <w:p w14:paraId="0C3AF0EE" w14:textId="77777777" w:rsidR="00E70806" w:rsidRDefault="00C36AC6" w:rsidP="00E70806">
            <w:r>
              <w:t xml:space="preserve">Notebook: </w:t>
            </w:r>
          </w:p>
          <w:p w14:paraId="4CDEAC7B" w14:textId="5C302D11" w:rsidR="00D116C2" w:rsidRDefault="00D116C2" w:rsidP="00E70806">
            <w:pPr>
              <w:rPr>
                <w:rFonts w:eastAsia="Arial Unicode MS"/>
              </w:rPr>
            </w:pPr>
            <w:r>
              <w:t xml:space="preserve">Queries: </w:t>
            </w:r>
          </w:p>
        </w:tc>
      </w:tr>
    </w:tbl>
    <w:p w14:paraId="6AB29F7A" w14:textId="77777777" w:rsidR="007553BD" w:rsidRDefault="007553BD" w:rsidP="00624E8D">
      <w:pPr>
        <w:pStyle w:val="Heading1"/>
        <w:sectPr w:rsidR="007553BD" w:rsidSect="00800A22">
          <w:headerReference w:type="default" r:id="rId8"/>
          <w:footerReference w:type="default" r:id="rId9"/>
          <w:headerReference w:type="first" r:id="rId10"/>
          <w:pgSz w:w="11906" w:h="16838" w:code="9"/>
          <w:pgMar w:top="1440" w:right="1440" w:bottom="1440" w:left="1440" w:header="624" w:footer="624" w:gutter="0"/>
          <w:cols w:space="708"/>
          <w:titlePg/>
          <w:docGrid w:linePitch="360"/>
        </w:sectPr>
      </w:pPr>
    </w:p>
    <w:bookmarkStart w:id="1" w:name="_Toc459588628" w:displacedByCustomXml="next"/>
    <w:sdt>
      <w:sdtPr>
        <w:rPr>
          <w:rFonts w:ascii="Calibri" w:eastAsia="Times New Roman" w:hAnsi="Calibri" w:cs="Times New Roman"/>
          <w:b w:val="0"/>
          <w:bCs w:val="0"/>
          <w:kern w:val="0"/>
          <w:sz w:val="22"/>
          <w:szCs w:val="24"/>
        </w:rPr>
        <w:id w:val="-146824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3DE6C3" w14:textId="19C026E2" w:rsidR="00E64D27" w:rsidRDefault="00E64D27" w:rsidP="00624E8D">
          <w:pPr>
            <w:pStyle w:val="TOCHeading"/>
          </w:pPr>
          <w:r>
            <w:t>Contents</w:t>
          </w:r>
        </w:p>
        <w:p w14:paraId="589C9286" w14:textId="23270504" w:rsidR="00F95468" w:rsidRDefault="00E64D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793380" w:history="1">
            <w:r w:rsidR="00F95468" w:rsidRPr="0073163E">
              <w:rPr>
                <w:rStyle w:val="Hyperlink"/>
                <w:noProof/>
              </w:rPr>
              <w:t>Business Objectives</w:t>
            </w:r>
            <w:r w:rsidR="00F95468">
              <w:rPr>
                <w:noProof/>
                <w:webHidden/>
              </w:rPr>
              <w:tab/>
            </w:r>
            <w:r w:rsidR="00F95468">
              <w:rPr>
                <w:noProof/>
                <w:webHidden/>
              </w:rPr>
              <w:fldChar w:fldCharType="begin"/>
            </w:r>
            <w:r w:rsidR="00F95468">
              <w:rPr>
                <w:noProof/>
                <w:webHidden/>
              </w:rPr>
              <w:instrText xml:space="preserve"> PAGEREF _Toc73793380 \h </w:instrText>
            </w:r>
            <w:r w:rsidR="00F95468">
              <w:rPr>
                <w:noProof/>
                <w:webHidden/>
              </w:rPr>
            </w:r>
            <w:r w:rsidR="00F95468">
              <w:rPr>
                <w:noProof/>
                <w:webHidden/>
              </w:rPr>
              <w:fldChar w:fldCharType="separate"/>
            </w:r>
            <w:r w:rsidR="00F95468">
              <w:rPr>
                <w:noProof/>
                <w:webHidden/>
              </w:rPr>
              <w:t>3</w:t>
            </w:r>
            <w:r w:rsidR="00F95468">
              <w:rPr>
                <w:noProof/>
                <w:webHidden/>
              </w:rPr>
              <w:fldChar w:fldCharType="end"/>
            </w:r>
          </w:hyperlink>
        </w:p>
        <w:p w14:paraId="09ADF29A" w14:textId="41ABC2CA" w:rsidR="00F95468" w:rsidRDefault="00F9546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793381" w:history="1">
            <w:r w:rsidRPr="0073163E">
              <w:rPr>
                <w:rStyle w:val="Hyperlink"/>
                <w:noProof/>
              </w:rPr>
              <w:t>Business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_Toc73793381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0C234" w14:textId="73229288" w:rsidR="00F95468" w:rsidRDefault="00F9546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793382" w:history="1">
            <w:r w:rsidRPr="0073163E">
              <w:rPr>
                <w:rStyle w:val="Hyperlink"/>
                <w:noProof/>
              </w:rPr>
              <w:t>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_Toc73793382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730F0" w14:textId="47B49DFC" w:rsidR="00F95468" w:rsidRDefault="00F9546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793383" w:history="1">
            <w:r w:rsidRPr="0073163E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_Toc73793383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D3E53" w14:textId="7D9A4871" w:rsidR="00F95468" w:rsidRDefault="00F954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793384" w:history="1">
            <w:r w:rsidRPr="0073163E">
              <w:rPr>
                <w:rStyle w:val="Hyperlink"/>
                <w:noProof/>
              </w:rPr>
              <w:t>Data cleansing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_Toc73793384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CFFDF" w14:textId="6B87A176" w:rsidR="00F95468" w:rsidRDefault="00F9546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793385" w:history="1">
            <w:r w:rsidRPr="0073163E">
              <w:rPr>
                <w:rStyle w:val="Hyperlink"/>
                <w:noProof/>
              </w:rPr>
              <w:t>Model Selection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_Toc73793385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0E275" w14:textId="1F821BFA" w:rsidR="00F95468" w:rsidRDefault="00F954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793386" w:history="1">
            <w:r w:rsidRPr="0073163E">
              <w:rPr>
                <w:rStyle w:val="Hyperlink"/>
                <w:noProof/>
              </w:rPr>
              <w:t>Model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_Toc73793386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C712E" w14:textId="3D8D4F0E" w:rsidR="00F95468" w:rsidRDefault="00F954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793387" w:history="1">
            <w:r w:rsidRPr="0073163E">
              <w:rPr>
                <w:rStyle w:val="Hyperlink"/>
                <w:noProof/>
              </w:rPr>
              <w:t>Feature importance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_Toc73793387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EC0EA" w14:textId="57E86DA9" w:rsidR="00F95468" w:rsidRDefault="00F954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793388" w:history="1">
            <w:r w:rsidRPr="0073163E">
              <w:rPr>
                <w:rStyle w:val="Hyperlink"/>
                <w:noProof/>
              </w:rPr>
              <w:t>Model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_Toc73793388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B8442" w14:textId="413C2D05" w:rsidR="00F95468" w:rsidRDefault="00F9546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793389" w:history="1">
            <w:r w:rsidRPr="0073163E">
              <w:rPr>
                <w:rStyle w:val="Hyperlink"/>
                <w:noProof/>
              </w:rPr>
              <w:t>Further work and areas of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_Toc73793389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DBB1B" w14:textId="6989DCB7" w:rsidR="00F95468" w:rsidRDefault="00F9546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793390" w:history="1">
            <w:r w:rsidRPr="0073163E">
              <w:rPr>
                <w:rStyle w:val="Hyperlink"/>
                <w:noProof/>
              </w:rPr>
              <w:t>Appendix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_Toc73793390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FE090" w14:textId="23F88C40" w:rsidR="00F95468" w:rsidRDefault="00F954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793391" w:history="1">
            <w:r w:rsidRPr="0073163E">
              <w:rPr>
                <w:rStyle w:val="Hyperlink"/>
                <w:noProof/>
              </w:rPr>
              <w:t>Initial Data Exploration of NYC TLC 2015/16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_Toc73793391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A8735" w14:textId="3886C16A" w:rsidR="00E64D27" w:rsidRDefault="00E64D27" w:rsidP="00624E8D">
          <w:r>
            <w:rPr>
              <w:b/>
              <w:bCs/>
              <w:noProof/>
            </w:rPr>
            <w:fldChar w:fldCharType="end"/>
          </w:r>
        </w:p>
      </w:sdtContent>
    </w:sdt>
    <w:p w14:paraId="6EEF0714" w14:textId="77777777" w:rsidR="00F5600A" w:rsidRDefault="00F5600A" w:rsidP="00624E8D">
      <w:pPr>
        <w:pStyle w:val="Heading1"/>
        <w:sectPr w:rsidR="00F5600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201463" w14:textId="67E73A3D" w:rsidR="00040D73" w:rsidRDefault="00E7257C" w:rsidP="00040D73">
      <w:pPr>
        <w:pStyle w:val="Heading1"/>
      </w:pPr>
      <w:bookmarkStart w:id="2" w:name="_Toc73793380"/>
      <w:bookmarkEnd w:id="1"/>
      <w:r>
        <w:lastRenderedPageBreak/>
        <w:t>Business Objectives</w:t>
      </w:r>
      <w:bookmarkEnd w:id="2"/>
    </w:p>
    <w:p w14:paraId="1ABB1992" w14:textId="4B552486" w:rsidR="00040D73" w:rsidRDefault="00050DEE" w:rsidP="00040D73">
      <w:r>
        <w:t>The business objective of this</w:t>
      </w:r>
      <w:r w:rsidR="00312F0B">
        <w:t xml:space="preserve"> report is to summarise the key information insights from a consolidated dataset from the New York City Taxi &amp; Limousine</w:t>
      </w:r>
      <w:r w:rsidR="00187A8F">
        <w:t xml:space="preserve"> (NYC TLC)</w:t>
      </w:r>
      <w:r w:rsidR="00551626">
        <w:t xml:space="preserve"> and to run a predictive model </w:t>
      </w:r>
      <w:r w:rsidR="00991435">
        <w:t xml:space="preserve">on the dataset </w:t>
      </w:r>
      <w:r w:rsidR="00187A8F">
        <w:t>to</w:t>
      </w:r>
      <w:r w:rsidR="00394A14">
        <w:t xml:space="preserve"> try and predict fare amounts for trips in the New York area. </w:t>
      </w:r>
    </w:p>
    <w:p w14:paraId="16D0B655" w14:textId="0ED998F6" w:rsidR="00040D73" w:rsidRDefault="00E7257C" w:rsidP="00040D73">
      <w:pPr>
        <w:pStyle w:val="Heading1"/>
      </w:pPr>
      <w:bookmarkStart w:id="3" w:name="_Toc73793381"/>
      <w:r>
        <w:t>Business Understanding</w:t>
      </w:r>
      <w:bookmarkEnd w:id="3"/>
    </w:p>
    <w:p w14:paraId="46788DE5" w14:textId="09D53972" w:rsidR="002D15AC" w:rsidRDefault="00187A8F" w:rsidP="002D15AC">
      <w:r>
        <w:t xml:space="preserve">Our client would like to perform exploratory data discovery and analysis on the NYC TLC </w:t>
      </w:r>
      <w:r w:rsidR="00394A14">
        <w:t xml:space="preserve">data </w:t>
      </w:r>
      <w:r w:rsidR="00E70806">
        <w:t>to</w:t>
      </w:r>
      <w:r w:rsidR="00394A14">
        <w:t xml:space="preserve"> better understand the New York taxi market. Our team has been tasked with analysing the historical data from 2013 to 2020 and this has been </w:t>
      </w:r>
    </w:p>
    <w:p w14:paraId="29CACE19" w14:textId="4C4F6AE5" w:rsidR="00040D73" w:rsidRDefault="00E7257C" w:rsidP="00040D73">
      <w:pPr>
        <w:pStyle w:val="Heading1"/>
      </w:pPr>
      <w:bookmarkStart w:id="4" w:name="_Toc73793382"/>
      <w:r>
        <w:t>Data Understanding</w:t>
      </w:r>
      <w:bookmarkEnd w:id="4"/>
    </w:p>
    <w:p w14:paraId="3ACBA3CB" w14:textId="687FDB91" w:rsidR="002D15AC" w:rsidRDefault="00A0265C" w:rsidP="00D556EB">
      <w:r>
        <w:t>The data dictionary for the NYC TLC dataset was taken from the NYC TLC website (</w:t>
      </w:r>
      <w:hyperlink r:id="rId11" w:history="1">
        <w:r w:rsidRPr="00CC51EA">
          <w:rPr>
            <w:rStyle w:val="Hyperlink"/>
          </w:rPr>
          <w:t>https://www1.nyc.gov/assets/tlc/downloads/pdf/data_dictionary_trip_records_green.pdf</w:t>
        </w:r>
      </w:hyperlink>
      <w:r>
        <w:t>). Additionally, further columns were added to facilitate the data discovery. The data dictionary is defined as:</w:t>
      </w:r>
    </w:p>
    <w:p w14:paraId="01039062" w14:textId="77777777" w:rsidR="00A0265C" w:rsidRDefault="00A0265C" w:rsidP="00D556EB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5894"/>
        <w:gridCol w:w="1995"/>
      </w:tblGrid>
      <w:tr w:rsidR="00970783" w:rsidRPr="002D6EC9" w14:paraId="39EB3C76" w14:textId="77777777" w:rsidTr="00CF2BB6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8B6C0" w:themeFill="accent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94329" w14:textId="77777777" w:rsidR="002D6EC9" w:rsidRPr="00FC5FCF" w:rsidRDefault="002D6EC9" w:rsidP="00FC5FCF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C5FCF">
              <w:rPr>
                <w:b/>
                <w:bCs/>
              </w:rPr>
              <w:t>Column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8B6C0" w:themeFill="accent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271C2" w14:textId="77777777" w:rsidR="002D6EC9" w:rsidRPr="00FC5FCF" w:rsidRDefault="002D6EC9" w:rsidP="00FC5FCF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C5FCF">
              <w:rPr>
                <w:b/>
                <w:bCs/>
              </w:rPr>
              <w:t>Description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8B6C0" w:themeFill="accent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2EEAD" w14:textId="26FDEEC9" w:rsidR="002D6EC9" w:rsidRPr="00FC5FCF" w:rsidRDefault="00991435" w:rsidP="00FC5FCF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C5FCF">
              <w:rPr>
                <w:b/>
                <w:bCs/>
              </w:rPr>
              <w:t>Expected range</w:t>
            </w:r>
          </w:p>
        </w:tc>
      </w:tr>
      <w:tr w:rsidR="00970783" w:rsidRPr="002D6EC9" w14:paraId="68E92447" w14:textId="77777777" w:rsidTr="00FC5FCF">
        <w:trPr>
          <w:trHeight w:val="2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B5E00" w14:textId="3AB69048" w:rsidR="00991435" w:rsidRPr="00CF2BB6" w:rsidRDefault="00991435" w:rsidP="00991435">
            <w:pPr>
              <w:shd w:val="clear" w:color="auto" w:fill="FFFFFF"/>
              <w:jc w:val="lef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CF2BB6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VendorID</w:t>
            </w:r>
            <w:proofErr w:type="spellEnd"/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1E563" w14:textId="654D062A" w:rsidR="00991435" w:rsidRPr="00CF2BB6" w:rsidRDefault="00443C24" w:rsidP="00991435">
            <w:pPr>
              <w:shd w:val="clear" w:color="auto" w:fill="FFFFFF"/>
              <w:jc w:val="lef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CF2BB6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 code indicating the TPEP provider that provided the record</w:t>
            </w:r>
            <w:r w:rsidR="008779E1" w:rsidRPr="00CF2BB6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9FA6D" w14:textId="53A89868" w:rsidR="00991435" w:rsidRPr="00CF2BB6" w:rsidRDefault="00991435" w:rsidP="00991435">
            <w:pPr>
              <w:shd w:val="clear" w:color="auto" w:fill="FFFFFF"/>
              <w:jc w:val="lef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CF2BB6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1 - </w:t>
            </w:r>
            <w:r w:rsidR="008779E1" w:rsidRPr="00CF2BB6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</w:t>
            </w:r>
          </w:p>
        </w:tc>
      </w:tr>
      <w:tr w:rsidR="00970783" w:rsidRPr="002D6EC9" w14:paraId="7649BDB7" w14:textId="77777777" w:rsidTr="00FC5FCF">
        <w:trPr>
          <w:trHeight w:val="21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19B39" w14:textId="449446FA" w:rsidR="00991435" w:rsidRPr="00CF2BB6" w:rsidRDefault="00991435" w:rsidP="00991435">
            <w:pPr>
              <w:shd w:val="clear" w:color="auto" w:fill="FFFFFF"/>
              <w:jc w:val="lef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CF2BB6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lpep_pickup_datetime</w:t>
            </w:r>
            <w:proofErr w:type="spellEnd"/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CB4F8" w14:textId="4372587B" w:rsidR="00991435" w:rsidRPr="00CF2BB6" w:rsidRDefault="008779E1" w:rsidP="00991435">
            <w:pPr>
              <w:shd w:val="clear" w:color="auto" w:fill="FFFFFF"/>
              <w:jc w:val="lef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CF2BB6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The date and time when the meter </w:t>
            </w:r>
            <w:proofErr w:type="gramStart"/>
            <w:r w:rsidRPr="00CF2BB6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was</w:t>
            </w:r>
            <w:proofErr w:type="gramEnd"/>
            <w:r w:rsidRPr="00CF2BB6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engaged.</w:t>
            </w:r>
            <w:r w:rsidR="007B5584" w:rsidRPr="00CF2BB6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Converted to timestamp.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CE1EB" w14:textId="77777777" w:rsidR="00991435" w:rsidRPr="00CF2BB6" w:rsidRDefault="00991435" w:rsidP="00991435">
            <w:pPr>
              <w:shd w:val="clear" w:color="auto" w:fill="FFFFFF"/>
              <w:jc w:val="lef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CF2BB6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2015-01-01 0:00</w:t>
            </w:r>
          </w:p>
          <w:p w14:paraId="0B80FEA7" w14:textId="561151A8" w:rsidR="00991435" w:rsidRPr="00CF2BB6" w:rsidRDefault="00991435" w:rsidP="00991435">
            <w:pPr>
              <w:shd w:val="clear" w:color="auto" w:fill="FFFFFF"/>
              <w:jc w:val="lef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CF2BB6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to 2016-12-31 23:59</w:t>
            </w:r>
          </w:p>
          <w:p w14:paraId="58C77113" w14:textId="67F70B7F" w:rsidR="00991435" w:rsidRPr="00CF2BB6" w:rsidRDefault="00991435" w:rsidP="00991435">
            <w:pPr>
              <w:shd w:val="clear" w:color="auto" w:fill="FFFFFF"/>
              <w:jc w:val="lef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35FC3A13" w14:textId="7961A750" w:rsidR="002D6EC9" w:rsidRDefault="002D6EC9" w:rsidP="002D6EC9"/>
    <w:p w14:paraId="5E85F2A8" w14:textId="680E3EFA" w:rsidR="00040D73" w:rsidRDefault="00040D73" w:rsidP="00040D73">
      <w:pPr>
        <w:pStyle w:val="Heading1"/>
      </w:pPr>
      <w:bookmarkStart w:id="5" w:name="_Toc73793383"/>
      <w:r>
        <w:t xml:space="preserve">Data </w:t>
      </w:r>
      <w:r w:rsidR="00E7257C">
        <w:t>P</w:t>
      </w:r>
      <w:r>
        <w:t>reparation</w:t>
      </w:r>
      <w:bookmarkEnd w:id="5"/>
    </w:p>
    <w:p w14:paraId="15975743" w14:textId="1BACC712" w:rsidR="005C0ED9" w:rsidRDefault="005465A6" w:rsidP="005C0ED9">
      <w:pPr>
        <w:pStyle w:val="Heading2"/>
      </w:pPr>
      <w:bookmarkStart w:id="6" w:name="_Toc73793384"/>
      <w:r>
        <w:t>Data cleansing</w:t>
      </w:r>
      <w:bookmarkEnd w:id="6"/>
    </w:p>
    <w:p w14:paraId="4670A8D1" w14:textId="746CF908" w:rsidR="000A6A9E" w:rsidRDefault="005465A6" w:rsidP="00624095">
      <w:r>
        <w:t xml:space="preserve">The first </w:t>
      </w:r>
      <w:r w:rsidR="0097028F">
        <w:t xml:space="preserve">pass summary of the NYC Taxi 2015-6 data set is contained in </w:t>
      </w:r>
      <w:r w:rsidR="0097028F">
        <w:fldChar w:fldCharType="begin"/>
      </w:r>
      <w:r w:rsidR="0097028F">
        <w:instrText xml:space="preserve"> REF _Ref69513656 \h </w:instrText>
      </w:r>
      <w:r w:rsidR="0097028F">
        <w:fldChar w:fldCharType="separate"/>
      </w:r>
      <w:r w:rsidR="00E5738E">
        <w:t>Appendix 1</w:t>
      </w:r>
      <w:r w:rsidR="0097028F">
        <w:fldChar w:fldCharType="end"/>
      </w:r>
      <w:r w:rsidR="0097028F">
        <w:t xml:space="preserve">. </w:t>
      </w:r>
      <w:r w:rsidR="000A6982">
        <w:t xml:space="preserve">While the average (mean) results for the dataset seemed reasonable, upon looking at the </w:t>
      </w:r>
      <w:r w:rsidR="00CD0955">
        <w:t>min and max values of the dataset features, the following anomalies were noticed:</w:t>
      </w:r>
    </w:p>
    <w:p w14:paraId="127F607C" w14:textId="1EE1270C" w:rsidR="00CD0955" w:rsidRDefault="00CD0955" w:rsidP="00CD0955">
      <w:pPr>
        <w:pStyle w:val="ListParagraph"/>
        <w:numPr>
          <w:ilvl w:val="0"/>
          <w:numId w:val="16"/>
        </w:numPr>
      </w:pPr>
      <w:r>
        <w:t xml:space="preserve">Drop off times outside of </w:t>
      </w:r>
      <w:r w:rsidR="0002091F">
        <w:t>the expected range (2015-01-01 to 2016-12-31)</w:t>
      </w:r>
    </w:p>
    <w:p w14:paraId="1DB2F303" w14:textId="553FAB36" w:rsidR="0002091F" w:rsidRDefault="0002091F" w:rsidP="00CD0955">
      <w:pPr>
        <w:pStyle w:val="ListParagraph"/>
        <w:numPr>
          <w:ilvl w:val="0"/>
          <w:numId w:val="16"/>
        </w:numPr>
      </w:pPr>
      <w:proofErr w:type="spellStart"/>
      <w:r>
        <w:t>RateCodeID</w:t>
      </w:r>
      <w:proofErr w:type="spellEnd"/>
      <w:r w:rsidR="008E0EC0">
        <w:t xml:space="preserve"> and </w:t>
      </w:r>
      <w:proofErr w:type="spellStart"/>
      <w:r w:rsidR="008E0EC0">
        <w:t>Payment_type</w:t>
      </w:r>
      <w:proofErr w:type="spellEnd"/>
      <w:r w:rsidR="008E0EC0">
        <w:t xml:space="preserve"> values</w:t>
      </w:r>
      <w:r>
        <w:t xml:space="preserve"> outside of expected range</w:t>
      </w:r>
      <w:r w:rsidR="00603225">
        <w:t xml:space="preserve"> (1-6)</w:t>
      </w:r>
    </w:p>
    <w:p w14:paraId="299E113E" w14:textId="7B35151A" w:rsidR="0002091F" w:rsidRDefault="0002091F" w:rsidP="00CD0955">
      <w:pPr>
        <w:pStyle w:val="ListParagraph"/>
        <w:numPr>
          <w:ilvl w:val="0"/>
          <w:numId w:val="16"/>
        </w:numPr>
      </w:pPr>
      <w:r>
        <w:t xml:space="preserve">Passenger count </w:t>
      </w:r>
      <w:r w:rsidR="00603225">
        <w:t xml:space="preserve">had a </w:t>
      </w:r>
      <w:r>
        <w:t>negative mean value</w:t>
      </w:r>
    </w:p>
    <w:p w14:paraId="4A8FBDAD" w14:textId="6E1DFD9C" w:rsidR="0002091F" w:rsidRDefault="00CC4AE5" w:rsidP="00CD0955">
      <w:pPr>
        <w:pStyle w:val="ListParagraph"/>
        <w:numPr>
          <w:ilvl w:val="0"/>
          <w:numId w:val="16"/>
        </w:numPr>
      </w:pPr>
      <w:proofErr w:type="spellStart"/>
      <w:r w:rsidRPr="00CC4AE5">
        <w:t>Trip_distance</w:t>
      </w:r>
      <w:proofErr w:type="spellEnd"/>
      <w:r>
        <w:t xml:space="preserve">, </w:t>
      </w:r>
      <w:proofErr w:type="spellStart"/>
      <w:r w:rsidRPr="00CC4AE5">
        <w:t>Fare_amount</w:t>
      </w:r>
      <w:proofErr w:type="spellEnd"/>
      <w:r>
        <w:t xml:space="preserve">, </w:t>
      </w:r>
      <w:r w:rsidRPr="00CC4AE5">
        <w:t>Extra</w:t>
      </w:r>
      <w:r>
        <w:t xml:space="preserve">, </w:t>
      </w:r>
      <w:proofErr w:type="spellStart"/>
      <w:r w:rsidRPr="00CC4AE5">
        <w:t>MTA_tax</w:t>
      </w:r>
      <w:proofErr w:type="spellEnd"/>
      <w:r>
        <w:t xml:space="preserve">, </w:t>
      </w:r>
      <w:proofErr w:type="spellStart"/>
      <w:r w:rsidRPr="00CC4AE5">
        <w:t>Tip_amount</w:t>
      </w:r>
      <w:proofErr w:type="spellEnd"/>
      <w:r>
        <w:t xml:space="preserve">, </w:t>
      </w:r>
      <w:proofErr w:type="spellStart"/>
      <w:r w:rsidRPr="00CC4AE5">
        <w:t>Tolls_amount</w:t>
      </w:r>
      <w:proofErr w:type="spellEnd"/>
      <w:r>
        <w:t xml:space="preserve">, </w:t>
      </w:r>
      <w:proofErr w:type="spellStart"/>
      <w:r w:rsidRPr="00CC4AE5">
        <w:t>improvement_surcharge</w:t>
      </w:r>
      <w:proofErr w:type="spellEnd"/>
      <w:r>
        <w:t xml:space="preserve">, </w:t>
      </w:r>
      <w:proofErr w:type="spellStart"/>
      <w:r w:rsidRPr="00CC4AE5">
        <w:t>Total_amount</w:t>
      </w:r>
      <w:proofErr w:type="spellEnd"/>
      <w:r>
        <w:t xml:space="preserve"> and </w:t>
      </w:r>
      <w:proofErr w:type="spellStart"/>
      <w:r w:rsidRPr="00CC4AE5">
        <w:t>Payment_type</w:t>
      </w:r>
      <w:proofErr w:type="spellEnd"/>
      <w:r w:rsidR="00603225">
        <w:t xml:space="preserve"> contained </w:t>
      </w:r>
      <w:r w:rsidR="00C61A02">
        <w:t>negative values</w:t>
      </w:r>
    </w:p>
    <w:p w14:paraId="0F974EAC" w14:textId="0C958BEA" w:rsidR="00C61A02" w:rsidRDefault="00C61A02" w:rsidP="00C61A02"/>
    <w:p w14:paraId="60255803" w14:textId="3A19B72E" w:rsidR="00C61A02" w:rsidRDefault="00C61A02" w:rsidP="00C61A02">
      <w:r>
        <w:t>To address these anomalies, the following filters were applied to the dataset: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6"/>
        <w:gridCol w:w="4585"/>
      </w:tblGrid>
      <w:tr w:rsidR="00C61A02" w14:paraId="75027AA7" w14:textId="77777777" w:rsidTr="008C7E3F">
        <w:trPr>
          <w:jc w:val="center"/>
        </w:trPr>
        <w:tc>
          <w:tcPr>
            <w:tcW w:w="2426" w:type="dxa"/>
            <w:shd w:val="clear" w:color="auto" w:fill="84ACB6" w:themeFill="accent5"/>
          </w:tcPr>
          <w:p w14:paraId="1E8F9D2B" w14:textId="0DCC3135" w:rsidR="00C61A02" w:rsidRPr="00C61A02" w:rsidRDefault="00C61A02" w:rsidP="00C61A02">
            <w:pPr>
              <w:rPr>
                <w:b/>
                <w:bCs/>
                <w:color w:val="FFFFFF" w:themeColor="background1"/>
              </w:rPr>
            </w:pPr>
            <w:r w:rsidRPr="00C61A02">
              <w:rPr>
                <w:b/>
                <w:bCs/>
                <w:color w:val="FFFFFF" w:themeColor="background1"/>
              </w:rPr>
              <w:t>Feature</w:t>
            </w:r>
          </w:p>
        </w:tc>
        <w:tc>
          <w:tcPr>
            <w:tcW w:w="4585" w:type="dxa"/>
            <w:shd w:val="clear" w:color="auto" w:fill="84ACB6" w:themeFill="accent5"/>
          </w:tcPr>
          <w:p w14:paraId="068D47A7" w14:textId="307061E1" w:rsidR="00C61A02" w:rsidRPr="00C61A02" w:rsidRDefault="00C61A02" w:rsidP="00C61A02">
            <w:pPr>
              <w:jc w:val="left"/>
              <w:rPr>
                <w:b/>
                <w:bCs/>
                <w:color w:val="FFFFFF" w:themeColor="background1"/>
              </w:rPr>
            </w:pPr>
            <w:r w:rsidRPr="00C61A02">
              <w:rPr>
                <w:b/>
                <w:bCs/>
                <w:color w:val="FFFFFF" w:themeColor="background1"/>
              </w:rPr>
              <w:t>Filter</w:t>
            </w:r>
          </w:p>
        </w:tc>
      </w:tr>
      <w:tr w:rsidR="00C61A02" w14:paraId="4307A0C0" w14:textId="77777777" w:rsidTr="008C7E3F">
        <w:trPr>
          <w:jc w:val="center"/>
        </w:trPr>
        <w:tc>
          <w:tcPr>
            <w:tcW w:w="2426" w:type="dxa"/>
          </w:tcPr>
          <w:p w14:paraId="7B284037" w14:textId="6955B0CB" w:rsidR="00C61A02" w:rsidRDefault="00C61A02" w:rsidP="00C61A02">
            <w:pPr>
              <w:jc w:val="left"/>
            </w:pPr>
            <w:proofErr w:type="spellStart"/>
            <w:r w:rsidRPr="00C61A02">
              <w:t>Lpep_dropoff_datetime</w:t>
            </w:r>
            <w:proofErr w:type="spellEnd"/>
          </w:p>
        </w:tc>
        <w:tc>
          <w:tcPr>
            <w:tcW w:w="4585" w:type="dxa"/>
          </w:tcPr>
          <w:p w14:paraId="52347F61" w14:textId="4294F575" w:rsidR="00C61A02" w:rsidRDefault="00C61A02" w:rsidP="00C61A02">
            <w:r>
              <w:t xml:space="preserve">Between 2015-01-01 and </w:t>
            </w:r>
            <w:r w:rsidR="00B3718E">
              <w:t>2017-01-10 (allow 10 days grace for long trips on New Year’s Eve 2016)</w:t>
            </w:r>
          </w:p>
        </w:tc>
      </w:tr>
      <w:tr w:rsidR="00B3718E" w14:paraId="1C61096B" w14:textId="77777777" w:rsidTr="008C7E3F">
        <w:trPr>
          <w:jc w:val="center"/>
        </w:trPr>
        <w:tc>
          <w:tcPr>
            <w:tcW w:w="2426" w:type="dxa"/>
          </w:tcPr>
          <w:p w14:paraId="016F300C" w14:textId="55F3920C" w:rsidR="00B3718E" w:rsidRPr="00C61A02" w:rsidRDefault="00B3718E" w:rsidP="00C61A02">
            <w:pPr>
              <w:jc w:val="left"/>
            </w:pPr>
            <w:proofErr w:type="spellStart"/>
            <w:r w:rsidRPr="00B3718E">
              <w:t>Lpep_dropoff_datetime</w:t>
            </w:r>
            <w:proofErr w:type="spellEnd"/>
          </w:p>
        </w:tc>
        <w:tc>
          <w:tcPr>
            <w:tcW w:w="4585" w:type="dxa"/>
          </w:tcPr>
          <w:p w14:paraId="2192EB7E" w14:textId="53DBD893" w:rsidR="00B3718E" w:rsidRDefault="00B3718E" w:rsidP="00C61A02">
            <w:r>
              <w:t xml:space="preserve">Remove any rows where </w:t>
            </w:r>
            <w:proofErr w:type="spellStart"/>
            <w:r>
              <w:t>lpep_dropoff_datetime</w:t>
            </w:r>
            <w:proofErr w:type="spellEnd"/>
            <w:r>
              <w:t xml:space="preserve"> is earlier than </w:t>
            </w:r>
            <w:proofErr w:type="spellStart"/>
            <w:r>
              <w:t>lpep_pickup_datetime</w:t>
            </w:r>
            <w:proofErr w:type="spellEnd"/>
            <w:r>
              <w:t xml:space="preserve"> </w:t>
            </w:r>
            <w:proofErr w:type="gramStart"/>
            <w:r>
              <w:t>i.e.</w:t>
            </w:r>
            <w:proofErr w:type="gramEnd"/>
            <w:r>
              <w:t xml:space="preserve"> where travel time &lt; 0</w:t>
            </w:r>
          </w:p>
        </w:tc>
      </w:tr>
      <w:tr w:rsidR="00B3718E" w14:paraId="22F0D784" w14:textId="77777777" w:rsidTr="008C7E3F">
        <w:trPr>
          <w:jc w:val="center"/>
        </w:trPr>
        <w:tc>
          <w:tcPr>
            <w:tcW w:w="2426" w:type="dxa"/>
          </w:tcPr>
          <w:p w14:paraId="2956C2CB" w14:textId="74912D68" w:rsidR="00B3718E" w:rsidRPr="00B3718E" w:rsidRDefault="008C7E3F" w:rsidP="00C61A02">
            <w:pPr>
              <w:jc w:val="left"/>
            </w:pPr>
            <w:proofErr w:type="spellStart"/>
            <w:r w:rsidRPr="008C7E3F">
              <w:t>passenger_count</w:t>
            </w:r>
            <w:proofErr w:type="spellEnd"/>
          </w:p>
        </w:tc>
        <w:tc>
          <w:tcPr>
            <w:tcW w:w="4585" w:type="dxa"/>
          </w:tcPr>
          <w:p w14:paraId="007BA836" w14:textId="3C8E98AE" w:rsidR="00B3718E" w:rsidRDefault="0049316C" w:rsidP="00C61A02">
            <w:r>
              <w:t>Values</w:t>
            </w:r>
            <w:r w:rsidR="008C7E3F">
              <w:t xml:space="preserve"> &gt; 0</w:t>
            </w:r>
          </w:p>
        </w:tc>
      </w:tr>
      <w:tr w:rsidR="0049316C" w14:paraId="7F3BD715" w14:textId="77777777" w:rsidTr="008C7E3F">
        <w:trPr>
          <w:jc w:val="center"/>
        </w:trPr>
        <w:tc>
          <w:tcPr>
            <w:tcW w:w="2426" w:type="dxa"/>
          </w:tcPr>
          <w:p w14:paraId="52C67805" w14:textId="6B7ACB66" w:rsidR="0049316C" w:rsidRPr="008C7E3F" w:rsidRDefault="0049316C" w:rsidP="0049316C">
            <w:pPr>
              <w:jc w:val="left"/>
            </w:pPr>
            <w:proofErr w:type="spellStart"/>
            <w:r w:rsidRPr="008C7E3F">
              <w:lastRenderedPageBreak/>
              <w:t>trip_distance</w:t>
            </w:r>
            <w:proofErr w:type="spellEnd"/>
          </w:p>
        </w:tc>
        <w:tc>
          <w:tcPr>
            <w:tcW w:w="4585" w:type="dxa"/>
          </w:tcPr>
          <w:p w14:paraId="22F72B10" w14:textId="419077AD" w:rsidR="0049316C" w:rsidRDefault="0049316C" w:rsidP="0049316C">
            <w:r w:rsidRPr="006D2CD0">
              <w:t>Values &gt; 0</w:t>
            </w:r>
          </w:p>
        </w:tc>
      </w:tr>
      <w:tr w:rsidR="0049316C" w14:paraId="22D74841" w14:textId="77777777" w:rsidTr="008C7E3F">
        <w:trPr>
          <w:jc w:val="center"/>
        </w:trPr>
        <w:tc>
          <w:tcPr>
            <w:tcW w:w="2426" w:type="dxa"/>
          </w:tcPr>
          <w:p w14:paraId="35B72B67" w14:textId="51035692" w:rsidR="0049316C" w:rsidRPr="008C7E3F" w:rsidRDefault="0049316C" w:rsidP="0049316C">
            <w:pPr>
              <w:jc w:val="left"/>
            </w:pPr>
            <w:proofErr w:type="spellStart"/>
            <w:r w:rsidRPr="008C7E3F">
              <w:t>fare_amount</w:t>
            </w:r>
            <w:proofErr w:type="spellEnd"/>
          </w:p>
        </w:tc>
        <w:tc>
          <w:tcPr>
            <w:tcW w:w="4585" w:type="dxa"/>
          </w:tcPr>
          <w:p w14:paraId="4F08E21D" w14:textId="24D84F63" w:rsidR="0049316C" w:rsidRDefault="0049316C" w:rsidP="0049316C">
            <w:r w:rsidRPr="006D2CD0">
              <w:t>Values &gt; 0</w:t>
            </w:r>
          </w:p>
        </w:tc>
      </w:tr>
      <w:tr w:rsidR="0049316C" w14:paraId="75C77E52" w14:textId="77777777" w:rsidTr="008C7E3F">
        <w:trPr>
          <w:jc w:val="center"/>
        </w:trPr>
        <w:tc>
          <w:tcPr>
            <w:tcW w:w="2426" w:type="dxa"/>
          </w:tcPr>
          <w:p w14:paraId="37FBB7A9" w14:textId="3323F8F1" w:rsidR="0049316C" w:rsidRPr="008C7E3F" w:rsidRDefault="0049316C" w:rsidP="0049316C">
            <w:pPr>
              <w:jc w:val="left"/>
            </w:pPr>
            <w:proofErr w:type="spellStart"/>
            <w:r w:rsidRPr="008C7E3F">
              <w:t>Tolls_amount</w:t>
            </w:r>
            <w:proofErr w:type="spellEnd"/>
          </w:p>
        </w:tc>
        <w:tc>
          <w:tcPr>
            <w:tcW w:w="4585" w:type="dxa"/>
          </w:tcPr>
          <w:p w14:paraId="4EC1A443" w14:textId="1F40E2D3" w:rsidR="0049316C" w:rsidRDefault="0049316C" w:rsidP="0049316C">
            <w:r w:rsidRPr="006D2CD0">
              <w:t>Values &gt; 0</w:t>
            </w:r>
          </w:p>
        </w:tc>
      </w:tr>
      <w:tr w:rsidR="0049316C" w14:paraId="73081A00" w14:textId="77777777" w:rsidTr="008C7E3F">
        <w:trPr>
          <w:jc w:val="center"/>
        </w:trPr>
        <w:tc>
          <w:tcPr>
            <w:tcW w:w="2426" w:type="dxa"/>
          </w:tcPr>
          <w:p w14:paraId="3D523521" w14:textId="3817D95D" w:rsidR="0049316C" w:rsidRPr="008C7E3F" w:rsidRDefault="0049316C" w:rsidP="0049316C">
            <w:pPr>
              <w:jc w:val="left"/>
            </w:pPr>
            <w:proofErr w:type="spellStart"/>
            <w:r w:rsidRPr="008C7E3F">
              <w:t>tip_amount</w:t>
            </w:r>
            <w:proofErr w:type="spellEnd"/>
          </w:p>
        </w:tc>
        <w:tc>
          <w:tcPr>
            <w:tcW w:w="4585" w:type="dxa"/>
          </w:tcPr>
          <w:p w14:paraId="15CCF60D" w14:textId="1E313382" w:rsidR="0049316C" w:rsidRDefault="0049316C" w:rsidP="0049316C">
            <w:r w:rsidRPr="006D2CD0">
              <w:t>Values &gt; 0</w:t>
            </w:r>
          </w:p>
        </w:tc>
      </w:tr>
      <w:tr w:rsidR="0049316C" w14:paraId="72683378" w14:textId="77777777" w:rsidTr="008C7E3F">
        <w:trPr>
          <w:jc w:val="center"/>
        </w:trPr>
        <w:tc>
          <w:tcPr>
            <w:tcW w:w="2426" w:type="dxa"/>
          </w:tcPr>
          <w:p w14:paraId="18DA6491" w14:textId="28EC3719" w:rsidR="0049316C" w:rsidRPr="008C7E3F" w:rsidRDefault="0049316C" w:rsidP="0049316C">
            <w:pPr>
              <w:jc w:val="left"/>
            </w:pPr>
            <w:proofErr w:type="spellStart"/>
            <w:r w:rsidRPr="008C7E3F">
              <w:t>payment_type</w:t>
            </w:r>
            <w:proofErr w:type="spellEnd"/>
          </w:p>
        </w:tc>
        <w:tc>
          <w:tcPr>
            <w:tcW w:w="4585" w:type="dxa"/>
          </w:tcPr>
          <w:p w14:paraId="0D50DE2E" w14:textId="7F88CD79" w:rsidR="0049316C" w:rsidRDefault="0049316C" w:rsidP="0049316C">
            <w:r>
              <w:t>Values between 1 and 6</w:t>
            </w:r>
          </w:p>
        </w:tc>
      </w:tr>
      <w:tr w:rsidR="0049316C" w14:paraId="2CBE056A" w14:textId="77777777" w:rsidTr="008C7E3F">
        <w:trPr>
          <w:jc w:val="center"/>
        </w:trPr>
        <w:tc>
          <w:tcPr>
            <w:tcW w:w="2426" w:type="dxa"/>
          </w:tcPr>
          <w:p w14:paraId="228B7B9B" w14:textId="7722024F" w:rsidR="0049316C" w:rsidRPr="008C7E3F" w:rsidRDefault="0049316C" w:rsidP="0049316C">
            <w:pPr>
              <w:jc w:val="left"/>
            </w:pPr>
            <w:proofErr w:type="spellStart"/>
            <w:r w:rsidRPr="008C7E3F">
              <w:t>RateCodeID</w:t>
            </w:r>
            <w:proofErr w:type="spellEnd"/>
          </w:p>
        </w:tc>
        <w:tc>
          <w:tcPr>
            <w:tcW w:w="4585" w:type="dxa"/>
          </w:tcPr>
          <w:p w14:paraId="5C11AA45" w14:textId="45D059F4" w:rsidR="0049316C" w:rsidRDefault="0049316C" w:rsidP="0049316C">
            <w:r>
              <w:t>Values between 1 and 6</w:t>
            </w:r>
          </w:p>
        </w:tc>
      </w:tr>
      <w:tr w:rsidR="0049316C" w14:paraId="23F2C3AE" w14:textId="77777777" w:rsidTr="008C7E3F">
        <w:trPr>
          <w:jc w:val="center"/>
        </w:trPr>
        <w:tc>
          <w:tcPr>
            <w:tcW w:w="2426" w:type="dxa"/>
          </w:tcPr>
          <w:p w14:paraId="5F819C37" w14:textId="49CC4BE8" w:rsidR="0049316C" w:rsidRPr="008C7E3F" w:rsidRDefault="0049316C" w:rsidP="0049316C">
            <w:pPr>
              <w:jc w:val="left"/>
            </w:pPr>
            <w:proofErr w:type="spellStart"/>
            <w:r w:rsidRPr="008C7E3F">
              <w:t>improvement_surcharge</w:t>
            </w:r>
            <w:proofErr w:type="spellEnd"/>
          </w:p>
        </w:tc>
        <w:tc>
          <w:tcPr>
            <w:tcW w:w="4585" w:type="dxa"/>
          </w:tcPr>
          <w:p w14:paraId="0A52C240" w14:textId="2779520A" w:rsidR="0049316C" w:rsidRDefault="00D11FAE" w:rsidP="0049316C">
            <w:r w:rsidRPr="006D2CD0">
              <w:t>Values &gt; 0</w:t>
            </w:r>
          </w:p>
        </w:tc>
      </w:tr>
      <w:tr w:rsidR="0049316C" w14:paraId="62BE0064" w14:textId="77777777" w:rsidTr="008C7E3F">
        <w:trPr>
          <w:jc w:val="center"/>
        </w:trPr>
        <w:tc>
          <w:tcPr>
            <w:tcW w:w="2426" w:type="dxa"/>
          </w:tcPr>
          <w:p w14:paraId="3349A70E" w14:textId="3D88D388" w:rsidR="0049316C" w:rsidRPr="008C7E3F" w:rsidRDefault="0049316C" w:rsidP="0049316C">
            <w:pPr>
              <w:jc w:val="left"/>
            </w:pPr>
            <w:proofErr w:type="spellStart"/>
            <w:r w:rsidRPr="008C7E3F">
              <w:t>total_amount</w:t>
            </w:r>
            <w:proofErr w:type="spellEnd"/>
          </w:p>
        </w:tc>
        <w:tc>
          <w:tcPr>
            <w:tcW w:w="4585" w:type="dxa"/>
          </w:tcPr>
          <w:p w14:paraId="2B9A8A72" w14:textId="2141B767" w:rsidR="0049316C" w:rsidRDefault="00D11FAE" w:rsidP="0049316C">
            <w:r w:rsidRPr="006D2CD0">
              <w:t>Values &gt; 0</w:t>
            </w:r>
          </w:p>
        </w:tc>
      </w:tr>
      <w:tr w:rsidR="0049316C" w14:paraId="1FDEDC40" w14:textId="77777777" w:rsidTr="008C7E3F">
        <w:trPr>
          <w:jc w:val="center"/>
        </w:trPr>
        <w:tc>
          <w:tcPr>
            <w:tcW w:w="2426" w:type="dxa"/>
          </w:tcPr>
          <w:p w14:paraId="2E21F963" w14:textId="04FEAB41" w:rsidR="0049316C" w:rsidRPr="008C7E3F" w:rsidRDefault="0049316C" w:rsidP="0049316C">
            <w:pPr>
              <w:jc w:val="left"/>
            </w:pPr>
            <w:proofErr w:type="spellStart"/>
            <w:r w:rsidRPr="008C7E3F">
              <w:t>Trip_speed</w:t>
            </w:r>
            <w:proofErr w:type="spellEnd"/>
          </w:p>
        </w:tc>
        <w:tc>
          <w:tcPr>
            <w:tcW w:w="4585" w:type="dxa"/>
          </w:tcPr>
          <w:p w14:paraId="68690482" w14:textId="58506FD9" w:rsidR="0049316C" w:rsidRDefault="0049316C" w:rsidP="0049316C">
            <w:r>
              <w:t>The speed limit in New York State is 65mph (104kmh) – allow tolerance of 75mph (120kmh) and higher speeds considered unsustainable.</w:t>
            </w:r>
          </w:p>
        </w:tc>
      </w:tr>
    </w:tbl>
    <w:p w14:paraId="279D023E" w14:textId="778C174C" w:rsidR="00C61A02" w:rsidRDefault="00C61A02" w:rsidP="00C61A02"/>
    <w:p w14:paraId="232C29C3" w14:textId="26ED6412" w:rsidR="00E7257C" w:rsidRDefault="00E7257C" w:rsidP="00E7257C">
      <w:pPr>
        <w:pStyle w:val="Heading1"/>
      </w:pPr>
      <w:bookmarkStart w:id="7" w:name="_Toc73793385"/>
      <w:r>
        <w:t>Model Selection</w:t>
      </w:r>
      <w:r w:rsidR="005B09F0">
        <w:t xml:space="preserve"> and Evaluation</w:t>
      </w:r>
      <w:bookmarkEnd w:id="7"/>
    </w:p>
    <w:p w14:paraId="4A58352D" w14:textId="03605B50" w:rsidR="001E4DF8" w:rsidRDefault="00E279F1" w:rsidP="00DD0EFC">
      <w:r>
        <w:t>For this project, the</w:t>
      </w:r>
      <w:r w:rsidR="005047DB">
        <w:t xml:space="preserve"> Random Forest Regression model was selected as the </w:t>
      </w:r>
      <w:r w:rsidR="009076AA">
        <w:t>predictive model</w:t>
      </w:r>
      <w:r>
        <w:t>.</w:t>
      </w:r>
      <w:r w:rsidR="001E4DF8">
        <w:t xml:space="preserve"> </w:t>
      </w:r>
      <w:r w:rsidR="009076AA">
        <w:t>Random Forest model are ubiquitous and perform well across different datasets, which was requested by the client.</w:t>
      </w:r>
    </w:p>
    <w:p w14:paraId="218A2E2B" w14:textId="5851F5AA" w:rsidR="0035702D" w:rsidRDefault="00AB1528" w:rsidP="00AB1528">
      <w:pPr>
        <w:pStyle w:val="Heading2"/>
      </w:pPr>
      <w:bookmarkStart w:id="8" w:name="_Toc73793386"/>
      <w:r>
        <w:t>Model training</w:t>
      </w:r>
      <w:bookmarkEnd w:id="8"/>
    </w:p>
    <w:p w14:paraId="2C2CE71A" w14:textId="229BC47C" w:rsidR="0035702D" w:rsidRDefault="001E4DF8" w:rsidP="00E279F1">
      <w:r>
        <w:t>The training and test data set was divided into the following portions:</w:t>
      </w:r>
    </w:p>
    <w:p w14:paraId="7912F971" w14:textId="79DD0EA6" w:rsidR="001E4DF8" w:rsidRDefault="001E4DF8" w:rsidP="001E4DF8">
      <w:pPr>
        <w:pStyle w:val="ListParagraph"/>
        <w:numPr>
          <w:ilvl w:val="0"/>
          <w:numId w:val="10"/>
        </w:numPr>
      </w:pPr>
      <w:r>
        <w:t xml:space="preserve">Training – </w:t>
      </w:r>
      <w:r w:rsidR="009076AA">
        <w:t>85</w:t>
      </w:r>
      <w:r>
        <w:t>%</w:t>
      </w:r>
    </w:p>
    <w:p w14:paraId="08DB99FC" w14:textId="614676AD" w:rsidR="001E4DF8" w:rsidRDefault="001E4DF8" w:rsidP="001E4DF8">
      <w:pPr>
        <w:pStyle w:val="ListParagraph"/>
        <w:numPr>
          <w:ilvl w:val="0"/>
          <w:numId w:val="10"/>
        </w:numPr>
      </w:pPr>
      <w:r>
        <w:t xml:space="preserve">Test – </w:t>
      </w:r>
      <w:r w:rsidR="009076AA">
        <w:t>15</w:t>
      </w:r>
      <w:r>
        <w:t>%</w:t>
      </w:r>
    </w:p>
    <w:p w14:paraId="1717D4F3" w14:textId="4A2295D4" w:rsidR="0035702D" w:rsidRDefault="009076AA" w:rsidP="00E279F1">
      <w:r>
        <w:t>The client has requested that the model make predictions for the target class ‘</w:t>
      </w:r>
      <w:proofErr w:type="spellStart"/>
      <w:r>
        <w:t>total_amount</w:t>
      </w:r>
      <w:proofErr w:type="spellEnd"/>
      <w:r>
        <w:t>’ on the final 3 months of data, so the model has been trained on the first 21 months of data. The evaluation method selected by the client was RMSE score.</w:t>
      </w:r>
    </w:p>
    <w:p w14:paraId="2BDAB597" w14:textId="0B88D228" w:rsidR="009076AA" w:rsidRDefault="009076AA" w:rsidP="009076AA">
      <w:pPr>
        <w:pStyle w:val="Heading2"/>
      </w:pPr>
      <w:bookmarkStart w:id="9" w:name="_Toc73793387"/>
      <w:r>
        <w:t>Feature importance</w:t>
      </w:r>
      <w:bookmarkEnd w:id="9"/>
    </w:p>
    <w:p w14:paraId="1AF2F0FF" w14:textId="502BD836" w:rsidR="00B2371B" w:rsidRPr="00B2371B" w:rsidRDefault="00B2371B" w:rsidP="00B2371B">
      <w:r>
        <w:t xml:space="preserve">From the Feature Importance plot below, </w:t>
      </w:r>
      <w:r w:rsidR="00E70806">
        <w:t>the</w:t>
      </w:r>
      <w:r>
        <w:t xml:space="preserve"> most important features for the model are passenger count, tip amount, trip time and trip speed:</w:t>
      </w:r>
    </w:p>
    <w:p w14:paraId="7EF9721F" w14:textId="37AA5DC8" w:rsidR="009076AA" w:rsidRPr="009076AA" w:rsidRDefault="00B2371B" w:rsidP="00B2371B">
      <w:pPr>
        <w:jc w:val="center"/>
      </w:pPr>
      <w:r>
        <w:rPr>
          <w:noProof/>
        </w:rPr>
        <w:drawing>
          <wp:inline distT="0" distB="0" distL="0" distR="0" wp14:anchorId="1DDC9461" wp14:editId="5696CD10">
            <wp:extent cx="3397581" cy="194845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767"/>
                    <a:stretch/>
                  </pic:blipFill>
                  <pic:spPr bwMode="auto">
                    <a:xfrm>
                      <a:off x="0" y="0"/>
                      <a:ext cx="3476037" cy="199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1572A" w14:textId="72697155" w:rsidR="001E52C5" w:rsidRDefault="001E52C5" w:rsidP="001E52C5">
      <w:pPr>
        <w:pStyle w:val="Heading2"/>
      </w:pPr>
      <w:bookmarkStart w:id="10" w:name="_Toc73793388"/>
      <w:r>
        <w:t>Model evaluation</w:t>
      </w:r>
      <w:bookmarkEnd w:id="10"/>
    </w:p>
    <w:p w14:paraId="522DAEBB" w14:textId="3F378FB8" w:rsidR="001E52C5" w:rsidRDefault="009076AA" w:rsidP="001E52C5">
      <w:r>
        <w:t xml:space="preserve">Using the default Random Forest Regression model in </w:t>
      </w:r>
      <w:proofErr w:type="spellStart"/>
      <w:r>
        <w:t>Pyspark</w:t>
      </w:r>
      <w:proofErr w:type="spellEnd"/>
      <w:r>
        <w:t xml:space="preserve">, the </w:t>
      </w:r>
      <w:r w:rsidR="001E52C5">
        <w:t xml:space="preserve">training and </w:t>
      </w:r>
      <w:r>
        <w:t xml:space="preserve">test </w:t>
      </w:r>
      <w:r w:rsidR="001E52C5">
        <w:t>results were:</w:t>
      </w:r>
    </w:p>
    <w:p w14:paraId="2DD45230" w14:textId="77777777" w:rsidR="009076AA" w:rsidRPr="009076AA" w:rsidRDefault="009076AA" w:rsidP="009076AA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Theme="minorHAnsi" w:hAnsiTheme="minorHAnsi" w:cs="Courier New"/>
          <w:sz w:val="20"/>
          <w:szCs w:val="20"/>
        </w:rPr>
      </w:pPr>
      <w:r w:rsidRPr="009076AA">
        <w:rPr>
          <w:rFonts w:asciiTheme="minorHAnsi" w:hAnsiTheme="minorHAnsi" w:cs="Courier New"/>
          <w:sz w:val="20"/>
          <w:szCs w:val="20"/>
        </w:rPr>
        <w:t>Root Mean Squared Error (RMSE) on train data = 172.98</w:t>
      </w:r>
    </w:p>
    <w:p w14:paraId="559AB93B" w14:textId="77777777" w:rsidR="009076AA" w:rsidRPr="009076AA" w:rsidRDefault="009076AA" w:rsidP="009076AA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Theme="minorHAnsi" w:hAnsiTheme="minorHAnsi" w:cs="Courier New"/>
          <w:sz w:val="20"/>
          <w:szCs w:val="20"/>
        </w:rPr>
      </w:pPr>
      <w:r w:rsidRPr="009076AA">
        <w:rPr>
          <w:rFonts w:asciiTheme="minorHAnsi" w:hAnsiTheme="minorHAnsi" w:cs="Courier New"/>
          <w:sz w:val="20"/>
          <w:szCs w:val="20"/>
        </w:rPr>
        <w:t>Root Mean Squared Error (RMSE) on test data = 5.70577</w:t>
      </w:r>
    </w:p>
    <w:p w14:paraId="7A117ED2" w14:textId="5B4B5DD9" w:rsidR="001E52C5" w:rsidRDefault="009076AA" w:rsidP="009076AA">
      <w:r>
        <w:lastRenderedPageBreak/>
        <w:t xml:space="preserve">This was a reasonable result, given </w:t>
      </w:r>
      <w:r w:rsidR="00B2371B">
        <w:t>that there is a step-change anomaly</w:t>
      </w:r>
      <w:r>
        <w:t xml:space="preserve"> for the last 7 months of the NYC Taxi 2015-16 dataset.</w:t>
      </w:r>
      <w:r w:rsidR="00BD7047">
        <w:t xml:space="preserve"> The model was able to make fare predictions based on inputs, as seen in </w:t>
      </w:r>
      <w:r w:rsidR="00BD7047">
        <w:fldChar w:fldCharType="begin"/>
      </w:r>
      <w:r w:rsidR="00BD7047">
        <w:instrText xml:space="preserve"> REF _Ref70281211 \h </w:instrText>
      </w:r>
      <w:r w:rsidR="00BD7047">
        <w:fldChar w:fldCharType="separate"/>
      </w:r>
      <w:r w:rsidR="00E5738E">
        <w:t>Appendix 3</w:t>
      </w:r>
      <w:r w:rsidR="00BD7047">
        <w:fldChar w:fldCharType="end"/>
      </w:r>
      <w:r w:rsidR="00BD7047">
        <w:t>.</w:t>
      </w:r>
    </w:p>
    <w:p w14:paraId="327D7E3D" w14:textId="04BC2394" w:rsidR="00CD0955" w:rsidRDefault="00CD0955" w:rsidP="00CD0955">
      <w:pPr>
        <w:pStyle w:val="Heading1"/>
      </w:pPr>
      <w:bookmarkStart w:id="11" w:name="_Toc73793389"/>
      <w:r>
        <w:t>Further work and areas of improvement</w:t>
      </w:r>
      <w:bookmarkEnd w:id="11"/>
    </w:p>
    <w:p w14:paraId="7FBFEE70" w14:textId="77777777" w:rsidR="0002091F" w:rsidRDefault="0002091F" w:rsidP="0002091F"/>
    <w:p w14:paraId="7454B459" w14:textId="77777777" w:rsidR="0002091F" w:rsidRDefault="0002091F" w:rsidP="0002091F"/>
    <w:p w14:paraId="38B8458D" w14:textId="012B4723" w:rsidR="0002091F" w:rsidRDefault="0002091F" w:rsidP="0002091F">
      <w:pPr>
        <w:sectPr w:rsidR="0002091F" w:rsidSect="0056731A">
          <w:pgSz w:w="12240" w:h="15840"/>
          <w:pgMar w:top="1440" w:right="1080" w:bottom="1440" w:left="1080" w:header="720" w:footer="720" w:gutter="0"/>
          <w:cols w:space="720"/>
          <w:docGrid w:linePitch="299"/>
        </w:sectPr>
      </w:pPr>
    </w:p>
    <w:p w14:paraId="1F78943D" w14:textId="77777777" w:rsidR="00F9082F" w:rsidRDefault="00304905" w:rsidP="00304905">
      <w:pPr>
        <w:pStyle w:val="Heading1"/>
      </w:pPr>
      <w:bookmarkStart w:id="12" w:name="_Ref69513656"/>
      <w:bookmarkStart w:id="13" w:name="_Ref69513569"/>
      <w:bookmarkStart w:id="14" w:name="_Toc73793390"/>
      <w:r>
        <w:lastRenderedPageBreak/>
        <w:t>Appendix 1</w:t>
      </w:r>
      <w:bookmarkEnd w:id="12"/>
      <w:bookmarkEnd w:id="14"/>
    </w:p>
    <w:p w14:paraId="0A3FAFEC" w14:textId="23EB9324" w:rsidR="00C06191" w:rsidRDefault="00BF21D1" w:rsidP="00F9082F">
      <w:pPr>
        <w:pStyle w:val="Heading2"/>
      </w:pPr>
      <w:bookmarkStart w:id="15" w:name="_Toc73793391"/>
      <w:r>
        <w:t xml:space="preserve">Initial </w:t>
      </w:r>
      <w:r w:rsidR="00304905">
        <w:t>Data Exploration of NYC TLC 2015/16 data</w:t>
      </w:r>
      <w:bookmarkEnd w:id="13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961"/>
        <w:gridCol w:w="1340"/>
        <w:gridCol w:w="1407"/>
        <w:gridCol w:w="1225"/>
        <w:gridCol w:w="961"/>
        <w:gridCol w:w="1082"/>
        <w:gridCol w:w="997"/>
        <w:gridCol w:w="1139"/>
        <w:gridCol w:w="1055"/>
        <w:gridCol w:w="1065"/>
        <w:gridCol w:w="961"/>
        <w:gridCol w:w="961"/>
        <w:gridCol w:w="961"/>
        <w:gridCol w:w="961"/>
        <w:gridCol w:w="961"/>
        <w:gridCol w:w="961"/>
        <w:gridCol w:w="1445"/>
        <w:gridCol w:w="922"/>
        <w:gridCol w:w="961"/>
      </w:tblGrid>
      <w:tr w:rsidR="00BF21D1" w:rsidRPr="00EF56E1" w14:paraId="5120B124" w14:textId="77777777" w:rsidTr="00BF21D1">
        <w:trPr>
          <w:trHeight w:val="285"/>
        </w:trPr>
        <w:tc>
          <w:tcPr>
            <w:tcW w:w="792" w:type="dxa"/>
            <w:shd w:val="clear" w:color="auto" w:fill="84ACB6" w:themeFill="accent5"/>
            <w:noWrap/>
            <w:hideMark/>
          </w:tcPr>
          <w:p w14:paraId="48AA36DB" w14:textId="77777777" w:rsidR="00BF21D1" w:rsidRPr="00BF21D1" w:rsidRDefault="00BF21D1" w:rsidP="00BF21D1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BF21D1">
              <w:rPr>
                <w:b/>
                <w:bCs/>
                <w:color w:val="FFFFFF" w:themeColor="background1"/>
                <w:sz w:val="12"/>
                <w:szCs w:val="12"/>
              </w:rPr>
              <w:t>summary</w:t>
            </w:r>
          </w:p>
        </w:tc>
        <w:tc>
          <w:tcPr>
            <w:tcW w:w="850" w:type="dxa"/>
            <w:shd w:val="clear" w:color="auto" w:fill="84ACB6" w:themeFill="accent5"/>
            <w:noWrap/>
            <w:hideMark/>
          </w:tcPr>
          <w:p w14:paraId="4507389D" w14:textId="77777777" w:rsidR="00BF21D1" w:rsidRPr="00BF21D1" w:rsidRDefault="00BF21D1" w:rsidP="00BF21D1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proofErr w:type="spellStart"/>
            <w:r w:rsidRPr="00BF21D1">
              <w:rPr>
                <w:b/>
                <w:bCs/>
                <w:color w:val="FFFFFF" w:themeColor="background1"/>
                <w:sz w:val="12"/>
                <w:szCs w:val="12"/>
              </w:rPr>
              <w:t>VendorID</w:t>
            </w:r>
            <w:proofErr w:type="spellEnd"/>
          </w:p>
        </w:tc>
        <w:tc>
          <w:tcPr>
            <w:tcW w:w="1307" w:type="dxa"/>
            <w:shd w:val="clear" w:color="auto" w:fill="84ACB6" w:themeFill="accent5"/>
            <w:noWrap/>
            <w:hideMark/>
          </w:tcPr>
          <w:p w14:paraId="4113BCB2" w14:textId="77777777" w:rsidR="00BF21D1" w:rsidRPr="00BF21D1" w:rsidRDefault="00BF21D1" w:rsidP="00BF21D1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proofErr w:type="spellStart"/>
            <w:r w:rsidRPr="00BF21D1">
              <w:rPr>
                <w:b/>
                <w:bCs/>
                <w:color w:val="FFFFFF" w:themeColor="background1"/>
                <w:sz w:val="12"/>
                <w:szCs w:val="12"/>
              </w:rPr>
              <w:t>lpep_pickup_datetime</w:t>
            </w:r>
            <w:proofErr w:type="spellEnd"/>
          </w:p>
        </w:tc>
        <w:tc>
          <w:tcPr>
            <w:tcW w:w="1375" w:type="dxa"/>
            <w:shd w:val="clear" w:color="auto" w:fill="84ACB6" w:themeFill="accent5"/>
            <w:noWrap/>
            <w:hideMark/>
          </w:tcPr>
          <w:p w14:paraId="2D3AD474" w14:textId="77777777" w:rsidR="00BF21D1" w:rsidRPr="00BF21D1" w:rsidRDefault="00BF21D1" w:rsidP="00BF21D1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proofErr w:type="spellStart"/>
            <w:r w:rsidRPr="00BF21D1">
              <w:rPr>
                <w:b/>
                <w:bCs/>
                <w:color w:val="FFFFFF" w:themeColor="background1"/>
                <w:sz w:val="12"/>
                <w:szCs w:val="12"/>
              </w:rPr>
              <w:t>Lpep_dropoff_datetime</w:t>
            </w:r>
            <w:proofErr w:type="spellEnd"/>
          </w:p>
        </w:tc>
        <w:tc>
          <w:tcPr>
            <w:tcW w:w="1196" w:type="dxa"/>
            <w:shd w:val="clear" w:color="auto" w:fill="84ACB6" w:themeFill="accent5"/>
            <w:noWrap/>
            <w:hideMark/>
          </w:tcPr>
          <w:p w14:paraId="44F52D2C" w14:textId="77777777" w:rsidR="00BF21D1" w:rsidRPr="00BF21D1" w:rsidRDefault="00BF21D1" w:rsidP="00BF21D1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proofErr w:type="spellStart"/>
            <w:r w:rsidRPr="00BF21D1">
              <w:rPr>
                <w:b/>
                <w:bCs/>
                <w:color w:val="FFFFFF" w:themeColor="background1"/>
                <w:sz w:val="12"/>
                <w:szCs w:val="12"/>
              </w:rPr>
              <w:t>Store_and_fwd_flag</w:t>
            </w:r>
            <w:proofErr w:type="spellEnd"/>
          </w:p>
        </w:tc>
        <w:tc>
          <w:tcPr>
            <w:tcW w:w="850" w:type="dxa"/>
            <w:shd w:val="clear" w:color="auto" w:fill="84ACB6" w:themeFill="accent5"/>
            <w:noWrap/>
            <w:hideMark/>
          </w:tcPr>
          <w:p w14:paraId="0CD2D252" w14:textId="2FFD4A2D" w:rsidR="00BF21D1" w:rsidRPr="00BF21D1" w:rsidRDefault="00BF21D1" w:rsidP="00BF21D1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proofErr w:type="spellStart"/>
            <w:r w:rsidRPr="00BF21D1">
              <w:rPr>
                <w:b/>
                <w:bCs/>
                <w:color w:val="FFFFFF" w:themeColor="background1"/>
                <w:sz w:val="12"/>
                <w:szCs w:val="12"/>
              </w:rPr>
              <w:t>RateCodeID</w:t>
            </w:r>
            <w:proofErr w:type="spellEnd"/>
          </w:p>
        </w:tc>
        <w:tc>
          <w:tcPr>
            <w:tcW w:w="1055" w:type="dxa"/>
            <w:shd w:val="clear" w:color="auto" w:fill="84ACB6" w:themeFill="accent5"/>
            <w:noWrap/>
            <w:hideMark/>
          </w:tcPr>
          <w:p w14:paraId="0EDB4565" w14:textId="23136908" w:rsidR="00BF21D1" w:rsidRPr="00BF21D1" w:rsidRDefault="00BF21D1" w:rsidP="00BF21D1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proofErr w:type="spellStart"/>
            <w:r w:rsidRPr="00BF21D1">
              <w:rPr>
                <w:b/>
                <w:bCs/>
                <w:color w:val="FFFFFF" w:themeColor="background1"/>
                <w:sz w:val="12"/>
                <w:szCs w:val="12"/>
              </w:rPr>
              <w:t>Pickup_longitude</w:t>
            </w:r>
            <w:proofErr w:type="spellEnd"/>
          </w:p>
        </w:tc>
        <w:tc>
          <w:tcPr>
            <w:tcW w:w="970" w:type="dxa"/>
            <w:shd w:val="clear" w:color="auto" w:fill="84ACB6" w:themeFill="accent5"/>
            <w:noWrap/>
            <w:hideMark/>
          </w:tcPr>
          <w:p w14:paraId="0D01F09D" w14:textId="3AB112BA" w:rsidR="00BF21D1" w:rsidRPr="00BF21D1" w:rsidRDefault="00BF21D1" w:rsidP="00BF21D1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proofErr w:type="spellStart"/>
            <w:r w:rsidRPr="00BF21D1">
              <w:rPr>
                <w:b/>
                <w:bCs/>
                <w:color w:val="FFFFFF" w:themeColor="background1"/>
                <w:sz w:val="12"/>
                <w:szCs w:val="12"/>
              </w:rPr>
              <w:t>Pickup_latitude</w:t>
            </w:r>
            <w:proofErr w:type="spellEnd"/>
          </w:p>
        </w:tc>
        <w:tc>
          <w:tcPr>
            <w:tcW w:w="1111" w:type="dxa"/>
            <w:shd w:val="clear" w:color="auto" w:fill="84ACB6" w:themeFill="accent5"/>
            <w:noWrap/>
            <w:hideMark/>
          </w:tcPr>
          <w:p w14:paraId="1E785E00" w14:textId="3628339A" w:rsidR="00BF21D1" w:rsidRPr="00BF21D1" w:rsidRDefault="00BF21D1" w:rsidP="00BF21D1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proofErr w:type="spellStart"/>
            <w:r w:rsidRPr="00BF21D1">
              <w:rPr>
                <w:b/>
                <w:bCs/>
                <w:color w:val="FFFFFF" w:themeColor="background1"/>
                <w:sz w:val="12"/>
                <w:szCs w:val="12"/>
              </w:rPr>
              <w:t>Dropoff_longitude</w:t>
            </w:r>
            <w:proofErr w:type="spellEnd"/>
          </w:p>
        </w:tc>
        <w:tc>
          <w:tcPr>
            <w:tcW w:w="1027" w:type="dxa"/>
            <w:shd w:val="clear" w:color="auto" w:fill="84ACB6" w:themeFill="accent5"/>
            <w:noWrap/>
            <w:hideMark/>
          </w:tcPr>
          <w:p w14:paraId="0ABAEADD" w14:textId="3F50601B" w:rsidR="00BF21D1" w:rsidRPr="00BF21D1" w:rsidRDefault="00BF21D1" w:rsidP="00BF21D1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proofErr w:type="spellStart"/>
            <w:r w:rsidRPr="00BF21D1">
              <w:rPr>
                <w:b/>
                <w:bCs/>
                <w:color w:val="FFFFFF" w:themeColor="background1"/>
                <w:sz w:val="12"/>
                <w:szCs w:val="12"/>
              </w:rPr>
              <w:t>Dropoff_latitude</w:t>
            </w:r>
            <w:proofErr w:type="spellEnd"/>
          </w:p>
        </w:tc>
        <w:tc>
          <w:tcPr>
            <w:tcW w:w="1044" w:type="dxa"/>
            <w:shd w:val="clear" w:color="auto" w:fill="84ACB6" w:themeFill="accent5"/>
            <w:noWrap/>
            <w:hideMark/>
          </w:tcPr>
          <w:p w14:paraId="3FD0D0FD" w14:textId="0983B864" w:rsidR="00BF21D1" w:rsidRPr="00BF21D1" w:rsidRDefault="00BF21D1" w:rsidP="00BF21D1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proofErr w:type="spellStart"/>
            <w:r w:rsidRPr="00BF21D1">
              <w:rPr>
                <w:b/>
                <w:bCs/>
                <w:color w:val="FFFFFF" w:themeColor="background1"/>
                <w:sz w:val="12"/>
                <w:szCs w:val="12"/>
              </w:rPr>
              <w:t>Passenger_count</w:t>
            </w:r>
            <w:proofErr w:type="spellEnd"/>
          </w:p>
        </w:tc>
        <w:tc>
          <w:tcPr>
            <w:tcW w:w="871" w:type="dxa"/>
            <w:shd w:val="clear" w:color="auto" w:fill="84ACB6" w:themeFill="accent5"/>
            <w:noWrap/>
            <w:hideMark/>
          </w:tcPr>
          <w:p w14:paraId="48EE564C" w14:textId="1D4579DF" w:rsidR="00BF21D1" w:rsidRPr="00BF21D1" w:rsidRDefault="00BF21D1" w:rsidP="00BF21D1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proofErr w:type="spellStart"/>
            <w:r w:rsidRPr="00BF21D1">
              <w:rPr>
                <w:b/>
                <w:bCs/>
                <w:color w:val="FFFFFF" w:themeColor="background1"/>
                <w:sz w:val="12"/>
                <w:szCs w:val="12"/>
              </w:rPr>
              <w:t>Trip_distance</w:t>
            </w:r>
            <w:proofErr w:type="spellEnd"/>
          </w:p>
        </w:tc>
        <w:tc>
          <w:tcPr>
            <w:tcW w:w="868" w:type="dxa"/>
            <w:shd w:val="clear" w:color="auto" w:fill="84ACB6" w:themeFill="accent5"/>
            <w:noWrap/>
            <w:hideMark/>
          </w:tcPr>
          <w:p w14:paraId="7A717A06" w14:textId="0D611391" w:rsidR="00BF21D1" w:rsidRPr="00BF21D1" w:rsidRDefault="00BF21D1" w:rsidP="00BF21D1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proofErr w:type="spellStart"/>
            <w:r w:rsidRPr="00BF21D1">
              <w:rPr>
                <w:b/>
                <w:bCs/>
                <w:color w:val="FFFFFF" w:themeColor="background1"/>
                <w:sz w:val="12"/>
                <w:szCs w:val="12"/>
              </w:rPr>
              <w:t>Fare_amount</w:t>
            </w:r>
            <w:proofErr w:type="spellEnd"/>
          </w:p>
        </w:tc>
        <w:tc>
          <w:tcPr>
            <w:tcW w:w="850" w:type="dxa"/>
            <w:shd w:val="clear" w:color="auto" w:fill="84ACB6" w:themeFill="accent5"/>
            <w:noWrap/>
            <w:hideMark/>
          </w:tcPr>
          <w:p w14:paraId="6E631EE7" w14:textId="603853F3" w:rsidR="00BF21D1" w:rsidRPr="00BF21D1" w:rsidRDefault="00BF21D1" w:rsidP="00BF21D1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BF21D1">
              <w:rPr>
                <w:b/>
                <w:bCs/>
                <w:color w:val="FFFFFF" w:themeColor="background1"/>
                <w:sz w:val="12"/>
                <w:szCs w:val="12"/>
              </w:rPr>
              <w:t>Extra</w:t>
            </w:r>
          </w:p>
        </w:tc>
        <w:tc>
          <w:tcPr>
            <w:tcW w:w="850" w:type="dxa"/>
            <w:shd w:val="clear" w:color="auto" w:fill="84ACB6" w:themeFill="accent5"/>
            <w:noWrap/>
            <w:hideMark/>
          </w:tcPr>
          <w:p w14:paraId="6BA58551" w14:textId="6BF98CE8" w:rsidR="00BF21D1" w:rsidRPr="00BF21D1" w:rsidRDefault="00BF21D1" w:rsidP="00BF21D1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proofErr w:type="spellStart"/>
            <w:r w:rsidRPr="00BF21D1">
              <w:rPr>
                <w:b/>
                <w:bCs/>
                <w:color w:val="FFFFFF" w:themeColor="background1"/>
                <w:sz w:val="12"/>
                <w:szCs w:val="12"/>
              </w:rPr>
              <w:t>MTA_tax</w:t>
            </w:r>
            <w:proofErr w:type="spellEnd"/>
          </w:p>
        </w:tc>
        <w:tc>
          <w:tcPr>
            <w:tcW w:w="850" w:type="dxa"/>
            <w:shd w:val="clear" w:color="auto" w:fill="84ACB6" w:themeFill="accent5"/>
            <w:noWrap/>
            <w:hideMark/>
          </w:tcPr>
          <w:p w14:paraId="47F868F0" w14:textId="5F9F953E" w:rsidR="00BF21D1" w:rsidRPr="00BF21D1" w:rsidRDefault="00BF21D1" w:rsidP="00BF21D1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proofErr w:type="spellStart"/>
            <w:r w:rsidRPr="00BF21D1">
              <w:rPr>
                <w:b/>
                <w:bCs/>
                <w:color w:val="FFFFFF" w:themeColor="background1"/>
                <w:sz w:val="12"/>
                <w:szCs w:val="12"/>
              </w:rPr>
              <w:t>Tip_amount</w:t>
            </w:r>
            <w:proofErr w:type="spellEnd"/>
          </w:p>
        </w:tc>
        <w:tc>
          <w:tcPr>
            <w:tcW w:w="878" w:type="dxa"/>
            <w:shd w:val="clear" w:color="auto" w:fill="84ACB6" w:themeFill="accent5"/>
            <w:noWrap/>
            <w:hideMark/>
          </w:tcPr>
          <w:p w14:paraId="1FDEAA6A" w14:textId="082D5A32" w:rsidR="00BF21D1" w:rsidRPr="00BF21D1" w:rsidRDefault="00BF21D1" w:rsidP="00BF21D1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proofErr w:type="spellStart"/>
            <w:r w:rsidRPr="00BF21D1">
              <w:rPr>
                <w:b/>
                <w:bCs/>
                <w:color w:val="FFFFFF" w:themeColor="background1"/>
                <w:sz w:val="12"/>
                <w:szCs w:val="12"/>
              </w:rPr>
              <w:t>Tolls_amount</w:t>
            </w:r>
            <w:proofErr w:type="spellEnd"/>
          </w:p>
        </w:tc>
        <w:tc>
          <w:tcPr>
            <w:tcW w:w="1412" w:type="dxa"/>
            <w:shd w:val="clear" w:color="auto" w:fill="84ACB6" w:themeFill="accent5"/>
            <w:noWrap/>
            <w:hideMark/>
          </w:tcPr>
          <w:p w14:paraId="3C3C5536" w14:textId="77777777" w:rsidR="00BF21D1" w:rsidRPr="00BF21D1" w:rsidRDefault="00BF21D1" w:rsidP="00BF21D1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proofErr w:type="spellStart"/>
            <w:r w:rsidRPr="00BF21D1">
              <w:rPr>
                <w:b/>
                <w:bCs/>
                <w:color w:val="FFFFFF" w:themeColor="background1"/>
                <w:sz w:val="12"/>
                <w:szCs w:val="12"/>
              </w:rPr>
              <w:t>improvement_surcharge</w:t>
            </w:r>
            <w:proofErr w:type="spellEnd"/>
          </w:p>
        </w:tc>
        <w:tc>
          <w:tcPr>
            <w:tcW w:w="901" w:type="dxa"/>
            <w:shd w:val="clear" w:color="auto" w:fill="84ACB6" w:themeFill="accent5"/>
            <w:noWrap/>
            <w:hideMark/>
          </w:tcPr>
          <w:p w14:paraId="719DD500" w14:textId="4EE9EE81" w:rsidR="00BF21D1" w:rsidRPr="00BF21D1" w:rsidRDefault="00BF21D1" w:rsidP="00BF21D1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proofErr w:type="spellStart"/>
            <w:r w:rsidRPr="00BF21D1">
              <w:rPr>
                <w:b/>
                <w:bCs/>
                <w:color w:val="FFFFFF" w:themeColor="background1"/>
                <w:sz w:val="12"/>
                <w:szCs w:val="12"/>
              </w:rPr>
              <w:t>Total_amount</w:t>
            </w:r>
            <w:proofErr w:type="spellEnd"/>
          </w:p>
        </w:tc>
        <w:tc>
          <w:tcPr>
            <w:tcW w:w="921" w:type="dxa"/>
            <w:shd w:val="clear" w:color="auto" w:fill="84ACB6" w:themeFill="accent5"/>
            <w:noWrap/>
            <w:hideMark/>
          </w:tcPr>
          <w:p w14:paraId="4F015FC7" w14:textId="7F6FA97F" w:rsidR="00BF21D1" w:rsidRPr="00BF21D1" w:rsidRDefault="00BF21D1" w:rsidP="00BF21D1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proofErr w:type="spellStart"/>
            <w:r w:rsidRPr="00BF21D1">
              <w:rPr>
                <w:b/>
                <w:bCs/>
                <w:color w:val="FFFFFF" w:themeColor="background1"/>
                <w:sz w:val="12"/>
                <w:szCs w:val="12"/>
              </w:rPr>
              <w:t>Payment_type</w:t>
            </w:r>
            <w:proofErr w:type="spellEnd"/>
          </w:p>
        </w:tc>
      </w:tr>
      <w:tr w:rsidR="00BF21D1" w:rsidRPr="00EF56E1" w14:paraId="1AD33326" w14:textId="77777777" w:rsidTr="00BF21D1">
        <w:trPr>
          <w:trHeight w:val="285"/>
        </w:trPr>
        <w:tc>
          <w:tcPr>
            <w:tcW w:w="792" w:type="dxa"/>
            <w:noWrap/>
            <w:hideMark/>
          </w:tcPr>
          <w:p w14:paraId="6E38A338" w14:textId="77777777" w:rsidR="00BF21D1" w:rsidRPr="00BF21D1" w:rsidRDefault="00BF21D1">
            <w:pPr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 xml:space="preserve">   mean</w:t>
            </w:r>
          </w:p>
        </w:tc>
        <w:tc>
          <w:tcPr>
            <w:tcW w:w="850" w:type="dxa"/>
            <w:noWrap/>
            <w:hideMark/>
          </w:tcPr>
          <w:p w14:paraId="0DDA7FD3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1.558398343</w:t>
            </w:r>
          </w:p>
        </w:tc>
        <w:tc>
          <w:tcPr>
            <w:tcW w:w="1307" w:type="dxa"/>
            <w:noWrap/>
            <w:hideMark/>
          </w:tcPr>
          <w:p w14:paraId="12668B76" w14:textId="79C656C8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null</w:t>
            </w:r>
          </w:p>
        </w:tc>
        <w:tc>
          <w:tcPr>
            <w:tcW w:w="1375" w:type="dxa"/>
            <w:noWrap/>
            <w:hideMark/>
          </w:tcPr>
          <w:p w14:paraId="0300DE20" w14:textId="48FC3B5B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null</w:t>
            </w:r>
          </w:p>
        </w:tc>
        <w:tc>
          <w:tcPr>
            <w:tcW w:w="1196" w:type="dxa"/>
            <w:noWrap/>
            <w:hideMark/>
          </w:tcPr>
          <w:p w14:paraId="53562433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1.66952299</w:t>
            </w:r>
          </w:p>
        </w:tc>
        <w:tc>
          <w:tcPr>
            <w:tcW w:w="850" w:type="dxa"/>
            <w:noWrap/>
            <w:hideMark/>
          </w:tcPr>
          <w:p w14:paraId="2AB7A9AC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8.258538043</w:t>
            </w:r>
          </w:p>
        </w:tc>
        <w:tc>
          <w:tcPr>
            <w:tcW w:w="1055" w:type="dxa"/>
            <w:noWrap/>
            <w:hideMark/>
          </w:tcPr>
          <w:p w14:paraId="62F5009A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-53.93421911</w:t>
            </w:r>
          </w:p>
        </w:tc>
        <w:tc>
          <w:tcPr>
            <w:tcW w:w="970" w:type="dxa"/>
            <w:noWrap/>
            <w:hideMark/>
          </w:tcPr>
          <w:p w14:paraId="6C24FAF8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42.81069017</w:t>
            </w:r>
          </w:p>
        </w:tc>
        <w:tc>
          <w:tcPr>
            <w:tcW w:w="1111" w:type="dxa"/>
            <w:noWrap/>
            <w:hideMark/>
          </w:tcPr>
          <w:p w14:paraId="61BCF2EE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26.08674887</w:t>
            </w:r>
          </w:p>
        </w:tc>
        <w:tc>
          <w:tcPr>
            <w:tcW w:w="1027" w:type="dxa"/>
            <w:noWrap/>
            <w:hideMark/>
          </w:tcPr>
          <w:p w14:paraId="28C07199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113.4641377</w:t>
            </w:r>
          </w:p>
        </w:tc>
        <w:tc>
          <w:tcPr>
            <w:tcW w:w="1044" w:type="dxa"/>
            <w:noWrap/>
            <w:hideMark/>
          </w:tcPr>
          <w:p w14:paraId="79D2CBF3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-49.53227455</w:t>
            </w:r>
          </w:p>
        </w:tc>
        <w:tc>
          <w:tcPr>
            <w:tcW w:w="871" w:type="dxa"/>
            <w:noWrap/>
            <w:hideMark/>
          </w:tcPr>
          <w:p w14:paraId="26E73386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30.56594155</w:t>
            </w:r>
          </w:p>
        </w:tc>
        <w:tc>
          <w:tcPr>
            <w:tcW w:w="868" w:type="dxa"/>
            <w:noWrap/>
            <w:hideMark/>
          </w:tcPr>
          <w:p w14:paraId="0EB0541B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2.126565693</w:t>
            </w:r>
          </w:p>
        </w:tc>
        <w:tc>
          <w:tcPr>
            <w:tcW w:w="850" w:type="dxa"/>
            <w:noWrap/>
            <w:hideMark/>
          </w:tcPr>
          <w:p w14:paraId="1D973AAC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9.065518219</w:t>
            </w:r>
          </w:p>
        </w:tc>
        <w:tc>
          <w:tcPr>
            <w:tcW w:w="850" w:type="dxa"/>
            <w:noWrap/>
            <w:hideMark/>
          </w:tcPr>
          <w:p w14:paraId="4DB28810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0.621975773</w:t>
            </w:r>
          </w:p>
        </w:tc>
        <w:tc>
          <w:tcPr>
            <w:tcW w:w="850" w:type="dxa"/>
            <w:noWrap/>
            <w:hideMark/>
          </w:tcPr>
          <w:p w14:paraId="551AB4C3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0.529401961</w:t>
            </w:r>
          </w:p>
        </w:tc>
        <w:tc>
          <w:tcPr>
            <w:tcW w:w="878" w:type="dxa"/>
            <w:noWrap/>
            <w:hideMark/>
          </w:tcPr>
          <w:p w14:paraId="7C958CB4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1.282686975</w:t>
            </w:r>
          </w:p>
        </w:tc>
        <w:tc>
          <w:tcPr>
            <w:tcW w:w="1412" w:type="dxa"/>
            <w:noWrap/>
            <w:hideMark/>
          </w:tcPr>
          <w:p w14:paraId="1043DCDD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3.556472591</w:t>
            </w:r>
          </w:p>
        </w:tc>
        <w:tc>
          <w:tcPr>
            <w:tcW w:w="901" w:type="dxa"/>
            <w:noWrap/>
            <w:hideMark/>
          </w:tcPr>
          <w:p w14:paraId="167CCD59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1.94950428</w:t>
            </w:r>
          </w:p>
        </w:tc>
        <w:tc>
          <w:tcPr>
            <w:tcW w:w="921" w:type="dxa"/>
            <w:noWrap/>
            <w:hideMark/>
          </w:tcPr>
          <w:p w14:paraId="4CDE989D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14.42767942</w:t>
            </w:r>
          </w:p>
        </w:tc>
      </w:tr>
      <w:tr w:rsidR="00BF21D1" w:rsidRPr="00EF56E1" w14:paraId="0B095581" w14:textId="77777777" w:rsidTr="00BF21D1">
        <w:trPr>
          <w:trHeight w:val="285"/>
        </w:trPr>
        <w:tc>
          <w:tcPr>
            <w:tcW w:w="792" w:type="dxa"/>
            <w:noWrap/>
            <w:hideMark/>
          </w:tcPr>
          <w:p w14:paraId="335E005D" w14:textId="77777777" w:rsidR="00BF21D1" w:rsidRPr="00BF21D1" w:rsidRDefault="00BF21D1" w:rsidP="00EF56E1">
            <w:pPr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 xml:space="preserve">    min</w:t>
            </w:r>
          </w:p>
        </w:tc>
        <w:tc>
          <w:tcPr>
            <w:tcW w:w="850" w:type="dxa"/>
            <w:noWrap/>
            <w:hideMark/>
          </w:tcPr>
          <w:p w14:paraId="3840B52B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1</w:t>
            </w:r>
          </w:p>
        </w:tc>
        <w:tc>
          <w:tcPr>
            <w:tcW w:w="1307" w:type="dxa"/>
            <w:noWrap/>
            <w:hideMark/>
          </w:tcPr>
          <w:p w14:paraId="2573141B" w14:textId="0F7DDFEA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2015-01-01 00:00:00</w:t>
            </w:r>
          </w:p>
        </w:tc>
        <w:tc>
          <w:tcPr>
            <w:tcW w:w="1375" w:type="dxa"/>
            <w:noWrap/>
            <w:hideMark/>
          </w:tcPr>
          <w:p w14:paraId="4AD70F59" w14:textId="6B03BCEB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1900-01-01 00:00:00</w:t>
            </w:r>
          </w:p>
        </w:tc>
        <w:tc>
          <w:tcPr>
            <w:tcW w:w="1196" w:type="dxa"/>
            <w:noWrap/>
            <w:hideMark/>
          </w:tcPr>
          <w:p w14:paraId="3774A45F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10D29E97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-10378602.4</w:t>
            </w:r>
          </w:p>
        </w:tc>
        <w:tc>
          <w:tcPr>
            <w:tcW w:w="1055" w:type="dxa"/>
            <w:noWrap/>
            <w:hideMark/>
          </w:tcPr>
          <w:p w14:paraId="7B1AC4AB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-0.050000001</w:t>
            </w:r>
          </w:p>
        </w:tc>
        <w:tc>
          <w:tcPr>
            <w:tcW w:w="970" w:type="dxa"/>
            <w:noWrap/>
            <w:hideMark/>
          </w:tcPr>
          <w:p w14:paraId="4CF7CEB4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-13.5518837</w:t>
            </w:r>
          </w:p>
        </w:tc>
        <w:tc>
          <w:tcPr>
            <w:tcW w:w="1111" w:type="dxa"/>
            <w:noWrap/>
            <w:hideMark/>
          </w:tcPr>
          <w:p w14:paraId="59C1AF86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-101.4903641</w:t>
            </w:r>
          </w:p>
        </w:tc>
        <w:tc>
          <w:tcPr>
            <w:tcW w:w="1027" w:type="dxa"/>
            <w:noWrap/>
            <w:hideMark/>
          </w:tcPr>
          <w:p w14:paraId="7677833D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0</w:t>
            </w:r>
          </w:p>
        </w:tc>
        <w:tc>
          <w:tcPr>
            <w:tcW w:w="1044" w:type="dxa"/>
            <w:noWrap/>
            <w:hideMark/>
          </w:tcPr>
          <w:p w14:paraId="61F2BA03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-0.00824</w:t>
            </w:r>
          </w:p>
        </w:tc>
        <w:tc>
          <w:tcPr>
            <w:tcW w:w="871" w:type="dxa"/>
            <w:noWrap/>
            <w:hideMark/>
          </w:tcPr>
          <w:p w14:paraId="37D6F2DC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-0.01</w:t>
            </w:r>
          </w:p>
        </w:tc>
        <w:tc>
          <w:tcPr>
            <w:tcW w:w="868" w:type="dxa"/>
            <w:noWrap/>
            <w:hideMark/>
          </w:tcPr>
          <w:p w14:paraId="4C2FBFBB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-0.01</w:t>
            </w:r>
          </w:p>
        </w:tc>
        <w:tc>
          <w:tcPr>
            <w:tcW w:w="850" w:type="dxa"/>
            <w:noWrap/>
            <w:hideMark/>
          </w:tcPr>
          <w:p w14:paraId="5EDB52A8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-0.01</w:t>
            </w:r>
          </w:p>
        </w:tc>
        <w:tc>
          <w:tcPr>
            <w:tcW w:w="850" w:type="dxa"/>
            <w:noWrap/>
            <w:hideMark/>
          </w:tcPr>
          <w:p w14:paraId="1EFEDC30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-0.01</w:t>
            </w:r>
          </w:p>
        </w:tc>
        <w:tc>
          <w:tcPr>
            <w:tcW w:w="850" w:type="dxa"/>
            <w:noWrap/>
            <w:hideMark/>
          </w:tcPr>
          <w:p w14:paraId="3251D928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-0.01</w:t>
            </w:r>
          </w:p>
        </w:tc>
        <w:tc>
          <w:tcPr>
            <w:tcW w:w="878" w:type="dxa"/>
            <w:noWrap/>
            <w:hideMark/>
          </w:tcPr>
          <w:p w14:paraId="0904A475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-0.01</w:t>
            </w:r>
          </w:p>
        </w:tc>
        <w:tc>
          <w:tcPr>
            <w:tcW w:w="1412" w:type="dxa"/>
            <w:noWrap/>
            <w:hideMark/>
          </w:tcPr>
          <w:p w14:paraId="1225D694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-0.1</w:t>
            </w:r>
          </w:p>
        </w:tc>
        <w:tc>
          <w:tcPr>
            <w:tcW w:w="901" w:type="dxa"/>
            <w:noWrap/>
            <w:hideMark/>
          </w:tcPr>
          <w:p w14:paraId="50A59679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-0.01</w:t>
            </w:r>
          </w:p>
        </w:tc>
        <w:tc>
          <w:tcPr>
            <w:tcW w:w="921" w:type="dxa"/>
            <w:noWrap/>
            <w:hideMark/>
          </w:tcPr>
          <w:p w14:paraId="7B8A8E53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-0.31</w:t>
            </w:r>
          </w:p>
        </w:tc>
      </w:tr>
      <w:tr w:rsidR="00BF21D1" w:rsidRPr="00EF56E1" w14:paraId="661C3BAB" w14:textId="77777777" w:rsidTr="00BF21D1">
        <w:trPr>
          <w:trHeight w:val="285"/>
        </w:trPr>
        <w:tc>
          <w:tcPr>
            <w:tcW w:w="792" w:type="dxa"/>
            <w:noWrap/>
            <w:hideMark/>
          </w:tcPr>
          <w:p w14:paraId="0021E2F9" w14:textId="77777777" w:rsidR="00BF21D1" w:rsidRPr="00BF21D1" w:rsidRDefault="00BF21D1" w:rsidP="00EF56E1">
            <w:pPr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 xml:space="preserve">    max</w:t>
            </w:r>
          </w:p>
        </w:tc>
        <w:tc>
          <w:tcPr>
            <w:tcW w:w="850" w:type="dxa"/>
            <w:noWrap/>
            <w:hideMark/>
          </w:tcPr>
          <w:p w14:paraId="2F0D2B45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3</w:t>
            </w:r>
          </w:p>
        </w:tc>
        <w:tc>
          <w:tcPr>
            <w:tcW w:w="1307" w:type="dxa"/>
            <w:noWrap/>
            <w:hideMark/>
          </w:tcPr>
          <w:p w14:paraId="2741D47B" w14:textId="097363F5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2016-12-31 23:59:59</w:t>
            </w:r>
          </w:p>
        </w:tc>
        <w:tc>
          <w:tcPr>
            <w:tcW w:w="1375" w:type="dxa"/>
            <w:noWrap/>
            <w:hideMark/>
          </w:tcPr>
          <w:p w14:paraId="23812F74" w14:textId="2ACE66BA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2253-08-23 07:56:38</w:t>
            </w:r>
          </w:p>
        </w:tc>
        <w:tc>
          <w:tcPr>
            <w:tcW w:w="1196" w:type="dxa"/>
            <w:noWrap/>
            <w:hideMark/>
          </w:tcPr>
          <w:p w14:paraId="2E063488" w14:textId="4B47B44D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Y</w:t>
            </w:r>
          </w:p>
        </w:tc>
        <w:tc>
          <w:tcPr>
            <w:tcW w:w="850" w:type="dxa"/>
            <w:noWrap/>
            <w:hideMark/>
          </w:tcPr>
          <w:p w14:paraId="3F1A1282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997.1</w:t>
            </w:r>
          </w:p>
        </w:tc>
        <w:tc>
          <w:tcPr>
            <w:tcW w:w="1055" w:type="dxa"/>
            <w:noWrap/>
            <w:hideMark/>
          </w:tcPr>
          <w:p w14:paraId="6644DB8B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99</w:t>
            </w:r>
          </w:p>
        </w:tc>
        <w:tc>
          <w:tcPr>
            <w:tcW w:w="970" w:type="dxa"/>
            <w:noWrap/>
            <w:hideMark/>
          </w:tcPr>
          <w:p w14:paraId="7AA746EC" w14:textId="18DCD9CC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Y</w:t>
            </w:r>
          </w:p>
        </w:tc>
        <w:tc>
          <w:tcPr>
            <w:tcW w:w="1111" w:type="dxa"/>
            <w:noWrap/>
            <w:hideMark/>
          </w:tcPr>
          <w:p w14:paraId="7E58CD5B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99</w:t>
            </w:r>
          </w:p>
        </w:tc>
        <w:tc>
          <w:tcPr>
            <w:tcW w:w="1027" w:type="dxa"/>
            <w:noWrap/>
            <w:hideMark/>
          </w:tcPr>
          <w:p w14:paraId="2FCB258E" w14:textId="6B9C2932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Y</w:t>
            </w:r>
          </w:p>
        </w:tc>
        <w:tc>
          <w:tcPr>
            <w:tcW w:w="1044" w:type="dxa"/>
            <w:noWrap/>
            <w:hideMark/>
          </w:tcPr>
          <w:p w14:paraId="1F6C780D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99.97</w:t>
            </w:r>
          </w:p>
        </w:tc>
        <w:tc>
          <w:tcPr>
            <w:tcW w:w="871" w:type="dxa"/>
            <w:noWrap/>
            <w:hideMark/>
          </w:tcPr>
          <w:p w14:paraId="1F465ECB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999.99</w:t>
            </w:r>
          </w:p>
        </w:tc>
        <w:tc>
          <w:tcPr>
            <w:tcW w:w="868" w:type="dxa"/>
            <w:noWrap/>
            <w:hideMark/>
          </w:tcPr>
          <w:p w14:paraId="69AF63F1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999.99</w:t>
            </w:r>
          </w:p>
        </w:tc>
        <w:tc>
          <w:tcPr>
            <w:tcW w:w="850" w:type="dxa"/>
            <w:noWrap/>
            <w:hideMark/>
          </w:tcPr>
          <w:p w14:paraId="0899F85C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999.99</w:t>
            </w:r>
          </w:p>
        </w:tc>
        <w:tc>
          <w:tcPr>
            <w:tcW w:w="850" w:type="dxa"/>
            <w:noWrap/>
            <w:hideMark/>
          </w:tcPr>
          <w:p w14:paraId="15D992CD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999.99</w:t>
            </w:r>
          </w:p>
        </w:tc>
        <w:tc>
          <w:tcPr>
            <w:tcW w:w="850" w:type="dxa"/>
            <w:noWrap/>
            <w:hideMark/>
          </w:tcPr>
          <w:p w14:paraId="56E190D9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999.99</w:t>
            </w:r>
          </w:p>
        </w:tc>
        <w:tc>
          <w:tcPr>
            <w:tcW w:w="878" w:type="dxa"/>
            <w:noWrap/>
            <w:hideMark/>
          </w:tcPr>
          <w:p w14:paraId="267EAE86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998.14</w:t>
            </w:r>
          </w:p>
        </w:tc>
        <w:tc>
          <w:tcPr>
            <w:tcW w:w="1412" w:type="dxa"/>
            <w:noWrap/>
            <w:hideMark/>
          </w:tcPr>
          <w:p w14:paraId="64FA0E6A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999.99</w:t>
            </w:r>
          </w:p>
        </w:tc>
        <w:tc>
          <w:tcPr>
            <w:tcW w:w="901" w:type="dxa"/>
            <w:noWrap/>
            <w:hideMark/>
          </w:tcPr>
          <w:p w14:paraId="6807DA23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999.99</w:t>
            </w:r>
          </w:p>
        </w:tc>
        <w:tc>
          <w:tcPr>
            <w:tcW w:w="921" w:type="dxa"/>
            <w:noWrap/>
            <w:hideMark/>
          </w:tcPr>
          <w:p w14:paraId="1048648F" w14:textId="77777777" w:rsidR="00BF21D1" w:rsidRPr="00BF21D1" w:rsidRDefault="00BF21D1" w:rsidP="00BF21D1">
            <w:pPr>
              <w:jc w:val="center"/>
              <w:rPr>
                <w:sz w:val="14"/>
                <w:szCs w:val="14"/>
              </w:rPr>
            </w:pPr>
            <w:r w:rsidRPr="00BF21D1">
              <w:rPr>
                <w:sz w:val="14"/>
                <w:szCs w:val="14"/>
              </w:rPr>
              <w:t>999.84</w:t>
            </w:r>
          </w:p>
        </w:tc>
      </w:tr>
    </w:tbl>
    <w:p w14:paraId="0A9B65DD" w14:textId="33EB3581" w:rsidR="00EF56E1" w:rsidRDefault="00EF56E1" w:rsidP="00EF56E1"/>
    <w:p w14:paraId="22AAB09D" w14:textId="77777777" w:rsidR="002C4689" w:rsidRPr="002C4689" w:rsidRDefault="002C4689" w:rsidP="002C4689">
      <w:pPr>
        <w:rPr>
          <w:rFonts w:asciiTheme="minorHAnsi" w:hAnsiTheme="minorHAnsi" w:cstheme="minorHAnsi"/>
          <w:sz w:val="16"/>
          <w:szCs w:val="16"/>
        </w:rPr>
      </w:pPr>
    </w:p>
    <w:p w14:paraId="5015183C" w14:textId="77777777" w:rsidR="002C4689" w:rsidRPr="00EF56E1" w:rsidRDefault="002C4689" w:rsidP="00EF56E1"/>
    <w:sectPr w:rsidR="002C4689" w:rsidRPr="00EF56E1" w:rsidSect="00EF56E1">
      <w:pgSz w:w="23811" w:h="16838" w:orient="landscape" w:code="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C7D5C" w14:textId="77777777" w:rsidR="009D47EA" w:rsidRDefault="009D47EA" w:rsidP="00624E8D">
      <w:r>
        <w:separator/>
      </w:r>
    </w:p>
    <w:p w14:paraId="44222C8E" w14:textId="77777777" w:rsidR="009D47EA" w:rsidRDefault="009D47EA" w:rsidP="00624E8D"/>
    <w:p w14:paraId="6E14206B" w14:textId="77777777" w:rsidR="009D47EA" w:rsidRDefault="009D47EA" w:rsidP="00624E8D"/>
  </w:endnote>
  <w:endnote w:type="continuationSeparator" w:id="0">
    <w:p w14:paraId="6DACAC3B" w14:textId="77777777" w:rsidR="009D47EA" w:rsidRDefault="009D47EA" w:rsidP="00624E8D">
      <w:r>
        <w:continuationSeparator/>
      </w:r>
    </w:p>
    <w:p w14:paraId="14583E96" w14:textId="77777777" w:rsidR="009D47EA" w:rsidRDefault="009D47EA" w:rsidP="00624E8D"/>
    <w:p w14:paraId="1865AA61" w14:textId="77777777" w:rsidR="009D47EA" w:rsidRDefault="009D47EA" w:rsidP="00624E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3657719"/>
      <w:docPartObj>
        <w:docPartGallery w:val="Page Numbers (Bottom of Page)"/>
        <w:docPartUnique/>
      </w:docPartObj>
    </w:sdtPr>
    <w:sdtEndPr/>
    <w:sdtContent>
      <w:sdt>
        <w:sdtPr>
          <w:id w:val="-1942135689"/>
          <w:docPartObj>
            <w:docPartGallery w:val="Page Numbers (Top of Page)"/>
            <w:docPartUnique/>
          </w:docPartObj>
        </w:sdtPr>
        <w:sdtEndPr/>
        <w:sdtContent>
          <w:p w14:paraId="7D86AE52" w14:textId="03736400" w:rsidR="00E5738E" w:rsidRDefault="00E5738E" w:rsidP="00624E8D">
            <w:pPr>
              <w:pStyle w:val="Footer"/>
            </w:pP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  <w:r>
              <w:t xml:space="preserve"> of </w:t>
            </w:r>
            <w:fldSimple w:instr=" NUMPAGES  ">
              <w:r>
                <w:rPr>
                  <w:noProof/>
                </w:rPr>
                <w:t>13</w:t>
              </w:r>
            </w:fldSimple>
          </w:p>
        </w:sdtContent>
      </w:sdt>
    </w:sdtContent>
  </w:sdt>
  <w:p w14:paraId="32DA6FA8" w14:textId="77777777" w:rsidR="00E5738E" w:rsidRDefault="00E5738E" w:rsidP="00624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452CA" w14:textId="77777777" w:rsidR="009D47EA" w:rsidRDefault="009D47EA" w:rsidP="00624E8D">
      <w:r>
        <w:separator/>
      </w:r>
    </w:p>
    <w:p w14:paraId="72C8D284" w14:textId="77777777" w:rsidR="009D47EA" w:rsidRDefault="009D47EA" w:rsidP="00624E8D"/>
    <w:p w14:paraId="1D410891" w14:textId="77777777" w:rsidR="009D47EA" w:rsidRDefault="009D47EA" w:rsidP="00624E8D"/>
  </w:footnote>
  <w:footnote w:type="continuationSeparator" w:id="0">
    <w:p w14:paraId="08F94426" w14:textId="77777777" w:rsidR="009D47EA" w:rsidRDefault="009D47EA" w:rsidP="00624E8D">
      <w:r>
        <w:continuationSeparator/>
      </w:r>
    </w:p>
    <w:p w14:paraId="5DB82651" w14:textId="77777777" w:rsidR="009D47EA" w:rsidRDefault="009D47EA" w:rsidP="00624E8D"/>
    <w:p w14:paraId="7CA2DA52" w14:textId="77777777" w:rsidR="009D47EA" w:rsidRDefault="009D47EA" w:rsidP="00624E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2A010" w14:textId="0BAB3A58" w:rsidR="00E5738E" w:rsidRDefault="00E5738E" w:rsidP="00624E8D">
    <w:pPr>
      <w:pStyle w:val="Header"/>
    </w:pPr>
    <w:r>
      <w:rPr>
        <w:noProof/>
      </w:rPr>
      <w:drawing>
        <wp:inline distT="0" distB="0" distL="0" distR="0" wp14:anchorId="41860D73" wp14:editId="662AC6F0">
          <wp:extent cx="934441" cy="420528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7063" cy="448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2E9ECC1" w14:textId="77777777" w:rsidR="00E5738E" w:rsidRDefault="00E5738E" w:rsidP="00624E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D0ED" w14:textId="5A6FC98A" w:rsidR="00E5738E" w:rsidRDefault="00E5738E" w:rsidP="00624E8D">
    <w:pPr>
      <w:pStyle w:val="Header"/>
    </w:pPr>
    <w:r>
      <w:rPr>
        <w:noProof/>
      </w:rPr>
      <w:drawing>
        <wp:inline distT="0" distB="0" distL="0" distR="0" wp14:anchorId="0D939DAF" wp14:editId="48E0ADC8">
          <wp:extent cx="1021698" cy="459797"/>
          <wp:effectExtent l="0" t="0" r="762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4672" cy="4836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5FB"/>
    <w:multiLevelType w:val="hybridMultilevel"/>
    <w:tmpl w:val="38403E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40E6"/>
    <w:multiLevelType w:val="hybridMultilevel"/>
    <w:tmpl w:val="D5ACE9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02051"/>
    <w:multiLevelType w:val="hybridMultilevel"/>
    <w:tmpl w:val="0722E3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53ED7"/>
    <w:multiLevelType w:val="multilevel"/>
    <w:tmpl w:val="1C289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B23224"/>
    <w:multiLevelType w:val="hybridMultilevel"/>
    <w:tmpl w:val="D34CB3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516E6"/>
    <w:multiLevelType w:val="hybridMultilevel"/>
    <w:tmpl w:val="66F68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0B37"/>
    <w:multiLevelType w:val="hybridMultilevel"/>
    <w:tmpl w:val="E072F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D1C27"/>
    <w:multiLevelType w:val="hybridMultilevel"/>
    <w:tmpl w:val="5EE297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13486"/>
    <w:multiLevelType w:val="hybridMultilevel"/>
    <w:tmpl w:val="7A3A74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C42FD"/>
    <w:multiLevelType w:val="hybridMultilevel"/>
    <w:tmpl w:val="404AD5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44CE4"/>
    <w:multiLevelType w:val="hybridMultilevel"/>
    <w:tmpl w:val="016CE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06710"/>
    <w:multiLevelType w:val="hybridMultilevel"/>
    <w:tmpl w:val="39BA2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A42BC"/>
    <w:multiLevelType w:val="multilevel"/>
    <w:tmpl w:val="D44A923A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 w15:restartNumberingAfterBreak="0">
    <w:nsid w:val="3FC51F85"/>
    <w:multiLevelType w:val="hybridMultilevel"/>
    <w:tmpl w:val="C22493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B5733"/>
    <w:multiLevelType w:val="hybridMultilevel"/>
    <w:tmpl w:val="34BEB4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A676D"/>
    <w:multiLevelType w:val="hybridMultilevel"/>
    <w:tmpl w:val="BBB216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027F0"/>
    <w:multiLevelType w:val="multilevel"/>
    <w:tmpl w:val="9AD0928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62005E63"/>
    <w:multiLevelType w:val="hybridMultilevel"/>
    <w:tmpl w:val="F16085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E4411"/>
    <w:multiLevelType w:val="hybridMultilevel"/>
    <w:tmpl w:val="09647A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73FE2"/>
    <w:multiLevelType w:val="hybridMultilevel"/>
    <w:tmpl w:val="F9F4B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A05AE"/>
    <w:multiLevelType w:val="hybridMultilevel"/>
    <w:tmpl w:val="14B4AF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9A0E4E"/>
    <w:multiLevelType w:val="hybridMultilevel"/>
    <w:tmpl w:val="E48450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13"/>
  </w:num>
  <w:num w:numId="4">
    <w:abstractNumId w:val="8"/>
  </w:num>
  <w:num w:numId="5">
    <w:abstractNumId w:val="0"/>
  </w:num>
  <w:num w:numId="6">
    <w:abstractNumId w:val="11"/>
  </w:num>
  <w:num w:numId="7">
    <w:abstractNumId w:val="2"/>
  </w:num>
  <w:num w:numId="8">
    <w:abstractNumId w:val="18"/>
  </w:num>
  <w:num w:numId="9">
    <w:abstractNumId w:val="5"/>
  </w:num>
  <w:num w:numId="10">
    <w:abstractNumId w:val="19"/>
  </w:num>
  <w:num w:numId="11">
    <w:abstractNumId w:val="17"/>
  </w:num>
  <w:num w:numId="12">
    <w:abstractNumId w:val="15"/>
  </w:num>
  <w:num w:numId="13">
    <w:abstractNumId w:val="4"/>
  </w:num>
  <w:num w:numId="14">
    <w:abstractNumId w:val="21"/>
  </w:num>
  <w:num w:numId="15">
    <w:abstractNumId w:val="7"/>
  </w:num>
  <w:num w:numId="16">
    <w:abstractNumId w:val="10"/>
  </w:num>
  <w:num w:numId="17">
    <w:abstractNumId w:val="9"/>
  </w:num>
  <w:num w:numId="18">
    <w:abstractNumId w:val="3"/>
  </w:num>
  <w:num w:numId="19">
    <w:abstractNumId w:val="16"/>
  </w:num>
  <w:num w:numId="20">
    <w:abstractNumId w:val="12"/>
  </w:num>
  <w:num w:numId="21">
    <w:abstractNumId w:val="6"/>
  </w:num>
  <w:num w:numId="2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D24"/>
    <w:rsid w:val="00000C60"/>
    <w:rsid w:val="00001259"/>
    <w:rsid w:val="00001990"/>
    <w:rsid w:val="00001B9D"/>
    <w:rsid w:val="00002257"/>
    <w:rsid w:val="00003DFB"/>
    <w:rsid w:val="00013877"/>
    <w:rsid w:val="00015F6F"/>
    <w:rsid w:val="00016893"/>
    <w:rsid w:val="0002091F"/>
    <w:rsid w:val="00020F6B"/>
    <w:rsid w:val="00023B91"/>
    <w:rsid w:val="00025CBB"/>
    <w:rsid w:val="0002623D"/>
    <w:rsid w:val="000262C0"/>
    <w:rsid w:val="0002678D"/>
    <w:rsid w:val="000317AA"/>
    <w:rsid w:val="0003193E"/>
    <w:rsid w:val="00036A3E"/>
    <w:rsid w:val="00040D73"/>
    <w:rsid w:val="0004516A"/>
    <w:rsid w:val="00045C59"/>
    <w:rsid w:val="00045F5F"/>
    <w:rsid w:val="00050DEE"/>
    <w:rsid w:val="00052D5A"/>
    <w:rsid w:val="000538A6"/>
    <w:rsid w:val="00055DC5"/>
    <w:rsid w:val="00064386"/>
    <w:rsid w:val="00064DCE"/>
    <w:rsid w:val="0006675B"/>
    <w:rsid w:val="00066F8A"/>
    <w:rsid w:val="00074F5A"/>
    <w:rsid w:val="000755B3"/>
    <w:rsid w:val="00083C5B"/>
    <w:rsid w:val="000855C8"/>
    <w:rsid w:val="0009055B"/>
    <w:rsid w:val="0009417B"/>
    <w:rsid w:val="00095F88"/>
    <w:rsid w:val="000961B8"/>
    <w:rsid w:val="000A0487"/>
    <w:rsid w:val="000A2FAB"/>
    <w:rsid w:val="000A3BEA"/>
    <w:rsid w:val="000A6982"/>
    <w:rsid w:val="000A6A9E"/>
    <w:rsid w:val="000B2CDC"/>
    <w:rsid w:val="000B78CD"/>
    <w:rsid w:val="000C064D"/>
    <w:rsid w:val="000C5F51"/>
    <w:rsid w:val="000C7A12"/>
    <w:rsid w:val="000D1189"/>
    <w:rsid w:val="000D1964"/>
    <w:rsid w:val="000D36C9"/>
    <w:rsid w:val="000D716F"/>
    <w:rsid w:val="000E0FB5"/>
    <w:rsid w:val="000E3D5E"/>
    <w:rsid w:val="000E7D77"/>
    <w:rsid w:val="000F64B0"/>
    <w:rsid w:val="000F6C62"/>
    <w:rsid w:val="000F7B46"/>
    <w:rsid w:val="00103636"/>
    <w:rsid w:val="00107339"/>
    <w:rsid w:val="00116D06"/>
    <w:rsid w:val="00117366"/>
    <w:rsid w:val="001238DF"/>
    <w:rsid w:val="00126B13"/>
    <w:rsid w:val="00134620"/>
    <w:rsid w:val="00136126"/>
    <w:rsid w:val="001371B5"/>
    <w:rsid w:val="00137216"/>
    <w:rsid w:val="00141A33"/>
    <w:rsid w:val="00142214"/>
    <w:rsid w:val="0014260F"/>
    <w:rsid w:val="00142EE5"/>
    <w:rsid w:val="00144521"/>
    <w:rsid w:val="001446B8"/>
    <w:rsid w:val="00144A56"/>
    <w:rsid w:val="00146A7E"/>
    <w:rsid w:val="0015009A"/>
    <w:rsid w:val="00152995"/>
    <w:rsid w:val="00153E31"/>
    <w:rsid w:val="00154DB0"/>
    <w:rsid w:val="001566B8"/>
    <w:rsid w:val="00163AE7"/>
    <w:rsid w:val="00163C00"/>
    <w:rsid w:val="00171898"/>
    <w:rsid w:val="00172457"/>
    <w:rsid w:val="00175432"/>
    <w:rsid w:val="00176239"/>
    <w:rsid w:val="00177B34"/>
    <w:rsid w:val="0018222A"/>
    <w:rsid w:val="00183B79"/>
    <w:rsid w:val="0018528B"/>
    <w:rsid w:val="00187A8F"/>
    <w:rsid w:val="0019003B"/>
    <w:rsid w:val="001938F7"/>
    <w:rsid w:val="00193924"/>
    <w:rsid w:val="0019649B"/>
    <w:rsid w:val="001A5424"/>
    <w:rsid w:val="001B175F"/>
    <w:rsid w:val="001B35B0"/>
    <w:rsid w:val="001B3C0B"/>
    <w:rsid w:val="001C0539"/>
    <w:rsid w:val="001C5060"/>
    <w:rsid w:val="001C5162"/>
    <w:rsid w:val="001C6864"/>
    <w:rsid w:val="001D069E"/>
    <w:rsid w:val="001D1AF8"/>
    <w:rsid w:val="001E01B3"/>
    <w:rsid w:val="001E1157"/>
    <w:rsid w:val="001E12D4"/>
    <w:rsid w:val="001E17E5"/>
    <w:rsid w:val="001E1B1F"/>
    <w:rsid w:val="001E1C1A"/>
    <w:rsid w:val="001E4DF8"/>
    <w:rsid w:val="001E52C5"/>
    <w:rsid w:val="001E7171"/>
    <w:rsid w:val="001F143D"/>
    <w:rsid w:val="001F1E3A"/>
    <w:rsid w:val="001F3130"/>
    <w:rsid w:val="001F56FC"/>
    <w:rsid w:val="00201479"/>
    <w:rsid w:val="00203B24"/>
    <w:rsid w:val="00206213"/>
    <w:rsid w:val="00206C72"/>
    <w:rsid w:val="002145F6"/>
    <w:rsid w:val="00215B82"/>
    <w:rsid w:val="0022135F"/>
    <w:rsid w:val="00222E38"/>
    <w:rsid w:val="00223106"/>
    <w:rsid w:val="00232478"/>
    <w:rsid w:val="0023292D"/>
    <w:rsid w:val="002358F4"/>
    <w:rsid w:val="00237062"/>
    <w:rsid w:val="00240FA9"/>
    <w:rsid w:val="00241D38"/>
    <w:rsid w:val="00243995"/>
    <w:rsid w:val="002444FB"/>
    <w:rsid w:val="0024552E"/>
    <w:rsid w:val="00245FDC"/>
    <w:rsid w:val="00247542"/>
    <w:rsid w:val="0025490B"/>
    <w:rsid w:val="00260DC3"/>
    <w:rsid w:val="00262172"/>
    <w:rsid w:val="00264C96"/>
    <w:rsid w:val="00267189"/>
    <w:rsid w:val="00267EA4"/>
    <w:rsid w:val="00267ED8"/>
    <w:rsid w:val="00267FCF"/>
    <w:rsid w:val="00274999"/>
    <w:rsid w:val="002930A4"/>
    <w:rsid w:val="00294549"/>
    <w:rsid w:val="00296F55"/>
    <w:rsid w:val="002A2A87"/>
    <w:rsid w:val="002A5424"/>
    <w:rsid w:val="002A562B"/>
    <w:rsid w:val="002A721D"/>
    <w:rsid w:val="002B0FCE"/>
    <w:rsid w:val="002B2627"/>
    <w:rsid w:val="002B3983"/>
    <w:rsid w:val="002C32B9"/>
    <w:rsid w:val="002C3B86"/>
    <w:rsid w:val="002C4689"/>
    <w:rsid w:val="002C567D"/>
    <w:rsid w:val="002C6444"/>
    <w:rsid w:val="002C753C"/>
    <w:rsid w:val="002D15AC"/>
    <w:rsid w:val="002D1BAF"/>
    <w:rsid w:val="002D1D60"/>
    <w:rsid w:val="002D3EAD"/>
    <w:rsid w:val="002D683C"/>
    <w:rsid w:val="002D6EC9"/>
    <w:rsid w:val="002E15F0"/>
    <w:rsid w:val="002E2A30"/>
    <w:rsid w:val="002E450E"/>
    <w:rsid w:val="002E6876"/>
    <w:rsid w:val="002F0E9E"/>
    <w:rsid w:val="002F103C"/>
    <w:rsid w:val="002F1D69"/>
    <w:rsid w:val="002F1DF9"/>
    <w:rsid w:val="002F210B"/>
    <w:rsid w:val="002F4593"/>
    <w:rsid w:val="00302FFA"/>
    <w:rsid w:val="00304905"/>
    <w:rsid w:val="00312514"/>
    <w:rsid w:val="00312F0B"/>
    <w:rsid w:val="00324873"/>
    <w:rsid w:val="00325A41"/>
    <w:rsid w:val="0033005E"/>
    <w:rsid w:val="0033298E"/>
    <w:rsid w:val="00332E0D"/>
    <w:rsid w:val="00333D6A"/>
    <w:rsid w:val="003347F3"/>
    <w:rsid w:val="003362B0"/>
    <w:rsid w:val="00340317"/>
    <w:rsid w:val="00340E39"/>
    <w:rsid w:val="00351C81"/>
    <w:rsid w:val="0035202A"/>
    <w:rsid w:val="00352F5B"/>
    <w:rsid w:val="003536EB"/>
    <w:rsid w:val="00354B3C"/>
    <w:rsid w:val="0035702D"/>
    <w:rsid w:val="0036758A"/>
    <w:rsid w:val="00370611"/>
    <w:rsid w:val="00372A3A"/>
    <w:rsid w:val="003757B1"/>
    <w:rsid w:val="00375966"/>
    <w:rsid w:val="003770E8"/>
    <w:rsid w:val="00383F6E"/>
    <w:rsid w:val="00384518"/>
    <w:rsid w:val="00387AB5"/>
    <w:rsid w:val="00392C26"/>
    <w:rsid w:val="003948C4"/>
    <w:rsid w:val="00394A14"/>
    <w:rsid w:val="003A2354"/>
    <w:rsid w:val="003A6E9A"/>
    <w:rsid w:val="003A7ABA"/>
    <w:rsid w:val="003B1823"/>
    <w:rsid w:val="003B2AD5"/>
    <w:rsid w:val="003B420F"/>
    <w:rsid w:val="003B6DF0"/>
    <w:rsid w:val="003C3997"/>
    <w:rsid w:val="003C3C08"/>
    <w:rsid w:val="003C56E0"/>
    <w:rsid w:val="003D0B2C"/>
    <w:rsid w:val="003D1CE0"/>
    <w:rsid w:val="003D4D2D"/>
    <w:rsid w:val="003E46CC"/>
    <w:rsid w:val="003E5DC3"/>
    <w:rsid w:val="003F1F25"/>
    <w:rsid w:val="003F2E37"/>
    <w:rsid w:val="003F7EA1"/>
    <w:rsid w:val="00400475"/>
    <w:rsid w:val="00402349"/>
    <w:rsid w:val="00405B80"/>
    <w:rsid w:val="00406ABB"/>
    <w:rsid w:val="00415C68"/>
    <w:rsid w:val="0041649E"/>
    <w:rsid w:val="00416EBF"/>
    <w:rsid w:val="00417BBA"/>
    <w:rsid w:val="0042199F"/>
    <w:rsid w:val="0042423D"/>
    <w:rsid w:val="00424B12"/>
    <w:rsid w:val="00432F8B"/>
    <w:rsid w:val="00437DDC"/>
    <w:rsid w:val="00443C24"/>
    <w:rsid w:val="004453E1"/>
    <w:rsid w:val="004539B4"/>
    <w:rsid w:val="00454F03"/>
    <w:rsid w:val="00460B90"/>
    <w:rsid w:val="0046772B"/>
    <w:rsid w:val="0047448F"/>
    <w:rsid w:val="00480356"/>
    <w:rsid w:val="00484185"/>
    <w:rsid w:val="0048688A"/>
    <w:rsid w:val="00487D52"/>
    <w:rsid w:val="0049316C"/>
    <w:rsid w:val="00493D1A"/>
    <w:rsid w:val="004962BB"/>
    <w:rsid w:val="004963DB"/>
    <w:rsid w:val="004A03CC"/>
    <w:rsid w:val="004A217E"/>
    <w:rsid w:val="004B4687"/>
    <w:rsid w:val="004B6431"/>
    <w:rsid w:val="004C0963"/>
    <w:rsid w:val="004C25B9"/>
    <w:rsid w:val="004C7D5E"/>
    <w:rsid w:val="004D1C2A"/>
    <w:rsid w:val="004E0385"/>
    <w:rsid w:val="004E0FC3"/>
    <w:rsid w:val="004E1BA0"/>
    <w:rsid w:val="004E2D60"/>
    <w:rsid w:val="004E7080"/>
    <w:rsid w:val="004F12A2"/>
    <w:rsid w:val="004F25C6"/>
    <w:rsid w:val="004F4325"/>
    <w:rsid w:val="005000CF"/>
    <w:rsid w:val="0050078D"/>
    <w:rsid w:val="005043AA"/>
    <w:rsid w:val="005045CB"/>
    <w:rsid w:val="005047DB"/>
    <w:rsid w:val="00517571"/>
    <w:rsid w:val="00520F24"/>
    <w:rsid w:val="005211E2"/>
    <w:rsid w:val="00524666"/>
    <w:rsid w:val="00525819"/>
    <w:rsid w:val="0052755E"/>
    <w:rsid w:val="0053232C"/>
    <w:rsid w:val="0053421F"/>
    <w:rsid w:val="00536582"/>
    <w:rsid w:val="00536C44"/>
    <w:rsid w:val="00543A5B"/>
    <w:rsid w:val="005465A6"/>
    <w:rsid w:val="00550B8D"/>
    <w:rsid w:val="00551626"/>
    <w:rsid w:val="005524F6"/>
    <w:rsid w:val="005554A2"/>
    <w:rsid w:val="0055592C"/>
    <w:rsid w:val="00563DCE"/>
    <w:rsid w:val="0056731A"/>
    <w:rsid w:val="00575F6D"/>
    <w:rsid w:val="00577052"/>
    <w:rsid w:val="00587751"/>
    <w:rsid w:val="0059427E"/>
    <w:rsid w:val="00594CA1"/>
    <w:rsid w:val="005A14E0"/>
    <w:rsid w:val="005A15BB"/>
    <w:rsid w:val="005A3981"/>
    <w:rsid w:val="005A79A0"/>
    <w:rsid w:val="005B09F0"/>
    <w:rsid w:val="005B5D12"/>
    <w:rsid w:val="005B62E7"/>
    <w:rsid w:val="005B6685"/>
    <w:rsid w:val="005B7080"/>
    <w:rsid w:val="005C0ED9"/>
    <w:rsid w:val="005C2C1B"/>
    <w:rsid w:val="005C57B5"/>
    <w:rsid w:val="005D112A"/>
    <w:rsid w:val="005E085E"/>
    <w:rsid w:val="005E5142"/>
    <w:rsid w:val="005E6035"/>
    <w:rsid w:val="005F12B7"/>
    <w:rsid w:val="005F1E7A"/>
    <w:rsid w:val="005F24CB"/>
    <w:rsid w:val="005F54E9"/>
    <w:rsid w:val="005F5949"/>
    <w:rsid w:val="005F6B4F"/>
    <w:rsid w:val="006016A9"/>
    <w:rsid w:val="00603225"/>
    <w:rsid w:val="00607897"/>
    <w:rsid w:val="006138E3"/>
    <w:rsid w:val="006154EB"/>
    <w:rsid w:val="00623097"/>
    <w:rsid w:val="00624095"/>
    <w:rsid w:val="00624E8D"/>
    <w:rsid w:val="00627232"/>
    <w:rsid w:val="006312A8"/>
    <w:rsid w:val="00634AEA"/>
    <w:rsid w:val="00635200"/>
    <w:rsid w:val="006358DF"/>
    <w:rsid w:val="00637CEF"/>
    <w:rsid w:val="006403A0"/>
    <w:rsid w:val="00641DC1"/>
    <w:rsid w:val="006435A5"/>
    <w:rsid w:val="00645C11"/>
    <w:rsid w:val="0064692E"/>
    <w:rsid w:val="006476EF"/>
    <w:rsid w:val="0065159D"/>
    <w:rsid w:val="0065227F"/>
    <w:rsid w:val="00655006"/>
    <w:rsid w:val="006551C9"/>
    <w:rsid w:val="006606D7"/>
    <w:rsid w:val="006609B5"/>
    <w:rsid w:val="00661A4A"/>
    <w:rsid w:val="00663126"/>
    <w:rsid w:val="00667A79"/>
    <w:rsid w:val="00671D8C"/>
    <w:rsid w:val="00674CB9"/>
    <w:rsid w:val="0067629A"/>
    <w:rsid w:val="00680EC6"/>
    <w:rsid w:val="00685FA8"/>
    <w:rsid w:val="00687459"/>
    <w:rsid w:val="00690FD3"/>
    <w:rsid w:val="00691593"/>
    <w:rsid w:val="006A4D39"/>
    <w:rsid w:val="006A6AFF"/>
    <w:rsid w:val="006B2DAC"/>
    <w:rsid w:val="006C28FB"/>
    <w:rsid w:val="006C577F"/>
    <w:rsid w:val="006C73DE"/>
    <w:rsid w:val="006C7F87"/>
    <w:rsid w:val="006D3A89"/>
    <w:rsid w:val="006D704B"/>
    <w:rsid w:val="006E08F6"/>
    <w:rsid w:val="006E0AB3"/>
    <w:rsid w:val="006E6B6F"/>
    <w:rsid w:val="006F28F7"/>
    <w:rsid w:val="006F29BA"/>
    <w:rsid w:val="006F484C"/>
    <w:rsid w:val="006F4E10"/>
    <w:rsid w:val="006F6106"/>
    <w:rsid w:val="007010AF"/>
    <w:rsid w:val="007012EF"/>
    <w:rsid w:val="007053C4"/>
    <w:rsid w:val="00713552"/>
    <w:rsid w:val="00714950"/>
    <w:rsid w:val="0071526F"/>
    <w:rsid w:val="00720BF8"/>
    <w:rsid w:val="00722529"/>
    <w:rsid w:val="00725A80"/>
    <w:rsid w:val="00727F7A"/>
    <w:rsid w:val="00744441"/>
    <w:rsid w:val="00745071"/>
    <w:rsid w:val="00745B5F"/>
    <w:rsid w:val="007553BD"/>
    <w:rsid w:val="00756334"/>
    <w:rsid w:val="0076151D"/>
    <w:rsid w:val="00762BD4"/>
    <w:rsid w:val="00763998"/>
    <w:rsid w:val="0076542C"/>
    <w:rsid w:val="00774040"/>
    <w:rsid w:val="00774855"/>
    <w:rsid w:val="0077557F"/>
    <w:rsid w:val="0077582A"/>
    <w:rsid w:val="0078124B"/>
    <w:rsid w:val="00787D24"/>
    <w:rsid w:val="00790C45"/>
    <w:rsid w:val="007919A2"/>
    <w:rsid w:val="00793EA2"/>
    <w:rsid w:val="007A0DF1"/>
    <w:rsid w:val="007A13C9"/>
    <w:rsid w:val="007A3C32"/>
    <w:rsid w:val="007A5C9F"/>
    <w:rsid w:val="007A6216"/>
    <w:rsid w:val="007A6225"/>
    <w:rsid w:val="007B0FFB"/>
    <w:rsid w:val="007B5584"/>
    <w:rsid w:val="007C07ED"/>
    <w:rsid w:val="007C19D9"/>
    <w:rsid w:val="007C1B11"/>
    <w:rsid w:val="007D0988"/>
    <w:rsid w:val="007D17B7"/>
    <w:rsid w:val="007D4EDD"/>
    <w:rsid w:val="007E1375"/>
    <w:rsid w:val="007E1C84"/>
    <w:rsid w:val="007E6BA9"/>
    <w:rsid w:val="007E7331"/>
    <w:rsid w:val="007F05F3"/>
    <w:rsid w:val="007F25E9"/>
    <w:rsid w:val="007F3CD6"/>
    <w:rsid w:val="007F4900"/>
    <w:rsid w:val="007F7A28"/>
    <w:rsid w:val="00800A22"/>
    <w:rsid w:val="00810150"/>
    <w:rsid w:val="008142AB"/>
    <w:rsid w:val="00815780"/>
    <w:rsid w:val="0082191C"/>
    <w:rsid w:val="00824E4D"/>
    <w:rsid w:val="0083182E"/>
    <w:rsid w:val="008321E3"/>
    <w:rsid w:val="008476E8"/>
    <w:rsid w:val="008479D9"/>
    <w:rsid w:val="0085021C"/>
    <w:rsid w:val="008504F7"/>
    <w:rsid w:val="00852D79"/>
    <w:rsid w:val="00853423"/>
    <w:rsid w:val="00856B37"/>
    <w:rsid w:val="00860BC2"/>
    <w:rsid w:val="00862B1F"/>
    <w:rsid w:val="0086359E"/>
    <w:rsid w:val="008670BD"/>
    <w:rsid w:val="008678FB"/>
    <w:rsid w:val="0087086B"/>
    <w:rsid w:val="00872B5E"/>
    <w:rsid w:val="00877588"/>
    <w:rsid w:val="008779E1"/>
    <w:rsid w:val="00883CE6"/>
    <w:rsid w:val="0088601B"/>
    <w:rsid w:val="0089070A"/>
    <w:rsid w:val="00894699"/>
    <w:rsid w:val="008948B9"/>
    <w:rsid w:val="008974C0"/>
    <w:rsid w:val="008B0686"/>
    <w:rsid w:val="008B1760"/>
    <w:rsid w:val="008B2A10"/>
    <w:rsid w:val="008B33DF"/>
    <w:rsid w:val="008C1A62"/>
    <w:rsid w:val="008C5B5B"/>
    <w:rsid w:val="008C7E3F"/>
    <w:rsid w:val="008D78D6"/>
    <w:rsid w:val="008D7E73"/>
    <w:rsid w:val="008E05A3"/>
    <w:rsid w:val="008E0EC0"/>
    <w:rsid w:val="008E4874"/>
    <w:rsid w:val="008E59BD"/>
    <w:rsid w:val="008F0743"/>
    <w:rsid w:val="008F098B"/>
    <w:rsid w:val="008F5D97"/>
    <w:rsid w:val="008F7108"/>
    <w:rsid w:val="00900F49"/>
    <w:rsid w:val="00906EFA"/>
    <w:rsid w:val="009076AA"/>
    <w:rsid w:val="009146E2"/>
    <w:rsid w:val="00914E25"/>
    <w:rsid w:val="00916B85"/>
    <w:rsid w:val="00916D9D"/>
    <w:rsid w:val="009172BF"/>
    <w:rsid w:val="00917E61"/>
    <w:rsid w:val="00921D5B"/>
    <w:rsid w:val="009236AF"/>
    <w:rsid w:val="0092718D"/>
    <w:rsid w:val="00927ADC"/>
    <w:rsid w:val="00927D71"/>
    <w:rsid w:val="00930149"/>
    <w:rsid w:val="00931102"/>
    <w:rsid w:val="009311F9"/>
    <w:rsid w:val="009323EF"/>
    <w:rsid w:val="00933589"/>
    <w:rsid w:val="0093431B"/>
    <w:rsid w:val="00937AC7"/>
    <w:rsid w:val="00941B28"/>
    <w:rsid w:val="00942F02"/>
    <w:rsid w:val="009436C5"/>
    <w:rsid w:val="00946D33"/>
    <w:rsid w:val="00951D73"/>
    <w:rsid w:val="00951EA9"/>
    <w:rsid w:val="00953744"/>
    <w:rsid w:val="00955CC1"/>
    <w:rsid w:val="00956B78"/>
    <w:rsid w:val="009654D8"/>
    <w:rsid w:val="00965BB7"/>
    <w:rsid w:val="0097028F"/>
    <w:rsid w:val="00970783"/>
    <w:rsid w:val="00970E52"/>
    <w:rsid w:val="00972318"/>
    <w:rsid w:val="009733BE"/>
    <w:rsid w:val="0097366B"/>
    <w:rsid w:val="00973A12"/>
    <w:rsid w:val="00974E05"/>
    <w:rsid w:val="0097562D"/>
    <w:rsid w:val="009867FD"/>
    <w:rsid w:val="009901FB"/>
    <w:rsid w:val="00990C25"/>
    <w:rsid w:val="00991435"/>
    <w:rsid w:val="009917B5"/>
    <w:rsid w:val="00993A71"/>
    <w:rsid w:val="00996B0F"/>
    <w:rsid w:val="00996C0A"/>
    <w:rsid w:val="009976CE"/>
    <w:rsid w:val="009A6024"/>
    <w:rsid w:val="009A7008"/>
    <w:rsid w:val="009C07C1"/>
    <w:rsid w:val="009C1E0A"/>
    <w:rsid w:val="009C1E80"/>
    <w:rsid w:val="009D057F"/>
    <w:rsid w:val="009D21A9"/>
    <w:rsid w:val="009D2B29"/>
    <w:rsid w:val="009D47EA"/>
    <w:rsid w:val="009E0378"/>
    <w:rsid w:val="009E105F"/>
    <w:rsid w:val="009E2315"/>
    <w:rsid w:val="009E4B3B"/>
    <w:rsid w:val="009E7F56"/>
    <w:rsid w:val="009F720E"/>
    <w:rsid w:val="00A00950"/>
    <w:rsid w:val="00A0265C"/>
    <w:rsid w:val="00A028A7"/>
    <w:rsid w:val="00A12553"/>
    <w:rsid w:val="00A147E6"/>
    <w:rsid w:val="00A14A3D"/>
    <w:rsid w:val="00A15A77"/>
    <w:rsid w:val="00A172AF"/>
    <w:rsid w:val="00A20400"/>
    <w:rsid w:val="00A2057F"/>
    <w:rsid w:val="00A21F00"/>
    <w:rsid w:val="00A23DF0"/>
    <w:rsid w:val="00A23F94"/>
    <w:rsid w:val="00A26CB5"/>
    <w:rsid w:val="00A275D0"/>
    <w:rsid w:val="00A30165"/>
    <w:rsid w:val="00A3089E"/>
    <w:rsid w:val="00A321BB"/>
    <w:rsid w:val="00A32A0B"/>
    <w:rsid w:val="00A33712"/>
    <w:rsid w:val="00A357D6"/>
    <w:rsid w:val="00A50C3B"/>
    <w:rsid w:val="00A53A47"/>
    <w:rsid w:val="00A54B7B"/>
    <w:rsid w:val="00A61D7A"/>
    <w:rsid w:val="00A6262C"/>
    <w:rsid w:val="00A6408E"/>
    <w:rsid w:val="00A64C53"/>
    <w:rsid w:val="00A65F25"/>
    <w:rsid w:val="00A727B6"/>
    <w:rsid w:val="00A7395C"/>
    <w:rsid w:val="00A73E00"/>
    <w:rsid w:val="00A74B4B"/>
    <w:rsid w:val="00A74C38"/>
    <w:rsid w:val="00A80D1D"/>
    <w:rsid w:val="00A83F0C"/>
    <w:rsid w:val="00A90BDB"/>
    <w:rsid w:val="00AA050D"/>
    <w:rsid w:val="00AA14BE"/>
    <w:rsid w:val="00AA167E"/>
    <w:rsid w:val="00AA2E23"/>
    <w:rsid w:val="00AA4FB2"/>
    <w:rsid w:val="00AA5C46"/>
    <w:rsid w:val="00AB1528"/>
    <w:rsid w:val="00AB1892"/>
    <w:rsid w:val="00AB3631"/>
    <w:rsid w:val="00AB74FE"/>
    <w:rsid w:val="00AC6D3D"/>
    <w:rsid w:val="00AC7128"/>
    <w:rsid w:val="00AD2BB1"/>
    <w:rsid w:val="00AD4C89"/>
    <w:rsid w:val="00AD6A97"/>
    <w:rsid w:val="00AD7B95"/>
    <w:rsid w:val="00AE049C"/>
    <w:rsid w:val="00AE648B"/>
    <w:rsid w:val="00AF0872"/>
    <w:rsid w:val="00AF3F22"/>
    <w:rsid w:val="00AF4D05"/>
    <w:rsid w:val="00AF4F3A"/>
    <w:rsid w:val="00AF6F59"/>
    <w:rsid w:val="00AF7733"/>
    <w:rsid w:val="00B00B52"/>
    <w:rsid w:val="00B02190"/>
    <w:rsid w:val="00B036F9"/>
    <w:rsid w:val="00B04EC1"/>
    <w:rsid w:val="00B110C8"/>
    <w:rsid w:val="00B111C9"/>
    <w:rsid w:val="00B13D6C"/>
    <w:rsid w:val="00B146A8"/>
    <w:rsid w:val="00B15C56"/>
    <w:rsid w:val="00B222DE"/>
    <w:rsid w:val="00B2371B"/>
    <w:rsid w:val="00B26943"/>
    <w:rsid w:val="00B33303"/>
    <w:rsid w:val="00B36706"/>
    <w:rsid w:val="00B36F98"/>
    <w:rsid w:val="00B3718E"/>
    <w:rsid w:val="00B372C5"/>
    <w:rsid w:val="00B4643B"/>
    <w:rsid w:val="00B47B1D"/>
    <w:rsid w:val="00B52323"/>
    <w:rsid w:val="00B57165"/>
    <w:rsid w:val="00B603C2"/>
    <w:rsid w:val="00B61282"/>
    <w:rsid w:val="00B662A9"/>
    <w:rsid w:val="00B67BB6"/>
    <w:rsid w:val="00B70F33"/>
    <w:rsid w:val="00B71767"/>
    <w:rsid w:val="00B74A1C"/>
    <w:rsid w:val="00B7520B"/>
    <w:rsid w:val="00B756D8"/>
    <w:rsid w:val="00B75CF0"/>
    <w:rsid w:val="00B76746"/>
    <w:rsid w:val="00B81CB2"/>
    <w:rsid w:val="00B84F77"/>
    <w:rsid w:val="00B92667"/>
    <w:rsid w:val="00B928BD"/>
    <w:rsid w:val="00B9453E"/>
    <w:rsid w:val="00B963F0"/>
    <w:rsid w:val="00B971DC"/>
    <w:rsid w:val="00BA48EC"/>
    <w:rsid w:val="00BA67E4"/>
    <w:rsid w:val="00BB13EE"/>
    <w:rsid w:val="00BC20CC"/>
    <w:rsid w:val="00BC518F"/>
    <w:rsid w:val="00BC51FA"/>
    <w:rsid w:val="00BC6324"/>
    <w:rsid w:val="00BD1085"/>
    <w:rsid w:val="00BD1C16"/>
    <w:rsid w:val="00BD1E8A"/>
    <w:rsid w:val="00BD3E1C"/>
    <w:rsid w:val="00BD5A1B"/>
    <w:rsid w:val="00BD7047"/>
    <w:rsid w:val="00BE05D0"/>
    <w:rsid w:val="00BF0A48"/>
    <w:rsid w:val="00BF21D1"/>
    <w:rsid w:val="00BF2AF6"/>
    <w:rsid w:val="00BF2CE2"/>
    <w:rsid w:val="00BF4CFB"/>
    <w:rsid w:val="00BF554D"/>
    <w:rsid w:val="00BF5C06"/>
    <w:rsid w:val="00C00504"/>
    <w:rsid w:val="00C05598"/>
    <w:rsid w:val="00C06191"/>
    <w:rsid w:val="00C0658D"/>
    <w:rsid w:val="00C077D0"/>
    <w:rsid w:val="00C123E4"/>
    <w:rsid w:val="00C14DE0"/>
    <w:rsid w:val="00C16405"/>
    <w:rsid w:val="00C2017A"/>
    <w:rsid w:val="00C20ACA"/>
    <w:rsid w:val="00C2283B"/>
    <w:rsid w:val="00C24645"/>
    <w:rsid w:val="00C316F0"/>
    <w:rsid w:val="00C33DEA"/>
    <w:rsid w:val="00C36AC6"/>
    <w:rsid w:val="00C37799"/>
    <w:rsid w:val="00C45815"/>
    <w:rsid w:val="00C47440"/>
    <w:rsid w:val="00C47DB9"/>
    <w:rsid w:val="00C5556F"/>
    <w:rsid w:val="00C55A20"/>
    <w:rsid w:val="00C56ACA"/>
    <w:rsid w:val="00C6192B"/>
    <w:rsid w:val="00C61A02"/>
    <w:rsid w:val="00C645D7"/>
    <w:rsid w:val="00C7131B"/>
    <w:rsid w:val="00C75521"/>
    <w:rsid w:val="00C7636C"/>
    <w:rsid w:val="00C85335"/>
    <w:rsid w:val="00C85BC2"/>
    <w:rsid w:val="00CA5D0E"/>
    <w:rsid w:val="00CB0BD6"/>
    <w:rsid w:val="00CB35DF"/>
    <w:rsid w:val="00CB6A72"/>
    <w:rsid w:val="00CB6AD4"/>
    <w:rsid w:val="00CC4AE5"/>
    <w:rsid w:val="00CD0955"/>
    <w:rsid w:val="00CD16C4"/>
    <w:rsid w:val="00CE31AF"/>
    <w:rsid w:val="00CE58D9"/>
    <w:rsid w:val="00CF2BB6"/>
    <w:rsid w:val="00D008AA"/>
    <w:rsid w:val="00D00AA3"/>
    <w:rsid w:val="00D016A2"/>
    <w:rsid w:val="00D04F72"/>
    <w:rsid w:val="00D0674A"/>
    <w:rsid w:val="00D067C2"/>
    <w:rsid w:val="00D116C2"/>
    <w:rsid w:val="00D11FAE"/>
    <w:rsid w:val="00D13FEE"/>
    <w:rsid w:val="00D23AD0"/>
    <w:rsid w:val="00D305B0"/>
    <w:rsid w:val="00D31148"/>
    <w:rsid w:val="00D31D8C"/>
    <w:rsid w:val="00D32220"/>
    <w:rsid w:val="00D35C5E"/>
    <w:rsid w:val="00D46493"/>
    <w:rsid w:val="00D50DD3"/>
    <w:rsid w:val="00D51DD6"/>
    <w:rsid w:val="00D54C75"/>
    <w:rsid w:val="00D556EB"/>
    <w:rsid w:val="00D565CF"/>
    <w:rsid w:val="00D60006"/>
    <w:rsid w:val="00D605CF"/>
    <w:rsid w:val="00D65195"/>
    <w:rsid w:val="00D674F5"/>
    <w:rsid w:val="00D67D53"/>
    <w:rsid w:val="00D713BA"/>
    <w:rsid w:val="00D71625"/>
    <w:rsid w:val="00D747A0"/>
    <w:rsid w:val="00D74EA4"/>
    <w:rsid w:val="00D7739E"/>
    <w:rsid w:val="00D81C75"/>
    <w:rsid w:val="00D90FAD"/>
    <w:rsid w:val="00D924D1"/>
    <w:rsid w:val="00DA5294"/>
    <w:rsid w:val="00DB059C"/>
    <w:rsid w:val="00DB0F02"/>
    <w:rsid w:val="00DB1F56"/>
    <w:rsid w:val="00DB2876"/>
    <w:rsid w:val="00DB39A0"/>
    <w:rsid w:val="00DC0573"/>
    <w:rsid w:val="00DC486F"/>
    <w:rsid w:val="00DC6576"/>
    <w:rsid w:val="00DC7FDD"/>
    <w:rsid w:val="00DD0EFC"/>
    <w:rsid w:val="00DD1B5E"/>
    <w:rsid w:val="00DD5435"/>
    <w:rsid w:val="00DE1B44"/>
    <w:rsid w:val="00DE74B3"/>
    <w:rsid w:val="00DF1602"/>
    <w:rsid w:val="00DF5A62"/>
    <w:rsid w:val="00DF5C6D"/>
    <w:rsid w:val="00DF6616"/>
    <w:rsid w:val="00DF71FB"/>
    <w:rsid w:val="00E0111D"/>
    <w:rsid w:val="00E05A88"/>
    <w:rsid w:val="00E05F7E"/>
    <w:rsid w:val="00E12D5A"/>
    <w:rsid w:val="00E20DB1"/>
    <w:rsid w:val="00E2318A"/>
    <w:rsid w:val="00E24733"/>
    <w:rsid w:val="00E24941"/>
    <w:rsid w:val="00E279F1"/>
    <w:rsid w:val="00E30028"/>
    <w:rsid w:val="00E31CF0"/>
    <w:rsid w:val="00E348C4"/>
    <w:rsid w:val="00E3729C"/>
    <w:rsid w:val="00E40CD5"/>
    <w:rsid w:val="00E419CB"/>
    <w:rsid w:val="00E454A6"/>
    <w:rsid w:val="00E459A2"/>
    <w:rsid w:val="00E468EF"/>
    <w:rsid w:val="00E508F7"/>
    <w:rsid w:val="00E5173E"/>
    <w:rsid w:val="00E5738E"/>
    <w:rsid w:val="00E57DAB"/>
    <w:rsid w:val="00E62A56"/>
    <w:rsid w:val="00E62F51"/>
    <w:rsid w:val="00E64D27"/>
    <w:rsid w:val="00E64F78"/>
    <w:rsid w:val="00E65355"/>
    <w:rsid w:val="00E67B29"/>
    <w:rsid w:val="00E702C5"/>
    <w:rsid w:val="00E70806"/>
    <w:rsid w:val="00E7257C"/>
    <w:rsid w:val="00E73754"/>
    <w:rsid w:val="00E73BA2"/>
    <w:rsid w:val="00E73D7C"/>
    <w:rsid w:val="00E84AD3"/>
    <w:rsid w:val="00E87BD9"/>
    <w:rsid w:val="00E91912"/>
    <w:rsid w:val="00E92C40"/>
    <w:rsid w:val="00E96A21"/>
    <w:rsid w:val="00EA1BD9"/>
    <w:rsid w:val="00EA2D79"/>
    <w:rsid w:val="00EB1C1B"/>
    <w:rsid w:val="00EB2D9E"/>
    <w:rsid w:val="00EB7D2D"/>
    <w:rsid w:val="00EC05F7"/>
    <w:rsid w:val="00EC0F05"/>
    <w:rsid w:val="00EC2301"/>
    <w:rsid w:val="00EC6D5C"/>
    <w:rsid w:val="00ED1F29"/>
    <w:rsid w:val="00ED22D9"/>
    <w:rsid w:val="00ED339E"/>
    <w:rsid w:val="00ED59AD"/>
    <w:rsid w:val="00EE2F5C"/>
    <w:rsid w:val="00EF1016"/>
    <w:rsid w:val="00EF191E"/>
    <w:rsid w:val="00EF3FFA"/>
    <w:rsid w:val="00EF4508"/>
    <w:rsid w:val="00EF56E1"/>
    <w:rsid w:val="00EF74B8"/>
    <w:rsid w:val="00F10BEB"/>
    <w:rsid w:val="00F1219C"/>
    <w:rsid w:val="00F1584D"/>
    <w:rsid w:val="00F21307"/>
    <w:rsid w:val="00F2606B"/>
    <w:rsid w:val="00F27244"/>
    <w:rsid w:val="00F27269"/>
    <w:rsid w:val="00F3143C"/>
    <w:rsid w:val="00F32585"/>
    <w:rsid w:val="00F34635"/>
    <w:rsid w:val="00F36CA0"/>
    <w:rsid w:val="00F44B14"/>
    <w:rsid w:val="00F44E16"/>
    <w:rsid w:val="00F45338"/>
    <w:rsid w:val="00F52019"/>
    <w:rsid w:val="00F548A0"/>
    <w:rsid w:val="00F5600A"/>
    <w:rsid w:val="00F56F67"/>
    <w:rsid w:val="00F60E37"/>
    <w:rsid w:val="00F61DFF"/>
    <w:rsid w:val="00F64C74"/>
    <w:rsid w:val="00F708D4"/>
    <w:rsid w:val="00F75E84"/>
    <w:rsid w:val="00F76B40"/>
    <w:rsid w:val="00F80191"/>
    <w:rsid w:val="00F80298"/>
    <w:rsid w:val="00F815E3"/>
    <w:rsid w:val="00F85979"/>
    <w:rsid w:val="00F85D13"/>
    <w:rsid w:val="00F85FF7"/>
    <w:rsid w:val="00F9082F"/>
    <w:rsid w:val="00F95468"/>
    <w:rsid w:val="00FA1E8A"/>
    <w:rsid w:val="00FA288F"/>
    <w:rsid w:val="00FA38F3"/>
    <w:rsid w:val="00FA466C"/>
    <w:rsid w:val="00FA6174"/>
    <w:rsid w:val="00FB07EF"/>
    <w:rsid w:val="00FB22E4"/>
    <w:rsid w:val="00FB2360"/>
    <w:rsid w:val="00FC1C90"/>
    <w:rsid w:val="00FC595F"/>
    <w:rsid w:val="00FC5FCF"/>
    <w:rsid w:val="00FD5879"/>
    <w:rsid w:val="00FE19CB"/>
    <w:rsid w:val="00FE4263"/>
    <w:rsid w:val="00FF28F2"/>
    <w:rsid w:val="00FF5A2F"/>
    <w:rsid w:val="00FF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4AF454"/>
  <w15:docId w15:val="{4FA1C7A6-A6DF-480E-94D7-400387C1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1B"/>
    <w:pPr>
      <w:jc w:val="both"/>
    </w:pPr>
    <w:rPr>
      <w:rFonts w:ascii="Calibri" w:eastAsia="Times New Roman" w:hAnsi="Calibri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75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75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75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775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775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7751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75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8775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87751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75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75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77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8775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775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87751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75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8775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587751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63126"/>
    <w:pPr>
      <w:spacing w:after="200"/>
    </w:pPr>
    <w:rPr>
      <w:i/>
      <w:iCs/>
      <w:color w:val="37354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9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2191C"/>
    <w:rPr>
      <w:rFonts w:asciiTheme="majorHAnsi" w:eastAsiaTheme="majorEastAsia" w:hAnsiTheme="majorHAnsi" w:cstheme="majorBidi"/>
      <w:b/>
      <w:bC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75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8775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87751"/>
    <w:rPr>
      <w:b/>
      <w:bCs/>
    </w:rPr>
  </w:style>
  <w:style w:type="character" w:styleId="Emphasis">
    <w:name w:val="Emphasis"/>
    <w:basedOn w:val="DefaultParagraphFont"/>
    <w:uiPriority w:val="20"/>
    <w:qFormat/>
    <w:rsid w:val="0058775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87751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8775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8775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75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751"/>
    <w:rPr>
      <w:b/>
      <w:i/>
      <w:sz w:val="24"/>
    </w:rPr>
  </w:style>
  <w:style w:type="character" w:styleId="SubtleEmphasis">
    <w:name w:val="Subtle Emphasis"/>
    <w:uiPriority w:val="19"/>
    <w:qFormat/>
    <w:rsid w:val="0058775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8775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8775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8775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8775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87751"/>
    <w:pPr>
      <w:outlineLvl w:val="9"/>
    </w:pPr>
  </w:style>
  <w:style w:type="paragraph" w:styleId="ListParagraph">
    <w:name w:val="List Paragraph"/>
    <w:basedOn w:val="Normal"/>
    <w:uiPriority w:val="34"/>
    <w:qFormat/>
    <w:rsid w:val="00587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6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61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BC5E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C5E7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C5E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E7B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next w:val="Normal"/>
    <w:unhideWhenUsed/>
    <w:rsid w:val="005E55CB"/>
    <w:pPr>
      <w:spacing w:after="240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CF711F"/>
    <w:rPr>
      <w:color w:val="0000FF"/>
      <w:u w:val="single"/>
    </w:rPr>
  </w:style>
  <w:style w:type="table" w:styleId="TableGrid">
    <w:name w:val="Table Grid"/>
    <w:basedOn w:val="TableNormal"/>
    <w:uiPriority w:val="39"/>
    <w:rsid w:val="000C2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4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405"/>
    <w:rPr>
      <w:rFonts w:ascii="Times New Roman" w:hAnsi="Times New Roman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553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53B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A1BD9"/>
    <w:pPr>
      <w:spacing w:after="100"/>
      <w:ind w:left="440"/>
    </w:pPr>
  </w:style>
  <w:style w:type="character" w:styleId="LineNumber">
    <w:name w:val="line number"/>
    <w:basedOn w:val="DefaultParagraphFont"/>
    <w:uiPriority w:val="99"/>
    <w:semiHidden/>
    <w:unhideWhenUsed/>
    <w:rsid w:val="007E1C84"/>
  </w:style>
  <w:style w:type="paragraph" w:styleId="TOC4">
    <w:name w:val="toc 4"/>
    <w:basedOn w:val="Normal"/>
    <w:next w:val="Normal"/>
    <w:autoRedefine/>
    <w:uiPriority w:val="39"/>
    <w:unhideWhenUsed/>
    <w:rsid w:val="005F6B4F"/>
    <w:pPr>
      <w:spacing w:after="100"/>
      <w:ind w:left="660"/>
    </w:pPr>
  </w:style>
  <w:style w:type="character" w:customStyle="1" w:styleId="apple-converted-space">
    <w:name w:val="apple-converted-space"/>
    <w:basedOn w:val="DefaultParagraphFont"/>
    <w:rsid w:val="00A12553"/>
  </w:style>
  <w:style w:type="paragraph" w:styleId="HTMLPreformatted">
    <w:name w:val="HTML Preformatted"/>
    <w:basedOn w:val="Normal"/>
    <w:link w:val="HTMLPreformattedChar"/>
    <w:uiPriority w:val="99"/>
    <w:unhideWhenUsed/>
    <w:rsid w:val="00EC2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2301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ghfmyibcpb">
    <w:name w:val="gghfmyibcpb"/>
    <w:basedOn w:val="DefaultParagraphFont"/>
    <w:rsid w:val="00EC2301"/>
  </w:style>
  <w:style w:type="character" w:customStyle="1" w:styleId="gghfmyibcob">
    <w:name w:val="gghfmyibcob"/>
    <w:basedOn w:val="DefaultParagraphFont"/>
    <w:rsid w:val="00EC2301"/>
  </w:style>
  <w:style w:type="paragraph" w:styleId="BodyText">
    <w:name w:val="Body Text"/>
    <w:basedOn w:val="Normal"/>
    <w:link w:val="BodyTextChar"/>
    <w:rsid w:val="007919A2"/>
    <w:pPr>
      <w:spacing w:before="180" w:after="180"/>
    </w:pPr>
    <w:rPr>
      <w:rFonts w:asciiTheme="minorHAnsi" w:hAnsiTheme="minorHAnsi"/>
      <w:lang w:val="en-US"/>
    </w:rPr>
  </w:style>
  <w:style w:type="character" w:customStyle="1" w:styleId="BodyTextChar">
    <w:name w:val="Body Text Char"/>
    <w:basedOn w:val="DefaultParagraphFont"/>
    <w:link w:val="BodyText"/>
    <w:rsid w:val="007919A2"/>
    <w:rPr>
      <w:rFonts w:cs="Times New Roman"/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7919A2"/>
  </w:style>
  <w:style w:type="paragraph" w:customStyle="1" w:styleId="Compact">
    <w:name w:val="Compact"/>
    <w:basedOn w:val="BodyText"/>
    <w:rsid w:val="007919A2"/>
    <w:pPr>
      <w:spacing w:before="36" w:after="36"/>
    </w:pPr>
  </w:style>
  <w:style w:type="paragraph" w:customStyle="1" w:styleId="Author">
    <w:name w:val="Author"/>
    <w:next w:val="BodyText"/>
    <w:rsid w:val="007919A2"/>
    <w:pPr>
      <w:keepNext/>
      <w:keepLines/>
      <w:jc w:val="center"/>
    </w:pPr>
    <w:rPr>
      <w:lang w:val="en-US"/>
    </w:rPr>
  </w:style>
  <w:style w:type="paragraph" w:styleId="Date">
    <w:name w:val="Date"/>
    <w:next w:val="BodyText"/>
    <w:link w:val="DateChar"/>
    <w:rsid w:val="007919A2"/>
    <w:pPr>
      <w:keepNext/>
      <w:keepLines/>
      <w:jc w:val="center"/>
    </w:pPr>
    <w:rPr>
      <w:lang w:val="en-US"/>
    </w:rPr>
  </w:style>
  <w:style w:type="character" w:customStyle="1" w:styleId="DateChar">
    <w:name w:val="Date Char"/>
    <w:basedOn w:val="DefaultParagraphFont"/>
    <w:link w:val="Date"/>
    <w:rsid w:val="007919A2"/>
    <w:rPr>
      <w:rFonts w:cs="Times New Roman"/>
      <w:lang w:val="en-US"/>
    </w:rPr>
  </w:style>
  <w:style w:type="paragraph" w:customStyle="1" w:styleId="Abstract">
    <w:name w:val="Abstract"/>
    <w:basedOn w:val="Normal"/>
    <w:next w:val="BodyText"/>
    <w:rsid w:val="007919A2"/>
    <w:pPr>
      <w:keepNext/>
      <w:keepLines/>
      <w:spacing w:before="300" w:after="300"/>
    </w:pPr>
    <w:rPr>
      <w:rFonts w:asciiTheme="minorHAnsi" w:hAnsiTheme="minorHAnsi"/>
      <w:sz w:val="20"/>
      <w:szCs w:val="20"/>
      <w:lang w:val="en-US"/>
    </w:rPr>
  </w:style>
  <w:style w:type="paragraph" w:styleId="BlockText">
    <w:name w:val="Block Text"/>
    <w:basedOn w:val="BodyText"/>
    <w:next w:val="BodyText"/>
    <w:uiPriority w:val="9"/>
    <w:unhideWhenUsed/>
    <w:rsid w:val="007919A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rsid w:val="007919A2"/>
    <w:rPr>
      <w:rFonts w:asciiTheme="minorHAnsi" w:hAnsiTheme="minorHAnsi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7919A2"/>
    <w:rPr>
      <w:rFonts w:cs="Times New Roman"/>
      <w:sz w:val="24"/>
      <w:szCs w:val="24"/>
      <w:lang w:val="en-US"/>
    </w:rPr>
  </w:style>
  <w:style w:type="paragraph" w:customStyle="1" w:styleId="DefinitionTerm">
    <w:name w:val="Definition Term"/>
    <w:basedOn w:val="Normal"/>
    <w:next w:val="Definition"/>
    <w:rsid w:val="007919A2"/>
    <w:pPr>
      <w:keepNext/>
      <w:keepLines/>
    </w:pPr>
    <w:rPr>
      <w:rFonts w:asciiTheme="minorHAnsi" w:hAnsiTheme="minorHAnsi"/>
      <w:b/>
      <w:lang w:val="en-US"/>
    </w:rPr>
  </w:style>
  <w:style w:type="paragraph" w:customStyle="1" w:styleId="Definition">
    <w:name w:val="Definition"/>
    <w:basedOn w:val="Normal"/>
    <w:rsid w:val="007919A2"/>
    <w:rPr>
      <w:rFonts w:asciiTheme="minorHAnsi" w:hAnsiTheme="minorHAnsi"/>
      <w:lang w:val="en-US"/>
    </w:rPr>
  </w:style>
  <w:style w:type="paragraph" w:customStyle="1" w:styleId="TableCaption">
    <w:name w:val="Table Caption"/>
    <w:basedOn w:val="Caption"/>
    <w:rsid w:val="007919A2"/>
    <w:pPr>
      <w:keepNext/>
      <w:spacing w:after="120"/>
    </w:pPr>
    <w:rPr>
      <w:rFonts w:asciiTheme="minorHAnsi" w:hAnsiTheme="minorHAnsi"/>
      <w:iCs w:val="0"/>
      <w:color w:val="auto"/>
      <w:sz w:val="24"/>
      <w:szCs w:val="24"/>
      <w:lang w:val="en-US"/>
    </w:rPr>
  </w:style>
  <w:style w:type="paragraph" w:customStyle="1" w:styleId="ImageCaption">
    <w:name w:val="Image Caption"/>
    <w:basedOn w:val="Caption"/>
    <w:rsid w:val="007919A2"/>
    <w:pPr>
      <w:spacing w:after="120"/>
    </w:pPr>
    <w:rPr>
      <w:rFonts w:asciiTheme="minorHAnsi" w:hAnsiTheme="minorHAnsi"/>
      <w:iCs w:val="0"/>
      <w:color w:val="auto"/>
      <w:sz w:val="24"/>
      <w:szCs w:val="24"/>
      <w:lang w:val="en-US"/>
    </w:rPr>
  </w:style>
  <w:style w:type="paragraph" w:customStyle="1" w:styleId="Figure">
    <w:name w:val="Figure"/>
    <w:basedOn w:val="Normal"/>
    <w:rsid w:val="007919A2"/>
    <w:rPr>
      <w:rFonts w:asciiTheme="minorHAnsi" w:hAnsiTheme="minorHAnsi"/>
      <w:lang w:val="en-US"/>
    </w:rPr>
  </w:style>
  <w:style w:type="paragraph" w:customStyle="1" w:styleId="FigurewithCaption">
    <w:name w:val="Figure with Caption"/>
    <w:basedOn w:val="Figure"/>
    <w:rsid w:val="007919A2"/>
    <w:pPr>
      <w:keepNext/>
    </w:pPr>
  </w:style>
  <w:style w:type="character" w:customStyle="1" w:styleId="CaptionChar">
    <w:name w:val="Caption Char"/>
    <w:basedOn w:val="DefaultParagraphFont"/>
    <w:link w:val="Caption"/>
    <w:rsid w:val="007919A2"/>
    <w:rPr>
      <w:rFonts w:ascii="Times New Roman" w:hAnsi="Times New Roman" w:cs="Times New Roman"/>
      <w:i/>
      <w:iCs/>
      <w:color w:val="373545" w:themeColor="text2"/>
      <w:sz w:val="18"/>
      <w:szCs w:val="18"/>
    </w:rPr>
  </w:style>
  <w:style w:type="character" w:customStyle="1" w:styleId="VerbatimChar">
    <w:name w:val="Verbatim Char"/>
    <w:basedOn w:val="CaptionChar"/>
    <w:link w:val="SourceCode"/>
    <w:rsid w:val="007919A2"/>
    <w:rPr>
      <w:rFonts w:ascii="Consolas" w:hAnsi="Consolas" w:cs="Times New Roman"/>
      <w:i/>
      <w:iCs/>
      <w:color w:val="373545" w:themeColor="text2"/>
      <w:sz w:val="18"/>
      <w:szCs w:val="18"/>
      <w:shd w:val="clear" w:color="auto" w:fill="F8F8F8"/>
    </w:rPr>
  </w:style>
  <w:style w:type="character" w:styleId="FootnoteReference">
    <w:name w:val="footnote reference"/>
    <w:basedOn w:val="CaptionChar"/>
    <w:rsid w:val="007919A2"/>
    <w:rPr>
      <w:rFonts w:ascii="Times New Roman" w:hAnsi="Times New Roman" w:cs="Times New Roman"/>
      <w:i/>
      <w:iCs/>
      <w:color w:val="373545" w:themeColor="text2"/>
      <w:sz w:val="18"/>
      <w:szCs w:val="18"/>
      <w:vertAlign w:val="superscript"/>
    </w:rPr>
  </w:style>
  <w:style w:type="paragraph" w:customStyle="1" w:styleId="SourceCode">
    <w:name w:val="Source Code"/>
    <w:basedOn w:val="Normal"/>
    <w:link w:val="VerbatimChar"/>
    <w:rsid w:val="007919A2"/>
    <w:pPr>
      <w:shd w:val="clear" w:color="auto" w:fill="F8F8F8"/>
      <w:wordWrap w:val="0"/>
    </w:pPr>
    <w:rPr>
      <w:rFonts w:ascii="Consolas" w:hAnsi="Consolas"/>
      <w:i/>
      <w:iCs/>
      <w:color w:val="373545" w:themeColor="text2"/>
      <w:sz w:val="18"/>
      <w:szCs w:val="18"/>
    </w:rPr>
  </w:style>
  <w:style w:type="character" w:customStyle="1" w:styleId="KeywordTok">
    <w:name w:val="KeywordTok"/>
    <w:basedOn w:val="VerbatimChar"/>
    <w:rsid w:val="007919A2"/>
    <w:rPr>
      <w:rFonts w:ascii="Consolas" w:hAnsi="Consolas" w:cs="Times New Roman"/>
      <w:b/>
      <w:i/>
      <w:iCs/>
      <w:color w:val="204A87"/>
      <w:sz w:val="18"/>
      <w:szCs w:val="18"/>
      <w:shd w:val="clear" w:color="auto" w:fill="F8F8F8"/>
    </w:rPr>
  </w:style>
  <w:style w:type="character" w:customStyle="1" w:styleId="DataTypeTok">
    <w:name w:val="DataTypeTok"/>
    <w:basedOn w:val="VerbatimChar"/>
    <w:rsid w:val="007919A2"/>
    <w:rPr>
      <w:rFonts w:ascii="Consolas" w:hAnsi="Consolas" w:cs="Times New Roman"/>
      <w:i/>
      <w:iCs/>
      <w:color w:val="204A87"/>
      <w:sz w:val="18"/>
      <w:szCs w:val="18"/>
      <w:shd w:val="clear" w:color="auto" w:fill="F8F8F8"/>
    </w:rPr>
  </w:style>
  <w:style w:type="character" w:customStyle="1" w:styleId="DecValTok">
    <w:name w:val="DecValTok"/>
    <w:basedOn w:val="VerbatimChar"/>
    <w:rsid w:val="007919A2"/>
    <w:rPr>
      <w:rFonts w:ascii="Consolas" w:hAnsi="Consolas" w:cs="Times New Roman"/>
      <w:i/>
      <w:iCs/>
      <w:color w:val="0000CF"/>
      <w:sz w:val="18"/>
      <w:szCs w:val="18"/>
      <w:shd w:val="clear" w:color="auto" w:fill="F8F8F8"/>
    </w:rPr>
  </w:style>
  <w:style w:type="character" w:customStyle="1" w:styleId="BaseNTok">
    <w:name w:val="BaseNTok"/>
    <w:basedOn w:val="VerbatimChar"/>
    <w:rsid w:val="007919A2"/>
    <w:rPr>
      <w:rFonts w:ascii="Consolas" w:hAnsi="Consolas" w:cs="Times New Roman"/>
      <w:i/>
      <w:iCs/>
      <w:color w:val="0000CF"/>
      <w:sz w:val="18"/>
      <w:szCs w:val="18"/>
      <w:shd w:val="clear" w:color="auto" w:fill="F8F8F8"/>
    </w:rPr>
  </w:style>
  <w:style w:type="character" w:customStyle="1" w:styleId="FloatTok">
    <w:name w:val="FloatTok"/>
    <w:basedOn w:val="VerbatimChar"/>
    <w:rsid w:val="007919A2"/>
    <w:rPr>
      <w:rFonts w:ascii="Consolas" w:hAnsi="Consolas" w:cs="Times New Roman"/>
      <w:i/>
      <w:iCs/>
      <w:color w:val="0000CF"/>
      <w:sz w:val="18"/>
      <w:szCs w:val="18"/>
      <w:shd w:val="clear" w:color="auto" w:fill="F8F8F8"/>
    </w:rPr>
  </w:style>
  <w:style w:type="character" w:customStyle="1" w:styleId="ConstantTok">
    <w:name w:val="ConstantTok"/>
    <w:basedOn w:val="VerbatimChar"/>
    <w:rsid w:val="007919A2"/>
    <w:rPr>
      <w:rFonts w:ascii="Consolas" w:hAnsi="Consolas" w:cs="Times New Roman"/>
      <w:i/>
      <w:iCs/>
      <w:color w:val="000000"/>
      <w:sz w:val="18"/>
      <w:szCs w:val="18"/>
      <w:shd w:val="clear" w:color="auto" w:fill="F8F8F8"/>
    </w:rPr>
  </w:style>
  <w:style w:type="character" w:customStyle="1" w:styleId="CharTok">
    <w:name w:val="CharTok"/>
    <w:basedOn w:val="VerbatimChar"/>
    <w:rsid w:val="007919A2"/>
    <w:rPr>
      <w:rFonts w:ascii="Consolas" w:hAnsi="Consolas" w:cs="Times New Roman"/>
      <w:i/>
      <w:iCs/>
      <w:color w:val="4E9A06"/>
      <w:sz w:val="18"/>
      <w:szCs w:val="18"/>
      <w:shd w:val="clear" w:color="auto" w:fill="F8F8F8"/>
    </w:rPr>
  </w:style>
  <w:style w:type="character" w:customStyle="1" w:styleId="SpecialCharTok">
    <w:name w:val="SpecialCharTok"/>
    <w:basedOn w:val="VerbatimChar"/>
    <w:rsid w:val="007919A2"/>
    <w:rPr>
      <w:rFonts w:ascii="Consolas" w:hAnsi="Consolas" w:cs="Times New Roman"/>
      <w:i/>
      <w:iCs/>
      <w:color w:val="000000"/>
      <w:sz w:val="18"/>
      <w:szCs w:val="18"/>
      <w:shd w:val="clear" w:color="auto" w:fill="F8F8F8"/>
    </w:rPr>
  </w:style>
  <w:style w:type="character" w:customStyle="1" w:styleId="StringTok">
    <w:name w:val="StringTok"/>
    <w:basedOn w:val="VerbatimChar"/>
    <w:rsid w:val="007919A2"/>
    <w:rPr>
      <w:rFonts w:ascii="Consolas" w:hAnsi="Consolas" w:cs="Times New Roman"/>
      <w:i/>
      <w:iCs/>
      <w:color w:val="4E9A06"/>
      <w:sz w:val="18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sid w:val="007919A2"/>
    <w:rPr>
      <w:rFonts w:ascii="Consolas" w:hAnsi="Consolas" w:cs="Times New Roman"/>
      <w:i/>
      <w:iCs/>
      <w:color w:val="4E9A06"/>
      <w:sz w:val="18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sid w:val="007919A2"/>
    <w:rPr>
      <w:rFonts w:ascii="Consolas" w:hAnsi="Consolas" w:cs="Times New Roman"/>
      <w:i/>
      <w:iCs/>
      <w:color w:val="4E9A06"/>
      <w:sz w:val="18"/>
      <w:szCs w:val="18"/>
      <w:shd w:val="clear" w:color="auto" w:fill="F8F8F8"/>
    </w:rPr>
  </w:style>
  <w:style w:type="character" w:customStyle="1" w:styleId="ImportTok">
    <w:name w:val="ImportTok"/>
    <w:basedOn w:val="VerbatimChar"/>
    <w:rsid w:val="007919A2"/>
    <w:rPr>
      <w:rFonts w:ascii="Consolas" w:hAnsi="Consolas" w:cs="Times New Roman"/>
      <w:i/>
      <w:iCs/>
      <w:color w:val="373545" w:themeColor="text2"/>
      <w:sz w:val="18"/>
      <w:szCs w:val="18"/>
      <w:shd w:val="clear" w:color="auto" w:fill="F8F8F8"/>
    </w:rPr>
  </w:style>
  <w:style w:type="character" w:customStyle="1" w:styleId="CommentTok">
    <w:name w:val="CommentTok"/>
    <w:basedOn w:val="VerbatimChar"/>
    <w:rsid w:val="007919A2"/>
    <w:rPr>
      <w:rFonts w:ascii="Consolas" w:hAnsi="Consolas" w:cs="Times New Roman"/>
      <w:i w:val="0"/>
      <w:iCs/>
      <w:color w:val="8F5902"/>
      <w:sz w:val="18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sid w:val="007919A2"/>
    <w:rPr>
      <w:rFonts w:ascii="Consolas" w:hAnsi="Consolas" w:cs="Times New Roman"/>
      <w:b/>
      <w:i w:val="0"/>
      <w:iCs/>
      <w:color w:val="8F5902"/>
      <w:sz w:val="18"/>
      <w:szCs w:val="18"/>
      <w:shd w:val="clear" w:color="auto" w:fill="F8F8F8"/>
    </w:rPr>
  </w:style>
  <w:style w:type="character" w:customStyle="1" w:styleId="AnnotationTok">
    <w:name w:val="AnnotationTok"/>
    <w:basedOn w:val="VerbatimChar"/>
    <w:rsid w:val="007919A2"/>
    <w:rPr>
      <w:rFonts w:ascii="Consolas" w:hAnsi="Consolas" w:cs="Times New Roman"/>
      <w:b/>
      <w:i w:val="0"/>
      <w:iCs/>
      <w:color w:val="8F5902"/>
      <w:sz w:val="18"/>
      <w:szCs w:val="18"/>
      <w:shd w:val="clear" w:color="auto" w:fill="F8F8F8"/>
    </w:rPr>
  </w:style>
  <w:style w:type="character" w:customStyle="1" w:styleId="CommentVarTok">
    <w:name w:val="CommentVarTok"/>
    <w:basedOn w:val="VerbatimChar"/>
    <w:rsid w:val="007919A2"/>
    <w:rPr>
      <w:rFonts w:ascii="Consolas" w:hAnsi="Consolas" w:cs="Times New Roman"/>
      <w:b/>
      <w:i w:val="0"/>
      <w:iCs/>
      <w:color w:val="8F5902"/>
      <w:sz w:val="18"/>
      <w:szCs w:val="18"/>
      <w:shd w:val="clear" w:color="auto" w:fill="F8F8F8"/>
    </w:rPr>
  </w:style>
  <w:style w:type="character" w:customStyle="1" w:styleId="OtherTok">
    <w:name w:val="OtherTok"/>
    <w:basedOn w:val="VerbatimChar"/>
    <w:rsid w:val="007919A2"/>
    <w:rPr>
      <w:rFonts w:ascii="Consolas" w:hAnsi="Consolas" w:cs="Times New Roman"/>
      <w:i/>
      <w:iCs/>
      <w:color w:val="8F5902"/>
      <w:sz w:val="18"/>
      <w:szCs w:val="18"/>
      <w:shd w:val="clear" w:color="auto" w:fill="F8F8F8"/>
    </w:rPr>
  </w:style>
  <w:style w:type="character" w:customStyle="1" w:styleId="FunctionTok">
    <w:name w:val="FunctionTok"/>
    <w:basedOn w:val="VerbatimChar"/>
    <w:rsid w:val="007919A2"/>
    <w:rPr>
      <w:rFonts w:ascii="Consolas" w:hAnsi="Consolas" w:cs="Times New Roman"/>
      <w:i/>
      <w:iCs/>
      <w:color w:val="000000"/>
      <w:sz w:val="18"/>
      <w:szCs w:val="18"/>
      <w:shd w:val="clear" w:color="auto" w:fill="F8F8F8"/>
    </w:rPr>
  </w:style>
  <w:style w:type="character" w:customStyle="1" w:styleId="VariableTok">
    <w:name w:val="VariableTok"/>
    <w:basedOn w:val="VerbatimChar"/>
    <w:rsid w:val="007919A2"/>
    <w:rPr>
      <w:rFonts w:ascii="Consolas" w:hAnsi="Consolas" w:cs="Times New Roman"/>
      <w:i/>
      <w:iCs/>
      <w:color w:val="000000"/>
      <w:sz w:val="18"/>
      <w:szCs w:val="18"/>
      <w:shd w:val="clear" w:color="auto" w:fill="F8F8F8"/>
    </w:rPr>
  </w:style>
  <w:style w:type="character" w:customStyle="1" w:styleId="ControlFlowTok">
    <w:name w:val="ControlFlowTok"/>
    <w:basedOn w:val="VerbatimChar"/>
    <w:rsid w:val="007919A2"/>
    <w:rPr>
      <w:rFonts w:ascii="Consolas" w:hAnsi="Consolas" w:cs="Times New Roman"/>
      <w:b/>
      <w:i/>
      <w:iCs/>
      <w:color w:val="204A87"/>
      <w:sz w:val="18"/>
      <w:szCs w:val="18"/>
      <w:shd w:val="clear" w:color="auto" w:fill="F8F8F8"/>
    </w:rPr>
  </w:style>
  <w:style w:type="character" w:customStyle="1" w:styleId="OperatorTok">
    <w:name w:val="OperatorTok"/>
    <w:basedOn w:val="VerbatimChar"/>
    <w:rsid w:val="007919A2"/>
    <w:rPr>
      <w:rFonts w:ascii="Consolas" w:hAnsi="Consolas" w:cs="Times New Roman"/>
      <w:b/>
      <w:i/>
      <w:iCs/>
      <w:color w:val="CE5C00"/>
      <w:sz w:val="18"/>
      <w:szCs w:val="18"/>
      <w:shd w:val="clear" w:color="auto" w:fill="F8F8F8"/>
    </w:rPr>
  </w:style>
  <w:style w:type="character" w:customStyle="1" w:styleId="BuiltInTok">
    <w:name w:val="BuiltInTok"/>
    <w:basedOn w:val="VerbatimChar"/>
    <w:rsid w:val="007919A2"/>
    <w:rPr>
      <w:rFonts w:ascii="Consolas" w:hAnsi="Consolas" w:cs="Times New Roman"/>
      <w:i/>
      <w:iCs/>
      <w:color w:val="373545" w:themeColor="text2"/>
      <w:sz w:val="18"/>
      <w:szCs w:val="18"/>
      <w:shd w:val="clear" w:color="auto" w:fill="F8F8F8"/>
    </w:rPr>
  </w:style>
  <w:style w:type="character" w:customStyle="1" w:styleId="ExtensionTok">
    <w:name w:val="ExtensionTok"/>
    <w:basedOn w:val="VerbatimChar"/>
    <w:rsid w:val="007919A2"/>
    <w:rPr>
      <w:rFonts w:ascii="Consolas" w:hAnsi="Consolas" w:cs="Times New Roman"/>
      <w:i/>
      <w:iCs/>
      <w:color w:val="373545" w:themeColor="text2"/>
      <w:sz w:val="18"/>
      <w:szCs w:val="18"/>
      <w:shd w:val="clear" w:color="auto" w:fill="F8F8F8"/>
    </w:rPr>
  </w:style>
  <w:style w:type="character" w:customStyle="1" w:styleId="PreprocessorTok">
    <w:name w:val="PreprocessorTok"/>
    <w:basedOn w:val="VerbatimChar"/>
    <w:rsid w:val="007919A2"/>
    <w:rPr>
      <w:rFonts w:ascii="Consolas" w:hAnsi="Consolas" w:cs="Times New Roman"/>
      <w:i w:val="0"/>
      <w:iCs/>
      <w:color w:val="8F5902"/>
      <w:sz w:val="18"/>
      <w:szCs w:val="18"/>
      <w:shd w:val="clear" w:color="auto" w:fill="F8F8F8"/>
    </w:rPr>
  </w:style>
  <w:style w:type="character" w:customStyle="1" w:styleId="AttributeTok">
    <w:name w:val="AttributeTok"/>
    <w:basedOn w:val="VerbatimChar"/>
    <w:rsid w:val="007919A2"/>
    <w:rPr>
      <w:rFonts w:ascii="Consolas" w:hAnsi="Consolas" w:cs="Times New Roman"/>
      <w:i/>
      <w:iCs/>
      <w:color w:val="C4A000"/>
      <w:sz w:val="18"/>
      <w:szCs w:val="18"/>
      <w:shd w:val="clear" w:color="auto" w:fill="F8F8F8"/>
    </w:rPr>
  </w:style>
  <w:style w:type="character" w:customStyle="1" w:styleId="RegionMarkerTok">
    <w:name w:val="RegionMarkerTok"/>
    <w:basedOn w:val="VerbatimChar"/>
    <w:rsid w:val="007919A2"/>
    <w:rPr>
      <w:rFonts w:ascii="Consolas" w:hAnsi="Consolas" w:cs="Times New Roman"/>
      <w:i/>
      <w:iCs/>
      <w:color w:val="373545" w:themeColor="text2"/>
      <w:sz w:val="18"/>
      <w:szCs w:val="18"/>
      <w:shd w:val="clear" w:color="auto" w:fill="F8F8F8"/>
    </w:rPr>
  </w:style>
  <w:style w:type="character" w:customStyle="1" w:styleId="InformationTok">
    <w:name w:val="InformationTok"/>
    <w:basedOn w:val="VerbatimChar"/>
    <w:rsid w:val="007919A2"/>
    <w:rPr>
      <w:rFonts w:ascii="Consolas" w:hAnsi="Consolas" w:cs="Times New Roman"/>
      <w:b/>
      <w:i w:val="0"/>
      <w:iCs/>
      <w:color w:val="8F5902"/>
      <w:sz w:val="18"/>
      <w:szCs w:val="18"/>
      <w:shd w:val="clear" w:color="auto" w:fill="F8F8F8"/>
    </w:rPr>
  </w:style>
  <w:style w:type="character" w:customStyle="1" w:styleId="WarningTok">
    <w:name w:val="WarningTok"/>
    <w:basedOn w:val="VerbatimChar"/>
    <w:rsid w:val="007919A2"/>
    <w:rPr>
      <w:rFonts w:ascii="Consolas" w:hAnsi="Consolas" w:cs="Times New Roman"/>
      <w:b/>
      <w:i w:val="0"/>
      <w:iCs/>
      <w:color w:val="8F5902"/>
      <w:sz w:val="18"/>
      <w:szCs w:val="18"/>
      <w:shd w:val="clear" w:color="auto" w:fill="F8F8F8"/>
    </w:rPr>
  </w:style>
  <w:style w:type="character" w:customStyle="1" w:styleId="AlertTok">
    <w:name w:val="AlertTok"/>
    <w:basedOn w:val="VerbatimChar"/>
    <w:rsid w:val="007919A2"/>
    <w:rPr>
      <w:rFonts w:ascii="Consolas" w:hAnsi="Consolas" w:cs="Times New Roman"/>
      <w:i/>
      <w:iCs/>
      <w:color w:val="EF2929"/>
      <w:sz w:val="18"/>
      <w:szCs w:val="18"/>
      <w:shd w:val="clear" w:color="auto" w:fill="F8F8F8"/>
    </w:rPr>
  </w:style>
  <w:style w:type="character" w:customStyle="1" w:styleId="ErrorTok">
    <w:name w:val="ErrorTok"/>
    <w:basedOn w:val="VerbatimChar"/>
    <w:rsid w:val="007919A2"/>
    <w:rPr>
      <w:rFonts w:ascii="Consolas" w:hAnsi="Consolas" w:cs="Times New Roman"/>
      <w:b/>
      <w:i/>
      <w:iCs/>
      <w:color w:val="A40000"/>
      <w:sz w:val="18"/>
      <w:szCs w:val="18"/>
      <w:shd w:val="clear" w:color="auto" w:fill="F8F8F8"/>
    </w:rPr>
  </w:style>
  <w:style w:type="character" w:customStyle="1" w:styleId="NormalTok">
    <w:name w:val="NormalTok"/>
    <w:basedOn w:val="VerbatimChar"/>
    <w:rsid w:val="007919A2"/>
    <w:rPr>
      <w:rFonts w:ascii="Consolas" w:hAnsi="Consolas" w:cs="Times New Roman"/>
      <w:i/>
      <w:iCs/>
      <w:color w:val="373545" w:themeColor="text2"/>
      <w:sz w:val="18"/>
      <w:szCs w:val="18"/>
      <w:shd w:val="clear" w:color="auto" w:fill="F8F8F8"/>
    </w:rPr>
  </w:style>
  <w:style w:type="paragraph" w:styleId="NormalWeb">
    <w:name w:val="Normal (Web)"/>
    <w:basedOn w:val="Normal"/>
    <w:uiPriority w:val="99"/>
    <w:unhideWhenUsed/>
    <w:rsid w:val="006476EF"/>
    <w:pPr>
      <w:spacing w:before="100" w:beforeAutospacing="1" w:after="100" w:afterAutospacing="1"/>
    </w:pPr>
    <w:rPr>
      <w:sz w:val="24"/>
    </w:rPr>
  </w:style>
  <w:style w:type="character" w:customStyle="1" w:styleId="apple-tab-span">
    <w:name w:val="apple-tab-span"/>
    <w:basedOn w:val="DefaultParagraphFont"/>
    <w:rsid w:val="009236AF"/>
  </w:style>
  <w:style w:type="table" w:styleId="GridTable4-Accent5">
    <w:name w:val="Grid Table 4 Accent 5"/>
    <w:basedOn w:val="TableNormal"/>
    <w:uiPriority w:val="49"/>
    <w:rsid w:val="00040D73"/>
    <w:rPr>
      <w:rFonts w:eastAsiaTheme="minorHAnsi" w:cstheme="minorBidi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02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0608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1.nyc.gov/assets/tlc/downloads/pdf/data_dictionary_trip_records_green.pdf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Gar09</b:Tag>
    <b:SourceType>InternetSite</b:SourceType>
    <b:Guid>{97117A77-0C6F-4BDC-A84C-85A4223846D8}</b:Guid>
    <b:Title>Measuring Mood and Current Research and New Ideas</b:Title>
    <b:Year>2009</b:Year>
    <b:Author>
      <b:Author>
        <b:NameList>
          <b:Person>
            <b:Last>Wolf</b:Last>
            <b:First>Gary</b:First>
          </b:Person>
        </b:NameList>
      </b:Author>
    </b:Author>
    <b:InternetSiteTitle>Quantified Self</b:InternetSiteTitle>
    <b:Month>February</b:Month>
    <b:Day>11</b:Day>
    <b:URL>http://quantifiedself.com/2009/02/measuring-mood-current-resea/</b:URL>
    <b:RefOrder>1</b:RefOrder>
  </b:Source>
  <b:Source>
    <b:Tag>Woo94</b:Tag>
    <b:SourceType>JournalArticle</b:SourceType>
    <b:Guid>{C32C5D9B-D03E-4EF3-B296-8EAE6EC2377B}</b:Guid>
    <b:Title>Sugar consumption and dental caries: evidence from 90 countries.</b:Title>
    <b:Year>1994</b:Year>
    <b:Author>
      <b:Author>
        <b:NameList>
          <b:Person>
            <b:Last>Woodward</b:Last>
            <b:First>M.</b:First>
          </b:Person>
          <b:Person>
            <b:Last>Walker</b:Last>
            <b:First>A.R.</b:First>
          </b:Person>
        </b:NameList>
      </b:Author>
    </b:Author>
    <b:JournalName>British dental journal</b:JournalName>
    <b:Pages>297-302</b:Pages>
    <b:RefOrder>3</b:RefOrder>
  </b:Source>
  <b:Source>
    <b:Tag>Lud01</b:Tag>
    <b:SourceType>JournalArticle</b:SourceType>
    <b:Guid>{1A524683-468E-4ED0-BBC8-255B35C8134A}</b:Guid>
    <b:Author>
      <b:Author>
        <b:NameList>
          <b:Person>
            <b:Last>Ludwig</b:Last>
            <b:First>D.S.</b:First>
          </b:Person>
          <b:Person>
            <b:Last>Peterson</b:Last>
            <b:First>K.E.</b:First>
          </b:Person>
          <b:Person>
            <b:Last>Gortmaker</b:Last>
            <b:First>S.L.</b:First>
          </b:Person>
        </b:NameList>
      </b:Author>
    </b:Author>
    <b:Title>Relation between consumption of sugar-sweetened drinks and childhood obesity: a prospective, observational analysis.</b:Title>
    <b:JournalName>The Lancet, 357(9255)</b:JournalName>
    <b:Year>2001</b:Year>
    <b:Pages>505-508</b:Pages>
    <b:RefOrder>2</b:RefOrder>
  </b:Source>
  <b:Source>
    <b:Tag>Eps01</b:Tag>
    <b:SourceType>JournalArticle</b:SourceType>
    <b:Guid>{CAF8AC50-9B7A-4BAD-9E00-2D452CF969BA}</b:Guid>
    <b:Title> Increasing fruit and vegetable intake and decreasing fat and sugar intake in families at risk for childhood obesity</b:Title>
    <b:JournalName>Obesity, 9(3)</b:JournalName>
    <b:Year>2001</b:Year>
    <b:Pages>171-178</b:Pages>
    <b:Author>
      <b:Author>
        <b:NameList>
          <b:Person>
            <b:Last>Epstein</b:Last>
            <b:First>L.H.</b:First>
          </b:Person>
          <b:Person>
            <b:Last>Gordy</b:Last>
            <b:First>C.C.</b:First>
          </b:Person>
          <b:Person>
            <b:Last>Raynor</b:Last>
            <b:First>H.A.</b:First>
          </b:Person>
          <b:Person>
            <b:Last>Beddome</b:Last>
            <b:First>M.</b:First>
          </b:Person>
          <b:Person>
            <b:Last>Kilanowski</b:Last>
            <b:First>C.K.</b:First>
          </b:Person>
          <b:Person>
            <b:Last>Paluch</b:Last>
            <b:First>R.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EB3E5C28-7E95-45A6-A328-A3FEC01C0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 Luisa Curva</dc:creator>
  <cp:lastModifiedBy>Donovan Tay</cp:lastModifiedBy>
  <cp:revision>6</cp:revision>
  <cp:lastPrinted>2021-04-25T12:14:00Z</cp:lastPrinted>
  <dcterms:created xsi:type="dcterms:W3CDTF">2021-06-05T03:45:00Z</dcterms:created>
  <dcterms:modified xsi:type="dcterms:W3CDTF">2021-06-05T03:49:00Z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zotero-version="4.0.29.21"&gt;&lt;session id="ZkvjCOyL"/&gt;&lt;style id="http://csl.mendeley.com/styles/17238301/harvard-university-of-technology-Sydney-2" hasBibliography="1" bibliographyStyleHasBeenSet="1"/&gt;&lt;prefs&gt;&lt;pref name="fieldType" valu</vt:lpwstr>
  </property>
  <property fmtid="{D5CDD505-2E9C-101B-9397-08002B2CF9AE}" pid="3" name="ZOTERO_PREF_2">
    <vt:lpwstr>e="Field"/&gt;&lt;pref name="storeReferences" value="true"/&gt;&lt;pref name="automaticJournalAbbreviations" value="true"/&gt;&lt;pref name="noteType" value=""/&gt;&lt;/prefs&gt;&lt;/data&gt;</vt:lpwstr>
  </property>
</Properties>
</file>