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User Guide: Advanced Data Analysis and Visualization Application</w:t>
      </w:r>
    </w:p>
    <w:p>
      <w:pPr>
        <w:pStyle w:val="TextBody"/>
        <w:widowControl/>
        <w:bidi w:val="0"/>
        <w:spacing w:lineRule="atLeast" w:line="420" w:before="195" w:after="195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This application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is for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analyzing experimental data using Gaussian Process Regression (GPR), Bayesian Optimization (BO) visualization, violin plots, and statistical analysis. Below is a detailed guide on how to use the application and its technical aspects.</w:t>
      </w:r>
    </w:p>
    <w:p>
      <w:pPr>
        <w:pStyle w:val="HorizontalLine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Heading3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1. Required Python Imports</w:t>
      </w:r>
    </w:p>
    <w:p>
      <w:pPr>
        <w:pStyle w:val="TextBody"/>
        <w:widowControl/>
        <w:bidi w:val="0"/>
        <w:spacing w:lineRule="atLeast" w:line="420" w:before="195" w:after="195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Before running the application, ensure you have these dependencies installed:</w:t>
      </w:r>
    </w:p>
    <w:p>
      <w:pPr>
        <w:pStyle w:val="TextBody"/>
        <w:bidi w:val="0"/>
        <w:spacing w:lineRule="atLeast" w:line="270"/>
        <w:ind w:left="120" w:right="0" w:hanging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python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import tkinter as tk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tkinter import filedialog, messagebox, simpledialog, ttk, scrolledtext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tkinter.simpledialog import Dialog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import numpy as np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import matplotlib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import matplotlib.pyplot as plt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matplotlib.backends.backend_tkagg import FigureCanvasTkAgg, NavigationToolbar2Tk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matplotlib.figure import Figure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matplotlib.animation import FuncAnimation, FFMpegWriter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sklearn.gaussian_process import GaussianProcessRegressor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sklearn.gaussian_process.kernels import RBF, ConstantKernel as C, Matern, RationalQuadratic, ExpSineSquared, DotProduct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sklearn.preprocessing import StandardScaler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sklearn.decomposition import PCA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import pandas as pd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matplotlib.colors import LinearSegmentedColormap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import matplotlib.patches as mpatches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import seaborn as sns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import os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import time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import re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import traceback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import io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scipy import stats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sklearn.metrics.pairwise import cosine_similarity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from sklearn.preprocessing import MinMaxScaler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# Use TkAgg backend for interactive plots</w:t>
      </w:r>
    </w:p>
    <w:p>
      <w:pPr>
        <w:pStyle w:val="PreformattedText"/>
        <w:pBdr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matplotlib.use('TkAgg')</w:t>
      </w:r>
    </w:p>
    <w:p>
      <w:pPr>
        <w:pStyle w:val="HorizontalLine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Heading3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2. Application Overview</w:t>
      </w:r>
    </w:p>
    <w:p>
      <w:pPr>
        <w:pStyle w:val="TextBody"/>
        <w:widowControl/>
        <w:bidi w:val="0"/>
        <w:spacing w:lineRule="atLeast" w:line="420" w:before="195" w:after="195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The application features 5 tabs: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Gaussian Process Regression (GPR)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For regression modeling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Bayesian Optimization Visualization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For BO process animation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Data Selection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For dataset preparation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Violin Plots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For distribution visualization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Statistics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For statistical analysis</w:t>
      </w:r>
    </w:p>
    <w:p>
      <w:pPr>
        <w:pStyle w:val="HorizontalLine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Heading3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3. Step-by-Step Usage Guide</w:t>
      </w:r>
    </w:p>
    <w:p>
      <w:pPr>
        <w:pStyle w:val="Heading4"/>
        <w:widowControl/>
        <w:bidi w:val="0"/>
        <w:spacing w:lineRule="atLeast" w:line="42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Step 1: Load Data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Go to the 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Data Selection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tab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Click "Browse CSV" to load your experimental data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Preview your data in the text area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Define up to 4 datasets by clicking "Select Dataset X" buttons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Generate a combined "Total" dataset if needed</w:t>
      </w:r>
    </w:p>
    <w:p>
      <w:pPr>
        <w:pStyle w:val="Heading4"/>
        <w:widowControl/>
        <w:bidi w:val="0"/>
        <w:spacing w:lineRule="atLeast" w:line="42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Step 2: Gaussian Process Regression (GPR)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Select a dataset from the dropdown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Choose X and Y columns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Select a kernel type (e.g., Matern 5/2)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Click "Run GPR" to generate the regression model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Use toolbar to zoom/pan, "Reset View" to restore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"Save Plot" to export the visualization</w:t>
      </w:r>
    </w:p>
    <w:p>
      <w:pPr>
        <w:pStyle w:val="Heading4"/>
        <w:widowControl/>
        <w:bidi w:val="0"/>
        <w:spacing w:lineRule="atLeast" w:line="42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Step 3: Bayesian Optimization Visualization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Select a dataset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Specify input/output columns (comma-separated)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Set weights for output combination (e.g., "1.0,0.5,1.0")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Click "Visualize BO" to generate the PCA plot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Use "Start Animation" to see BO progression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Adjust star offset and animation speed as needed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"Save Animation" to export as MP4/GIF</w:t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(sort of broken, especially with visualization, will have to restart application)</w:t>
      </w:r>
    </w:p>
    <w:p>
      <w:pPr>
        <w:pStyle w:val="Heading4"/>
        <w:widowControl/>
        <w:bidi w:val="0"/>
        <w:spacing w:lineRule="atLeast" w:line="42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Step 4: Violin Plots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Select variables from the list (Ctrl+click for multiple)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Click "Generate Plots" to create distribution visualizations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Use "Save Plot" to export the figure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(very broken)</w:t>
      </w:r>
    </w:p>
    <w:p>
      <w:pPr>
        <w:pStyle w:val="Heading4"/>
        <w:widowControl/>
        <w:bidi w:val="0"/>
        <w:spacing w:lineRule="atLeast" w:line="42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Step 5: Statistics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View dataset statistics in the dataset-specific tabs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For statistical tests: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Select a variable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Click "Run Statistical Tests"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Results show significant differences between datasets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For cosine similarity: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Click "Calculate Cosine Similarity"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Results show distribution similarity (1.0 = identical)</w:t>
      </w:r>
    </w:p>
    <w:p>
      <w:pPr>
        <w:pStyle w:val="HorizontalLine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Heading3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4. Key Technical Features</w:t>
      </w:r>
    </w:p>
    <w:p>
      <w:pPr>
        <w:pStyle w:val="Heading4"/>
        <w:widowControl/>
        <w:bidi w:val="0"/>
        <w:spacing w:lineRule="atLeast" w:line="42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Gaussian Process Regression</w:t>
      </w:r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Kernel Options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RBF, Matern, RationalQuadratic, Periodic, Linear</w:t>
      </w:r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Data Handling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Automatic NaN removal and numeric conversion</w:t>
      </w:r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Visualization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Confidence intervals, interactive navigation</w:t>
      </w:r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Optimization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Multiple restarts for robust kernel parameter fitting</w:t>
      </w:r>
    </w:p>
    <w:p>
      <w:pPr>
        <w:pStyle w:val="Heading4"/>
        <w:widowControl/>
        <w:bidi w:val="0"/>
        <w:spacing w:lineRule="atLeast" w:line="42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Bayesian Optimization</w: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PCA Projection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Visualizes high-dimensional inputs in 2D</w: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Score Calculation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Weighted combination of normalized outputs</w: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Animation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Progressive display of BO iterations</w: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Visual Cues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Gold star marks best point, color gradient shows score quality</w:t>
      </w:r>
    </w:p>
    <w:p>
      <w:pPr>
        <w:pStyle w:val="Heading4"/>
        <w:widowControl/>
        <w:bidi w:val="0"/>
        <w:spacing w:lineRule="atLeast" w:line="42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Data Processing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Automatic Cleaning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Handles percentages, commas, and missing values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Dataset Management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Create up to 4 subsets + combined "Total" dataset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Numeric Detection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Smart column type identification</w:t>
      </w:r>
    </w:p>
    <w:p>
      <w:pPr>
        <w:pStyle w:val="Heading4"/>
        <w:widowControl/>
        <w:bidi w:val="0"/>
        <w:spacing w:lineRule="atLeast" w:line="42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Statistical Analysis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Kruskal-Wallis 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Non-parametric ANOVA replacement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Post-Hoc Analysis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Pairwise comparisons with Bonferroni correction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Cosine Similarity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Compares distribution shapes using histogram vectors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Violin Plots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Shows distribution, quartiles, and observation counts</w:t>
      </w:r>
    </w:p>
    <w:p>
      <w:pPr>
        <w:pStyle w:val="HorizontalLine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Heading3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5. Troubleshooting Tips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No Numeric Columns Found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</w:t>
      </w:r>
    </w:p>
    <w:p>
      <w:pPr>
        <w:pStyle w:val="TextBody"/>
        <w:widowControl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Ensure your CSV has numeric data</w:t>
      </w:r>
    </w:p>
    <w:p>
      <w:pPr>
        <w:pStyle w:val="TextBody"/>
        <w:widowControl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Check for consistent formatting (no mixed types)</w:t>
      </w:r>
    </w:p>
    <w:p>
      <w:pPr>
        <w:pStyle w:val="TextBody"/>
        <w:widowControl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Remove percentage signs if not needed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Animation Not Saving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</w:t>
      </w:r>
    </w:p>
    <w:p>
      <w:pPr>
        <w:pStyle w:val="TextBody"/>
        <w:widowControl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Install FFmpeg: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conda install -c conda-forge ffmpeg</w:t>
      </w:r>
    </w:p>
    <w:p>
      <w:pPr>
        <w:pStyle w:val="TextBody"/>
        <w:widowControl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For GIFs: 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pip install pillow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GPR Failing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</w:t>
      </w:r>
    </w:p>
    <w:p>
      <w:pPr>
        <w:pStyle w:val="TextBody"/>
        <w:widowControl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Try different kernels</w:t>
      </w:r>
    </w:p>
    <w:p>
      <w:pPr>
        <w:pStyle w:val="TextBody"/>
        <w:widowControl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Increase optimization restarts</w:t>
      </w:r>
    </w:p>
    <w:p>
      <w:pPr>
        <w:pStyle w:val="TextBody"/>
        <w:widowControl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Ensure Y-column has variation (not constant)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Large Datasets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</w:t>
      </w:r>
    </w:p>
    <w:p>
      <w:pPr>
        <w:pStyle w:val="TextBody"/>
        <w:widowControl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Use "Max Points" to limit GPR samples</w:t>
      </w:r>
    </w:p>
    <w:p>
      <w:pPr>
        <w:pStyle w:val="TextBody"/>
        <w:widowControl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Subset data using the Data Selection tab</w:t>
      </w:r>
    </w:p>
    <w:p>
      <w:pPr>
        <w:pStyle w:val="HorizontalLine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Heading3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6. Exporting Results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Plots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PNG, PDF, SVG formats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Animations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MP4 (video) or GIF formats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Statistics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Copy/paste from results text areas</w:t>
      </w:r>
    </w:p>
    <w:p>
      <w:pPr>
        <w:pStyle w:val="HorizontalLine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Heading3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7. Technical Notes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Data Scaling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Inputs/outputs are automatically standardized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PCA Consistency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Uses same projection for animation frames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Memory Management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Large datasets are downsampled for visualization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Error Handling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Detailed tracebacks provided in error messages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5</Pages>
  <Words>744</Words>
  <Characters>4629</Characters>
  <CharactersWithSpaces>5185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2025-08-03T21:23:16Z</dcterms:created>
  <dc:creator/>
  <dc:description/>
  <dc:language>en-US</dc:language>
  <cp:lastModifiedBy/>
  <dcterms:modified xsi:type="dcterms:W3CDTF">2025-08-03T21:26:10Z</dcterms:modified>
  <cp:revision>1</cp:revision>
  <dc:subject/>
  <dc:title/>
</cp:coreProperties>
</file>