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B01649">
      <w:pPr>
        <w:spacing w:line="360" w:lineRule="auto"/>
        <w:jc w:val="both"/>
        <w:rPr>
          <w:rFonts w:hint="default" w:ascii="Times New Roman" w:hAnsi="Times New Roman" w:cs="Times New Roman"/>
          <w:sz w:val="24"/>
          <w:szCs w:val="24"/>
        </w:rPr>
      </w:pPr>
    </w:p>
    <w:p w14:paraId="64FB1A1D">
      <w:pPr>
        <w:spacing w:line="360" w:lineRule="auto"/>
        <w:jc w:val="center"/>
        <w:rPr>
          <w:rFonts w:hint="default" w:ascii="Times New Roman" w:hAnsi="Times New Roman" w:eastAsia="Times New Roman" w:cs="Times New Roman"/>
          <w:sz w:val="24"/>
        </w:rPr>
      </w:pPr>
      <w:r>
        <w:rPr>
          <w:rFonts w:hint="default" w:ascii="Times New Roman" w:hAnsi="Times New Roman" w:eastAsia="Times New Roman" w:cs="Times New Roman"/>
          <w:sz w:val="24"/>
          <w:lang w:val="en-GB" w:eastAsia="en-GB"/>
        </w:rPr>
        <w:drawing>
          <wp:inline distT="0" distB="0" distL="0" distR="0">
            <wp:extent cx="2705100" cy="27432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2705100" cy="2743200"/>
                    </a:xfrm>
                    <a:prstGeom prst="rect">
                      <a:avLst/>
                    </a:prstGeom>
                  </pic:spPr>
                </pic:pic>
              </a:graphicData>
            </a:graphic>
          </wp:inline>
        </w:drawing>
      </w:r>
    </w:p>
    <w:p w14:paraId="006C698E">
      <w:pPr>
        <w:spacing w:line="360" w:lineRule="auto"/>
        <w:jc w:val="center"/>
        <w:rPr>
          <w:rFonts w:hint="default" w:ascii="Times New Roman" w:hAnsi="Times New Roman" w:eastAsia="Times New Roman" w:cs="Times New Roman"/>
          <w:b/>
          <w:bCs w:val="0"/>
          <w:sz w:val="28"/>
          <w:szCs w:val="21"/>
        </w:rPr>
      </w:pPr>
      <w:r>
        <w:rPr>
          <w:rFonts w:hint="default" w:ascii="Times New Roman" w:hAnsi="Times New Roman" w:eastAsia="Times New Roman" w:cs="Times New Roman"/>
          <w:b/>
          <w:bCs w:val="0"/>
          <w:sz w:val="28"/>
          <w:szCs w:val="21"/>
        </w:rPr>
        <w:t>(All rights reserved)</w:t>
      </w:r>
    </w:p>
    <w:p w14:paraId="00B6FF63">
      <w:pPr>
        <w:spacing w:line="360" w:lineRule="auto"/>
        <w:jc w:val="center"/>
        <w:rPr>
          <w:rFonts w:hint="default" w:ascii="Times New Roman" w:hAnsi="Times New Roman" w:eastAsia="Times New Roman" w:cs="Times New Roman"/>
          <w:b/>
          <w:bCs w:val="0"/>
          <w:sz w:val="28"/>
          <w:szCs w:val="21"/>
        </w:rPr>
      </w:pPr>
      <w:r>
        <w:rPr>
          <w:rFonts w:hint="default" w:ascii="Times New Roman" w:hAnsi="Times New Roman" w:eastAsia="Times New Roman" w:cs="Times New Roman"/>
          <w:b/>
          <w:bCs w:val="0"/>
          <w:sz w:val="28"/>
          <w:szCs w:val="21"/>
        </w:rPr>
        <w:t xml:space="preserve">SCHOOL OF ENGINEERING SCIENCES </w:t>
      </w:r>
    </w:p>
    <w:p w14:paraId="1E91741E">
      <w:pPr>
        <w:spacing w:line="360" w:lineRule="auto"/>
        <w:jc w:val="center"/>
        <w:rPr>
          <w:rFonts w:hint="default" w:ascii="Times New Roman" w:hAnsi="Times New Roman" w:eastAsia="Times New Roman" w:cs="Times New Roman"/>
          <w:b/>
          <w:bCs w:val="0"/>
          <w:sz w:val="28"/>
          <w:szCs w:val="21"/>
        </w:rPr>
      </w:pPr>
      <w:r>
        <w:rPr>
          <w:rFonts w:hint="default" w:ascii="Times New Roman" w:hAnsi="Times New Roman" w:eastAsia="Times New Roman" w:cs="Times New Roman"/>
          <w:b/>
          <w:bCs w:val="0"/>
          <w:sz w:val="28"/>
          <w:szCs w:val="21"/>
        </w:rPr>
        <w:t>DEPARTMENT OF BIOMEDICAL ENGINEERING</w:t>
      </w:r>
    </w:p>
    <w:p w14:paraId="6619B221">
      <w:pPr>
        <w:spacing w:line="360" w:lineRule="auto"/>
        <w:jc w:val="center"/>
        <w:rPr>
          <w:rFonts w:hint="default" w:ascii="Times New Roman" w:hAnsi="Times New Roman" w:eastAsia="Times New Roman" w:cs="Times New Roman"/>
          <w:b/>
          <w:bCs w:val="0"/>
          <w:sz w:val="28"/>
          <w:szCs w:val="21"/>
        </w:rPr>
      </w:pPr>
    </w:p>
    <w:p w14:paraId="689975C0">
      <w:pPr>
        <w:spacing w:line="360" w:lineRule="auto"/>
        <w:jc w:val="center"/>
        <w:rPr>
          <w:rFonts w:hint="default" w:ascii="Times New Roman" w:hAnsi="Times New Roman" w:eastAsia="Times New Roman" w:cs="Times New Roman"/>
          <w:b/>
          <w:bCs w:val="0"/>
          <w:sz w:val="28"/>
          <w:szCs w:val="21"/>
        </w:rPr>
      </w:pPr>
      <w:r>
        <w:rPr>
          <w:rFonts w:hint="default" w:ascii="Times New Roman" w:hAnsi="Times New Roman" w:eastAsia="Times New Roman" w:cs="Times New Roman"/>
          <w:b/>
          <w:bCs w:val="0"/>
          <w:sz w:val="28"/>
          <w:szCs w:val="21"/>
        </w:rPr>
        <w:t>COURSE CODE AND TITLE: BMEN416 – TELEMETRY AND TELEMEDICINE  LAB REPORT ONE (1)</w:t>
      </w:r>
    </w:p>
    <w:p w14:paraId="0229A2B6">
      <w:pPr>
        <w:spacing w:line="360" w:lineRule="auto"/>
        <w:jc w:val="both"/>
        <w:rPr>
          <w:rFonts w:hint="default" w:ascii="Times New Roman" w:hAnsi="Times New Roman" w:eastAsia="Times New Roman" w:cs="Times New Roman"/>
          <w:sz w:val="24"/>
        </w:rPr>
      </w:pPr>
    </w:p>
    <w:p w14:paraId="781A85C0">
      <w:pPr>
        <w:spacing w:line="360" w:lineRule="auto"/>
        <w:jc w:val="center"/>
        <w:rPr>
          <w:rFonts w:hint="default" w:ascii="Times New Roman" w:hAnsi="Times New Roman" w:eastAsia="Times New Roman" w:cs="Times New Roman"/>
          <w:b/>
          <w:sz w:val="24"/>
          <w:u w:val="single"/>
        </w:rPr>
      </w:pPr>
      <w:r>
        <w:rPr>
          <w:rFonts w:hint="default" w:ascii="Times New Roman" w:hAnsi="Times New Roman" w:eastAsia="Times New Roman" w:cs="Times New Roman"/>
          <w:b/>
          <w:sz w:val="24"/>
          <w:u w:val="single"/>
        </w:rPr>
        <w:t xml:space="preserve">GROUP  MEMBERS </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04"/>
        <w:gridCol w:w="2318"/>
      </w:tblGrid>
      <w:tr w14:paraId="225D3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4" w:type="dxa"/>
          </w:tcPr>
          <w:p w14:paraId="6BBEF6EE">
            <w:pPr>
              <w:widowControl w:val="0"/>
              <w:spacing w:line="360" w:lineRule="auto"/>
              <w:jc w:val="center"/>
              <w:rPr>
                <w:rFonts w:hint="default" w:ascii="Times New Roman" w:hAnsi="Times New Roman" w:eastAsia="Times New Roman" w:cs="Times New Roman"/>
                <w:b/>
                <w:sz w:val="24"/>
              </w:rPr>
            </w:pPr>
            <w:r>
              <w:rPr>
                <w:rFonts w:hint="default" w:ascii="Times New Roman" w:hAnsi="Times New Roman" w:eastAsia="Times New Roman" w:cs="Times New Roman"/>
                <w:b/>
                <w:sz w:val="24"/>
              </w:rPr>
              <w:t>NAME</w:t>
            </w:r>
          </w:p>
        </w:tc>
        <w:tc>
          <w:tcPr>
            <w:tcW w:w="2318" w:type="dxa"/>
          </w:tcPr>
          <w:p w14:paraId="3A120E28">
            <w:pPr>
              <w:widowControl w:val="0"/>
              <w:spacing w:line="360" w:lineRule="auto"/>
              <w:jc w:val="center"/>
              <w:rPr>
                <w:rFonts w:hint="default" w:ascii="Times New Roman" w:hAnsi="Times New Roman" w:eastAsia="Times New Roman" w:cs="Times New Roman"/>
                <w:b/>
                <w:sz w:val="24"/>
              </w:rPr>
            </w:pPr>
            <w:r>
              <w:rPr>
                <w:rFonts w:hint="default" w:ascii="Times New Roman" w:hAnsi="Times New Roman" w:eastAsia="Times New Roman" w:cs="Times New Roman"/>
                <w:b/>
                <w:sz w:val="24"/>
              </w:rPr>
              <w:t>ID</w:t>
            </w:r>
          </w:p>
        </w:tc>
      </w:tr>
      <w:tr w14:paraId="0870F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4" w:type="dxa"/>
          </w:tcPr>
          <w:p w14:paraId="32A1DD07">
            <w:pPr>
              <w:widowControl w:val="0"/>
              <w:spacing w:line="360" w:lineRule="auto"/>
              <w:jc w:val="center"/>
              <w:rPr>
                <w:rFonts w:hint="default" w:ascii="Times New Roman" w:hAnsi="Times New Roman" w:eastAsia="Times New Roman" w:cs="Times New Roman"/>
                <w:sz w:val="24"/>
                <w:lang w:val="en-US"/>
              </w:rPr>
            </w:pPr>
          </w:p>
        </w:tc>
        <w:tc>
          <w:tcPr>
            <w:tcW w:w="2318" w:type="dxa"/>
          </w:tcPr>
          <w:p w14:paraId="23787085">
            <w:pPr>
              <w:widowControl w:val="0"/>
              <w:spacing w:line="360" w:lineRule="auto"/>
              <w:jc w:val="both"/>
              <w:rPr>
                <w:rFonts w:hint="default" w:ascii="Times New Roman" w:hAnsi="Times New Roman" w:eastAsia="Times New Roman" w:cs="Times New Roman"/>
                <w:sz w:val="24"/>
              </w:rPr>
            </w:pPr>
          </w:p>
        </w:tc>
      </w:tr>
      <w:tr w14:paraId="00E79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4" w:type="dxa"/>
          </w:tcPr>
          <w:p w14:paraId="258031A8">
            <w:pPr>
              <w:widowControl w:val="0"/>
              <w:spacing w:line="360" w:lineRule="auto"/>
              <w:jc w:val="center"/>
              <w:rPr>
                <w:rFonts w:hint="default" w:ascii="Times New Roman" w:hAnsi="Times New Roman" w:eastAsia="Times New Roman" w:cs="Times New Roman"/>
                <w:sz w:val="24"/>
                <w:lang w:val="en-US"/>
              </w:rPr>
            </w:pPr>
          </w:p>
        </w:tc>
        <w:tc>
          <w:tcPr>
            <w:tcW w:w="2318" w:type="dxa"/>
          </w:tcPr>
          <w:p w14:paraId="45BE0B2E">
            <w:pPr>
              <w:widowControl w:val="0"/>
              <w:spacing w:line="360" w:lineRule="auto"/>
              <w:jc w:val="both"/>
              <w:rPr>
                <w:rFonts w:hint="default" w:ascii="Times New Roman" w:hAnsi="Times New Roman" w:eastAsia="Times New Roman" w:cs="Times New Roman"/>
                <w:sz w:val="24"/>
              </w:rPr>
            </w:pPr>
          </w:p>
        </w:tc>
      </w:tr>
      <w:tr w14:paraId="1AF30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4" w:type="dxa"/>
          </w:tcPr>
          <w:p w14:paraId="46B958E7">
            <w:pPr>
              <w:widowControl w:val="0"/>
              <w:spacing w:line="360" w:lineRule="auto"/>
              <w:jc w:val="center"/>
              <w:rPr>
                <w:rFonts w:hint="default" w:ascii="Times New Roman" w:hAnsi="Times New Roman" w:eastAsia="Times New Roman" w:cs="Times New Roman"/>
                <w:sz w:val="24"/>
              </w:rPr>
            </w:pPr>
          </w:p>
        </w:tc>
        <w:tc>
          <w:tcPr>
            <w:tcW w:w="2318" w:type="dxa"/>
          </w:tcPr>
          <w:p w14:paraId="328F99D2">
            <w:pPr>
              <w:widowControl w:val="0"/>
              <w:spacing w:line="360" w:lineRule="auto"/>
              <w:jc w:val="center"/>
              <w:rPr>
                <w:rFonts w:hint="default" w:ascii="Times New Roman" w:hAnsi="Times New Roman" w:eastAsia="Times New Roman" w:cs="Times New Roman"/>
                <w:sz w:val="24"/>
              </w:rPr>
            </w:pPr>
          </w:p>
        </w:tc>
      </w:tr>
      <w:tr w14:paraId="72A52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4" w:type="dxa"/>
          </w:tcPr>
          <w:p w14:paraId="2A4E771F">
            <w:pPr>
              <w:widowControl w:val="0"/>
              <w:spacing w:line="360" w:lineRule="auto"/>
              <w:jc w:val="center"/>
              <w:rPr>
                <w:rFonts w:hint="default" w:ascii="Times New Roman" w:hAnsi="Times New Roman" w:eastAsia="Times New Roman" w:cs="Times New Roman"/>
                <w:sz w:val="24"/>
                <w:lang w:val="en-US"/>
              </w:rPr>
            </w:pPr>
            <w:r>
              <w:rPr>
                <w:rFonts w:hint="default" w:ascii="Times New Roman" w:hAnsi="Times New Roman" w:eastAsia="Times New Roman" w:cs="Times New Roman"/>
                <w:sz w:val="24"/>
                <w:lang w:val="en-US"/>
              </w:rPr>
              <w:t>DELORES NKRUMAH</w:t>
            </w:r>
          </w:p>
        </w:tc>
        <w:tc>
          <w:tcPr>
            <w:tcW w:w="2318" w:type="dxa"/>
          </w:tcPr>
          <w:p w14:paraId="5DF23A05">
            <w:pPr>
              <w:widowControl w:val="0"/>
              <w:spacing w:line="360" w:lineRule="auto"/>
              <w:jc w:val="center"/>
              <w:rPr>
                <w:rFonts w:hint="default" w:ascii="Times New Roman" w:hAnsi="Times New Roman" w:eastAsia="Times New Roman" w:cs="Times New Roman"/>
                <w:sz w:val="24"/>
              </w:rPr>
            </w:pPr>
            <w:r>
              <w:rPr>
                <w:rFonts w:hint="default" w:ascii="Times New Roman" w:hAnsi="Times New Roman" w:eastAsia="Times New Roman" w:cs="Times New Roman"/>
                <w:sz w:val="24"/>
              </w:rPr>
              <w:t>10956674</w:t>
            </w:r>
          </w:p>
        </w:tc>
      </w:tr>
    </w:tbl>
    <w:p w14:paraId="2393497D">
      <w:pPr>
        <w:spacing w:line="360" w:lineRule="auto"/>
        <w:jc w:val="center"/>
        <w:rPr>
          <w:rFonts w:hint="default" w:ascii="Times New Roman" w:hAnsi="Times New Roman" w:eastAsia="Times New Roman" w:cs="Times New Roman"/>
          <w:sz w:val="24"/>
        </w:rPr>
      </w:pPr>
    </w:p>
    <w:p w14:paraId="5B19B9FD">
      <w:pPr>
        <w:spacing w:line="360" w:lineRule="auto"/>
        <w:jc w:val="center"/>
        <w:rPr>
          <w:rFonts w:hint="default" w:ascii="Times New Roman" w:hAnsi="Times New Roman" w:eastAsia="Times New Roman" w:cs="Times New Roman"/>
          <w:sz w:val="24"/>
        </w:rPr>
      </w:pPr>
      <w:r>
        <w:rPr>
          <w:rFonts w:hint="default" w:ascii="Times New Roman" w:hAnsi="Times New Roman" w:eastAsia="Times New Roman" w:cs="Times New Roman"/>
          <w:sz w:val="24"/>
        </w:rPr>
        <w:t xml:space="preserve">DATE: </w:t>
      </w:r>
      <w:r>
        <w:rPr>
          <w:rFonts w:hint="default" w:ascii="Times New Roman" w:hAnsi="Times New Roman" w:eastAsia="Times New Roman" w:cs="Times New Roman"/>
          <w:sz w:val="24"/>
          <w:lang w:val="en-US"/>
        </w:rPr>
        <w:t>FRIDAY</w:t>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lang w:val="en-US"/>
        </w:rPr>
        <w:t>July 9, 2025</w:t>
      </w:r>
      <w:r>
        <w:rPr>
          <w:rFonts w:hint="default" w:ascii="Times New Roman" w:hAnsi="Times New Roman" w:eastAsia="Times New Roman" w:cs="Times New Roman"/>
          <w:sz w:val="24"/>
        </w:rPr>
        <w:t>.</w:t>
      </w:r>
    </w:p>
    <w:p w14:paraId="12728250">
      <w:pPr>
        <w:spacing w:line="360" w:lineRule="auto"/>
        <w:jc w:val="both"/>
        <w:rPr>
          <w:rFonts w:hint="default" w:ascii="Times New Roman" w:hAnsi="Times New Roman" w:cs="Times New Roman"/>
          <w:sz w:val="24"/>
          <w:szCs w:val="24"/>
        </w:rPr>
      </w:pPr>
    </w:p>
    <w:p w14:paraId="5E40D55E">
      <w:pPr>
        <w:spacing w:line="360" w:lineRule="auto"/>
        <w:jc w:val="both"/>
        <w:rPr>
          <w:rFonts w:hint="default" w:ascii="Times New Roman" w:hAnsi="Times New Roman" w:cs="Times New Roman"/>
          <w:sz w:val="24"/>
          <w:szCs w:val="24"/>
        </w:rPr>
      </w:pPr>
    </w:p>
    <w:p w14:paraId="7E6B8704">
      <w:pPr>
        <w:spacing w:line="360" w:lineRule="auto"/>
        <w:jc w:val="both"/>
        <w:rPr>
          <w:rFonts w:hint="default" w:ascii="Times New Roman" w:hAnsi="Times New Roman" w:cs="Times New Roman"/>
          <w:sz w:val="24"/>
          <w:szCs w:val="24"/>
        </w:rPr>
      </w:pPr>
    </w:p>
    <w:p w14:paraId="1D47DF73">
      <w:pPr>
        <w:spacing w:line="360" w:lineRule="auto"/>
        <w:jc w:val="both"/>
        <w:rPr>
          <w:rFonts w:hint="default" w:ascii="Times New Roman" w:hAnsi="Times New Roman" w:cs="Times New Roman"/>
          <w:sz w:val="24"/>
          <w:szCs w:val="24"/>
        </w:rPr>
      </w:pPr>
    </w:p>
    <w:p w14:paraId="0A66BCFD">
      <w:pPr>
        <w:spacing w:line="360" w:lineRule="auto"/>
        <w:jc w:val="both"/>
        <w:rPr>
          <w:rFonts w:hint="default" w:ascii="Times New Roman" w:hAnsi="Times New Roman" w:cs="Times New Roman"/>
          <w:sz w:val="24"/>
          <w:szCs w:val="24"/>
        </w:rPr>
      </w:pPr>
    </w:p>
    <w:p w14:paraId="1443BE66">
      <w:pPr>
        <w:spacing w:line="360" w:lineRule="auto"/>
        <w:jc w:val="both"/>
        <w:rPr>
          <w:rFonts w:hint="default" w:ascii="Times New Roman" w:hAnsi="Times New Roman" w:cs="Times New Roman"/>
          <w:sz w:val="24"/>
          <w:szCs w:val="24"/>
        </w:rPr>
      </w:pPr>
    </w:p>
    <w:p w14:paraId="7D9E9B5C">
      <w:pPr>
        <w:spacing w:line="360" w:lineRule="auto"/>
        <w:jc w:val="both"/>
        <w:rPr>
          <w:rFonts w:hint="default" w:ascii="Times New Roman" w:hAnsi="Times New Roman" w:cs="Times New Roman"/>
          <w:sz w:val="24"/>
          <w:szCs w:val="24"/>
        </w:rPr>
      </w:pPr>
    </w:p>
    <w:p w14:paraId="7CFABFA7">
      <w:pPr>
        <w:spacing w:line="360" w:lineRule="auto"/>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INTRODUCTION</w:t>
      </w:r>
    </w:p>
    <w:p w14:paraId="10F6473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Telemetry is the technology of remotely measuring and transmitting data from one location to another. In healthcare, telemetry plays a crucial role </w:t>
      </w:r>
      <w:r>
        <w:rPr>
          <w:rFonts w:hint="default" w:ascii="Times New Roman" w:hAnsi="Times New Roman" w:cs="Times New Roman"/>
          <w:sz w:val="24"/>
          <w:szCs w:val="24"/>
          <w:lang w:val="en-US"/>
        </w:rPr>
        <w:t xml:space="preserve">in </w:t>
      </w:r>
      <w:r>
        <w:rPr>
          <w:rFonts w:hint="default" w:ascii="Times New Roman" w:hAnsi="Times New Roman" w:cs="Times New Roman"/>
          <w:sz w:val="24"/>
          <w:szCs w:val="24"/>
        </w:rPr>
        <w:t>telemedicine,</w:t>
      </w:r>
      <w:r>
        <w:rPr>
          <w:rFonts w:hint="default" w:ascii="Times New Roman" w:hAnsi="Times New Roman" w:cs="Times New Roman"/>
          <w:sz w:val="24"/>
          <w:szCs w:val="24"/>
          <w:lang w:val="en-US"/>
        </w:rPr>
        <w:t xml:space="preserve"> which </w:t>
      </w:r>
      <w:r>
        <w:rPr>
          <w:rFonts w:hint="default" w:ascii="Times New Roman" w:hAnsi="Times New Roman" w:cs="Times New Roman"/>
          <w:sz w:val="24"/>
          <w:szCs w:val="24"/>
        </w:rPr>
        <w:t xml:space="preserve">encompasses the use of information and telecommunication technology to render medical services irrespective of </w:t>
      </w:r>
      <w:r>
        <w:rPr>
          <w:rFonts w:hint="default" w:ascii="Times New Roman" w:hAnsi="Times New Roman" w:cs="Times New Roman"/>
          <w:sz w:val="24"/>
          <w:szCs w:val="24"/>
          <w:lang w:val="en-US"/>
        </w:rPr>
        <w:t>the geographical</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distance </w:t>
      </w:r>
      <w:r>
        <w:rPr>
          <w:rFonts w:hint="default" w:ascii="Times New Roman" w:hAnsi="Times New Roman" w:cs="Times New Roman"/>
          <w:sz w:val="24"/>
          <w:szCs w:val="24"/>
        </w:rPr>
        <w:t>between physicians and patients. Telemedicine has been in practice as far back as the 1900s. It covers any form of electronic communication</w:t>
      </w:r>
      <w:r>
        <w:rPr>
          <w:rFonts w:hint="default" w:ascii="Times New Roman" w:hAnsi="Times New Roman" w:cs="Times New Roman"/>
          <w:sz w:val="24"/>
          <w:szCs w:val="24"/>
          <w:lang w:val="en-US"/>
        </w:rPr>
        <w:t xml:space="preserve"> (both wired and wireless)</w:t>
      </w:r>
      <w:r>
        <w:rPr>
          <w:rFonts w:hint="default" w:ascii="Times New Roman" w:hAnsi="Times New Roman" w:cs="Times New Roman"/>
          <w:sz w:val="24"/>
          <w:szCs w:val="24"/>
        </w:rPr>
        <w:t xml:space="preserve"> between health workers and patients from a remote location. Telemedicine enhances access to healthcare, especially in rural or underserved areas, and improves the efficiency of diagnosis and </w:t>
      </w:r>
      <w:r>
        <w:rPr>
          <w:rFonts w:hint="default" w:ascii="Times New Roman" w:hAnsi="Times New Roman" w:cs="Times New Roman"/>
          <w:sz w:val="24"/>
          <w:szCs w:val="24"/>
          <w:lang w:val="en-US"/>
        </w:rPr>
        <w:t xml:space="preserve">treatment. </w:t>
      </w:r>
      <w:r>
        <w:rPr>
          <w:rFonts w:hint="default" w:ascii="Times New Roman" w:hAnsi="Times New Roman" w:cs="Times New Roman"/>
          <w:sz w:val="24"/>
          <w:szCs w:val="24"/>
        </w:rPr>
        <w:t xml:space="preserve">This </w:t>
      </w:r>
      <w:r>
        <w:rPr>
          <w:rFonts w:hint="default" w:ascii="Times New Roman" w:hAnsi="Times New Roman" w:cs="Times New Roman"/>
          <w:sz w:val="24"/>
          <w:szCs w:val="24"/>
          <w:lang w:val="en-US"/>
        </w:rPr>
        <w:t>also</w:t>
      </w:r>
      <w:r>
        <w:rPr>
          <w:rFonts w:hint="default" w:ascii="Times New Roman" w:hAnsi="Times New Roman" w:cs="Times New Roman"/>
          <w:sz w:val="24"/>
          <w:szCs w:val="24"/>
        </w:rPr>
        <w:t xml:space="preserve"> greatly </w:t>
      </w:r>
      <w:r>
        <w:rPr>
          <w:rFonts w:hint="default" w:ascii="Times New Roman" w:hAnsi="Times New Roman" w:cs="Times New Roman"/>
          <w:sz w:val="24"/>
          <w:szCs w:val="24"/>
          <w:lang w:val="en-US"/>
        </w:rPr>
        <w:t>reduces</w:t>
      </w:r>
      <w:r>
        <w:rPr>
          <w:rFonts w:hint="default" w:ascii="Times New Roman" w:hAnsi="Times New Roman" w:cs="Times New Roman"/>
          <w:sz w:val="24"/>
          <w:szCs w:val="24"/>
        </w:rPr>
        <w:t xml:space="preserve"> the cost of medical diagnosis and the need to travel long distances</w:t>
      </w:r>
      <w:r>
        <w:rPr>
          <w:rFonts w:hint="default" w:ascii="Times New Roman" w:hAnsi="Times New Roman" w:cs="Times New Roman"/>
          <w:sz w:val="24"/>
          <w:szCs w:val="24"/>
          <w:lang w:val="en-US"/>
        </w:rPr>
        <w:t xml:space="preserve"> for both the patient</w:t>
      </w:r>
      <w:r>
        <w:rPr>
          <w:rFonts w:hint="default" w:ascii="Times New Roman" w:hAnsi="Times New Roman" w:cs="Times New Roman"/>
          <w:sz w:val="24"/>
          <w:szCs w:val="24"/>
        </w:rPr>
        <w:t xml:space="preserve"> in search of professional consultations</w:t>
      </w:r>
      <w:r>
        <w:rPr>
          <w:rFonts w:hint="default" w:ascii="Times New Roman" w:hAnsi="Times New Roman" w:cs="Times New Roman"/>
          <w:sz w:val="24"/>
          <w:szCs w:val="24"/>
          <w:lang w:val="en-US"/>
        </w:rPr>
        <w:t xml:space="preserve"> and healthcare institutions in the form of ambulances.</w:t>
      </w:r>
    </w:p>
    <w:p w14:paraId="29F25189">
      <w:pPr>
        <w:spacing w:line="360" w:lineRule="auto"/>
        <w:jc w:val="both"/>
        <w:rPr>
          <w:rFonts w:hint="default" w:ascii="Times New Roman" w:hAnsi="Times New Roman" w:cs="Times New Roman"/>
          <w:sz w:val="24"/>
          <w:szCs w:val="24"/>
        </w:rPr>
      </w:pPr>
    </w:p>
    <w:p w14:paraId="7B0F38C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In recent years, more </w:t>
      </w:r>
      <w:r>
        <w:rPr>
          <w:rFonts w:hint="default" w:ascii="Times New Roman" w:hAnsi="Times New Roman" w:cs="Times New Roman"/>
          <w:sz w:val="24"/>
          <w:szCs w:val="24"/>
        </w:rPr>
        <w:t>focus</w:t>
      </w:r>
      <w:r>
        <w:rPr>
          <w:rFonts w:hint="default" w:ascii="Times New Roman" w:hAnsi="Times New Roman" w:cs="Times New Roman"/>
          <w:sz w:val="24"/>
          <w:szCs w:val="24"/>
          <w:lang w:val="en-US"/>
        </w:rPr>
        <w:t xml:space="preserve"> has been placed on the deployment of </w:t>
      </w:r>
      <w:r>
        <w:rPr>
          <w:rFonts w:hint="default" w:ascii="Times New Roman" w:hAnsi="Times New Roman" w:cs="Times New Roman"/>
          <w:sz w:val="24"/>
          <w:szCs w:val="24"/>
        </w:rPr>
        <w:t>wireless communication technologies</w:t>
      </w:r>
      <w:r>
        <w:rPr>
          <w:rFonts w:hint="default" w:ascii="Times New Roman" w:hAnsi="Times New Roman" w:cs="Times New Roman"/>
          <w:sz w:val="24"/>
          <w:szCs w:val="24"/>
          <w:lang w:val="en-US"/>
        </w:rPr>
        <w:t xml:space="preserve"> for various </w:t>
      </w:r>
      <w:r>
        <w:rPr>
          <w:rFonts w:hint="default" w:ascii="Times New Roman" w:hAnsi="Times New Roman" w:cs="Times New Roman"/>
          <w:sz w:val="24"/>
          <w:szCs w:val="24"/>
        </w:rPr>
        <w:t>telemedicine</w:t>
      </w:r>
      <w:r>
        <w:rPr>
          <w:rFonts w:hint="default" w:ascii="Times New Roman" w:hAnsi="Times New Roman" w:cs="Times New Roman"/>
          <w:sz w:val="24"/>
          <w:szCs w:val="24"/>
          <w:lang w:val="en-US"/>
        </w:rPr>
        <w:t xml:space="preserve"> systems and designs. These include ZigBee, Bluetooth, VSAT, WLAN, WiMAX, GPRS, and UMTS (3G and 4G)</w:t>
      </w:r>
    </w:p>
    <w:p w14:paraId="5A50957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Sensors are fundamental to both telemetry and telemedicine. They are used to capture real-time physiological data such as heart rate, body temperature, blood pressure, and blood oxygen saturation (SpO₂). The integration of sensors into telemedicine systems is essential for accurate, real-time monitoring of vital signs such as heart rate and SpO₂. Wireless sensors, in particular, enhance patient mobility, reduce hospital admissions, and enable continuous remote monitoring, especially in home-based care.</w:t>
      </w:r>
    </w:p>
    <w:p w14:paraId="4754A87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importance of wireless monitoring and the role of wireless sensors become apparent in the wake the COVID-19 pandemic, as it ensured continued patient care, reduced physical contact and limited the spread of infection.</w:t>
      </w:r>
    </w:p>
    <w:p w14:paraId="350C2A3B">
      <w:pPr>
        <w:spacing w:line="360" w:lineRule="auto"/>
        <w:jc w:val="both"/>
        <w:rPr>
          <w:rFonts w:hint="default" w:ascii="Times New Roman" w:hAnsi="Times New Roman" w:cs="Times New Roman"/>
          <w:sz w:val="24"/>
          <w:szCs w:val="24"/>
          <w:lang w:val="en-US"/>
        </w:rPr>
      </w:pPr>
    </w:p>
    <w:p w14:paraId="7859010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lab aims to demonstrates how telemetry principles can be implemented in a small-scale system by simulating an SpO₂ sensor with the ESP32 microcontroller. The system uses Bluetooth communication to wirelessly transmit simulated SpO₂ readings to a connected device, mimicking a real-world telemedicine scenario.</w:t>
      </w:r>
    </w:p>
    <w:p w14:paraId="66BE4347">
      <w:pPr>
        <w:spacing w:line="360" w:lineRule="auto"/>
        <w:jc w:val="both"/>
        <w:rPr>
          <w:rFonts w:hint="default" w:ascii="Times New Roman" w:hAnsi="Times New Roman" w:cs="Times New Roman"/>
          <w:sz w:val="24"/>
          <w:szCs w:val="24"/>
          <w:lang w:val="en-US"/>
        </w:rPr>
      </w:pPr>
    </w:p>
    <w:p w14:paraId="2BE03124">
      <w:pPr>
        <w:spacing w:line="360" w:lineRule="auto"/>
        <w:jc w:val="both"/>
        <w:rPr>
          <w:rFonts w:hint="default" w:ascii="Times New Roman" w:hAnsi="Times New Roman" w:cs="Times New Roman"/>
          <w:sz w:val="24"/>
          <w:szCs w:val="24"/>
          <w:lang w:val="en-US"/>
        </w:rPr>
      </w:pPr>
    </w:p>
    <w:p w14:paraId="7A21B795">
      <w:pPr>
        <w:spacing w:line="360" w:lineRule="auto"/>
        <w:jc w:val="both"/>
        <w:rPr>
          <w:rFonts w:hint="default" w:ascii="Times New Roman" w:hAnsi="Times New Roman" w:cs="Times New Roman"/>
          <w:sz w:val="24"/>
          <w:szCs w:val="24"/>
          <w:lang w:val="en-US"/>
        </w:rPr>
      </w:pPr>
    </w:p>
    <w:p w14:paraId="2FA32253">
      <w:pPr>
        <w:spacing w:line="360" w:lineRule="auto"/>
        <w:jc w:val="both"/>
        <w:rPr>
          <w:rFonts w:hint="default" w:ascii="Times New Roman" w:hAnsi="Times New Roman" w:cs="Times New Roman"/>
          <w:sz w:val="24"/>
          <w:szCs w:val="24"/>
          <w:lang w:val="en-US"/>
        </w:rPr>
      </w:pPr>
    </w:p>
    <w:p w14:paraId="2C04A81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u w:val="single"/>
        </w:rPr>
        <w:t>METHODOLOGY</w:t>
      </w:r>
    </w:p>
    <w:p w14:paraId="7AC1D7E3">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An ESP32 board was programmed using the Arduino IDE to simulate a wireless SpO₂ monitoring system.</w:t>
      </w:r>
    </w:p>
    <w:p w14:paraId="7CF1C1CE">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The </w:t>
      </w:r>
      <w:r>
        <w:rPr>
          <w:rFonts w:hint="default" w:ascii="Times New Roman" w:hAnsi="Times New Roman" w:cs="Times New Roman"/>
          <w:b/>
          <w:bCs/>
          <w:sz w:val="24"/>
          <w:szCs w:val="24"/>
          <w:lang w:val="en-US"/>
        </w:rPr>
        <w:t>BluetoothSerial.h</w:t>
      </w:r>
      <w:r>
        <w:rPr>
          <w:rFonts w:hint="default" w:ascii="Times New Roman" w:hAnsi="Times New Roman" w:cs="Times New Roman"/>
          <w:sz w:val="24"/>
          <w:szCs w:val="24"/>
          <w:lang w:val="en-US"/>
        </w:rPr>
        <w:t xml:space="preserve"> library was used to enable Bluetooth communication.</w:t>
      </w:r>
    </w:p>
    <w:p w14:paraId="02FC8546">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ESP32 was initialized with the name "</w:t>
      </w:r>
      <w:r>
        <w:rPr>
          <w:rFonts w:hint="default" w:ascii="Times New Roman" w:hAnsi="Times New Roman" w:cs="Times New Roman"/>
          <w:b/>
          <w:bCs/>
          <w:sz w:val="24"/>
          <w:szCs w:val="24"/>
          <w:lang w:val="en-US"/>
        </w:rPr>
        <w:t>ESP32_O2Sensor</w:t>
      </w:r>
      <w:r>
        <w:rPr>
          <w:rFonts w:hint="default" w:ascii="Times New Roman" w:hAnsi="Times New Roman" w:cs="Times New Roman"/>
          <w:sz w:val="24"/>
          <w:szCs w:val="24"/>
          <w:lang w:val="en-US"/>
        </w:rPr>
        <w:t xml:space="preserve">" using </w:t>
      </w:r>
      <w:r>
        <w:rPr>
          <w:rFonts w:hint="default" w:ascii="Times New Roman" w:hAnsi="Times New Roman" w:cs="Times New Roman"/>
          <w:b/>
          <w:bCs/>
          <w:sz w:val="24"/>
          <w:szCs w:val="24"/>
          <w:lang w:val="en-US"/>
        </w:rPr>
        <w:t>SerialBT.begin()</w:t>
      </w:r>
      <w:r>
        <w:rPr>
          <w:rFonts w:hint="default" w:ascii="Times New Roman" w:hAnsi="Times New Roman" w:cs="Times New Roman"/>
          <w:sz w:val="24"/>
          <w:szCs w:val="24"/>
          <w:lang w:val="en-US"/>
        </w:rPr>
        <w:t>.</w:t>
      </w:r>
    </w:p>
    <w:p w14:paraId="0686F0B5">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In the loop, the code checked for a Bluetooth connection using </w:t>
      </w:r>
      <w:r>
        <w:rPr>
          <w:rFonts w:hint="default" w:ascii="Times New Roman" w:hAnsi="Times New Roman" w:cs="Times New Roman"/>
          <w:b/>
          <w:bCs/>
          <w:sz w:val="24"/>
          <w:szCs w:val="24"/>
          <w:lang w:val="en-US"/>
        </w:rPr>
        <w:t>SerialBT.hasClient()</w:t>
      </w:r>
      <w:r>
        <w:rPr>
          <w:rFonts w:hint="default" w:ascii="Times New Roman" w:hAnsi="Times New Roman" w:cs="Times New Roman"/>
          <w:sz w:val="24"/>
          <w:szCs w:val="24"/>
          <w:lang w:val="en-US"/>
        </w:rPr>
        <w:t>.</w:t>
      </w:r>
    </w:p>
    <w:p w14:paraId="196429B2">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If connected, a random SpO₂ value between 92% and 100% was generated using </w:t>
      </w:r>
      <w:r>
        <w:rPr>
          <w:rFonts w:hint="default" w:ascii="Times New Roman" w:hAnsi="Times New Roman" w:cs="Times New Roman"/>
          <w:b/>
          <w:bCs/>
          <w:sz w:val="24"/>
          <w:szCs w:val="24"/>
          <w:lang w:val="en-US"/>
        </w:rPr>
        <w:t>random(minSpO2, maxSpO2 + 1)</w:t>
      </w:r>
      <w:r>
        <w:rPr>
          <w:rFonts w:hint="default" w:ascii="Times New Roman" w:hAnsi="Times New Roman" w:cs="Times New Roman"/>
          <w:sz w:val="24"/>
          <w:szCs w:val="24"/>
          <w:lang w:val="en-US"/>
        </w:rPr>
        <w:t>.</w:t>
      </w:r>
    </w:p>
    <w:p w14:paraId="16A48D17">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The value was formatted as a string (e.g., "SpO2: 96 %") and sent via Bluetooth using </w:t>
      </w:r>
      <w:r>
        <w:rPr>
          <w:rFonts w:hint="default" w:ascii="Times New Roman" w:hAnsi="Times New Roman" w:cs="Times New Roman"/>
          <w:b/>
          <w:bCs/>
          <w:i w:val="0"/>
          <w:iCs w:val="0"/>
          <w:sz w:val="24"/>
          <w:szCs w:val="24"/>
          <w:lang w:val="en-US"/>
        </w:rPr>
        <w:t>SerialBT.println()</w:t>
      </w:r>
      <w:r>
        <w:rPr>
          <w:rFonts w:hint="default" w:ascii="Times New Roman" w:hAnsi="Times New Roman" w:cs="Times New Roman"/>
          <w:sz w:val="24"/>
          <w:szCs w:val="24"/>
          <w:lang w:val="en-US"/>
        </w:rPr>
        <w:t>.</w:t>
      </w:r>
    </w:p>
    <w:p w14:paraId="69282A49">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same value was printed to the Serial Monitor for verification.</w:t>
      </w:r>
    </w:p>
    <w:p w14:paraId="75EA1143">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 2000 ms delay controlled the data transmission interval, and the process repeated continuously.</w:t>
      </w:r>
    </w:p>
    <w:p w14:paraId="244B340E">
      <w:pPr>
        <w:spacing w:line="360" w:lineRule="auto"/>
        <w:jc w:val="both"/>
        <w:rPr>
          <w:rFonts w:hint="default" w:ascii="Times New Roman" w:hAnsi="Times New Roman" w:cs="Times New Roman"/>
          <w:sz w:val="24"/>
          <w:szCs w:val="24"/>
          <w:lang w:val="en-US"/>
        </w:rPr>
      </w:pPr>
    </w:p>
    <w:p w14:paraId="51A46C3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u w:val="single"/>
        </w:rPr>
        <w:t>RESULTS</w:t>
      </w:r>
    </w:p>
    <w:p w14:paraId="132FA8DC">
      <w:pPr>
        <w:spacing w:line="360" w:lineRule="auto"/>
        <w:jc w:val="both"/>
        <w:rPr>
          <w:rFonts w:hint="default" w:ascii="Times New Roman" w:hAnsi="Times New Roman" w:cs="Times New Roman"/>
          <w:sz w:val="24"/>
          <w:szCs w:val="24"/>
          <w:lang w:val="en-US"/>
        </w:rPr>
      </w:pPr>
    </w:p>
    <w:p w14:paraId="53F76DC8">
      <w:pPr>
        <w:spacing w:line="360" w:lineRule="auto"/>
        <w:jc w:val="both"/>
        <w:rPr>
          <w:rFonts w:hint="default" w:ascii="Times New Roman" w:hAnsi="Times New Roman" w:cs="Times New Roman"/>
          <w:sz w:val="24"/>
          <w:szCs w:val="24"/>
          <w:lang w:val="en-US"/>
        </w:rPr>
      </w:pPr>
    </w:p>
    <w:p w14:paraId="26391E6C">
      <w:pPr>
        <w:spacing w:line="360" w:lineRule="auto"/>
        <w:jc w:val="both"/>
        <w:rPr>
          <w:rFonts w:hint="default" w:ascii="Times New Roman" w:hAnsi="Times New Roman" w:cs="Times New Roman"/>
          <w:sz w:val="24"/>
          <w:szCs w:val="24"/>
          <w:lang w:val="en-US"/>
        </w:rPr>
      </w:pPr>
    </w:p>
    <w:p w14:paraId="54F3DA7D">
      <w:pPr>
        <w:spacing w:line="360" w:lineRule="auto"/>
        <w:jc w:val="both"/>
        <w:rPr>
          <w:rFonts w:hint="default" w:ascii="Times New Roman" w:hAnsi="Times New Roman" w:cs="Times New Roman"/>
          <w:sz w:val="24"/>
          <w:szCs w:val="24"/>
          <w:lang w:val="en-US"/>
        </w:rPr>
      </w:pPr>
    </w:p>
    <w:p w14:paraId="5453EB3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u w:val="single"/>
        </w:rPr>
        <w:t xml:space="preserve">DISCUSSION  </w:t>
      </w:r>
    </w:p>
    <w:p w14:paraId="766FE60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The biological parameter selected for this lab was SpO₂ (peripheral capillary oxygen saturation),  the percentage of hemoglobin binding sites in the blood that are occupied by oxygen. In simple terms, SpO₂ indicates how well oxygen is being carried from the lungs to the body’s tissues. This parameter is one of the most critical indicators of respiratory and cardiovascular health. SpO₂ is commonly measured using a non-invasive optical sensor, known as a pulse oximeter, which analyzes light absorption in blood vessels to estimate oxygen saturation.  Under normal physiological conditions, SpO₂ levels range from 95% to 100%, indicating healthy oxygen transport from the lungs to the body's tissues. Readings below 92% are typically considered abnormal and may signal hypoxemia, a condition where insufficient oxygen is reaching vital organs, and levels falling into the mid-80s or lower may lead to tissue hypoxia and serious symptoms such as organ failure, cyanosis or death. </w:t>
      </w:r>
    </w:p>
    <w:p w14:paraId="136B7BC0">
      <w:pPr>
        <w:spacing w:line="360" w:lineRule="auto"/>
        <w:jc w:val="both"/>
        <w:rPr>
          <w:rFonts w:hint="default" w:ascii="Times New Roman" w:hAnsi="Times New Roman" w:cs="Times New Roman"/>
          <w:sz w:val="24"/>
          <w:szCs w:val="24"/>
          <w:lang w:val="en-US"/>
        </w:rPr>
      </w:pPr>
    </w:p>
    <w:p w14:paraId="5109CEF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decision to focus on SpO₂ in this lab was intentional due to its clinical importance and widespread use in both hospital and telemedicine settings. Monitoring SpO₂ is especially critical for patients with chronic obstructive pulmonary disease (COPD), asthma, heart failure, pneumonia, and those recovering from surgeries or infections such as COVID-19. In such cases, early detection of a decline in SpO₂ can lead to prompt intervention, improving patient outcomes. Moreover, SpO₂ is often included in remote patient monitoring (RPM) kits for home use, making it a highly relevant parameter for telemetry and telemedicine applications.</w:t>
      </w:r>
    </w:p>
    <w:p w14:paraId="14F96319">
      <w:pPr>
        <w:spacing w:line="360" w:lineRule="auto"/>
        <w:jc w:val="both"/>
        <w:rPr>
          <w:rFonts w:hint="default" w:ascii="Times New Roman" w:hAnsi="Times New Roman" w:cs="Times New Roman"/>
          <w:sz w:val="24"/>
          <w:szCs w:val="24"/>
          <w:lang w:val="en-US"/>
        </w:rPr>
      </w:pPr>
    </w:p>
    <w:p w14:paraId="57F6308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Several design decisions in the code were made to ensure realism and clinical accuracyy. The SpO₂ value range was set between 92% and 100%, aligning with established physiological thresholds. This range captures the spectrum from mild desaturation to optimal oxygenation without including dangerously low values that would require immediate intervention. The transmission interval was set to 2000 milliseconds (2 seconds), which balances timely updates with efficient use of bandwidth and system resource. The code used </w:t>
      </w:r>
      <w:r>
        <w:rPr>
          <w:rFonts w:hint="default" w:ascii="Times New Roman" w:hAnsi="Times New Roman" w:cs="Times New Roman"/>
          <w:b/>
          <w:bCs/>
          <w:sz w:val="24"/>
          <w:szCs w:val="24"/>
          <w:lang w:val="en-US"/>
        </w:rPr>
        <w:t>random(minSpO2, maxSpO2 + 1)</w:t>
      </w:r>
      <w:r>
        <w:rPr>
          <w:rFonts w:hint="default" w:ascii="Times New Roman" w:hAnsi="Times New Roman" w:cs="Times New Roman"/>
          <w:sz w:val="24"/>
          <w:szCs w:val="24"/>
          <w:lang w:val="en-US"/>
        </w:rPr>
        <w:t xml:space="preserve"> to generate realistic, evenly distributed SpO₂ values that mimic natural fluctuations seen in real sensors, making the simulation suitable for developing remote monitoring systems.</w:t>
      </w:r>
    </w:p>
    <w:p w14:paraId="4F18A544">
      <w:pPr>
        <w:spacing w:line="360" w:lineRule="auto"/>
        <w:jc w:val="both"/>
        <w:rPr>
          <w:rFonts w:hint="default" w:ascii="Times New Roman" w:hAnsi="Times New Roman" w:cs="Times New Roman"/>
          <w:sz w:val="24"/>
          <w:szCs w:val="24"/>
        </w:rPr>
      </w:pPr>
    </w:p>
    <w:p w14:paraId="14F8705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u w:val="single"/>
        </w:rPr>
        <w:t>CONCLUSION</w:t>
      </w:r>
    </w:p>
    <w:p w14:paraId="45C3F41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lab successfully demonstrated the simulation of a wireless SpO₂ monitoring system using the ESP32 microcontroller and Bluetooth communication. By generating and transmitting biologically realistic oxygen saturation values, the system modeled how modern telemetry and telemedicine platforms collect and send vital health data remotely. While telemedicine is not a complete substitute for physical diagnostics and hands-on medical care, it plays a vital complementary role by reducing hospital crowding and helping to control the spread of infectious diseases.</w:t>
      </w:r>
    </w:p>
    <w:p w14:paraId="25976938">
      <w:pPr>
        <w:spacing w:line="360" w:lineRule="auto"/>
        <w:jc w:val="both"/>
        <w:rPr>
          <w:rFonts w:hint="default" w:ascii="Times New Roman" w:hAnsi="Times New Roman" w:cs="Times New Roman"/>
          <w:sz w:val="24"/>
          <w:szCs w:val="24"/>
        </w:rPr>
      </w:pPr>
    </w:p>
    <w:p w14:paraId="652F11A0">
      <w:pPr>
        <w:spacing w:line="360" w:lineRule="auto"/>
        <w:jc w:val="both"/>
        <w:rPr>
          <w:rFonts w:hint="default" w:ascii="Times New Roman" w:hAnsi="Times New Roman" w:cs="Times New Roman"/>
          <w:sz w:val="24"/>
          <w:szCs w:val="24"/>
        </w:rPr>
      </w:pPr>
    </w:p>
    <w:p w14:paraId="2271E6A4">
      <w:pPr>
        <w:spacing w:line="360" w:lineRule="auto"/>
        <w:jc w:val="both"/>
        <w:rPr>
          <w:rFonts w:hint="default" w:ascii="Times New Roman" w:hAnsi="Times New Roman" w:cs="Times New Roman"/>
          <w:sz w:val="24"/>
          <w:szCs w:val="24"/>
        </w:rPr>
      </w:pPr>
      <w:bookmarkStart w:id="0" w:name="_GoBack"/>
      <w:bookmarkEnd w:id="0"/>
    </w:p>
    <w:p w14:paraId="43547881">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u w:val="single"/>
        </w:rPr>
        <w:t>REFERENCES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8C438B"/>
    <w:multiLevelType w:val="singleLevel"/>
    <w:tmpl w:val="998C438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C672E5"/>
    <w:rsid w:val="17C672E5"/>
    <w:rsid w:val="354F49DE"/>
    <w:rsid w:val="630D68E6"/>
    <w:rsid w:val="781F51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8">
    <w:name w:val="Hyperlink"/>
    <w:basedOn w:val="4"/>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 w:type="table" w:styleId="11">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9</TotalTime>
  <ScaleCrop>false</ScaleCrop>
  <LinksUpToDate>false</LinksUpToDate>
  <CharactersWithSpaces>0</CharactersWithSpaces>
  <Application>WPS Office_12.2.0.21602_F1E327BC-269C-435d-A152-05C5408002CA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2025-07-05T17:36:00Z</dcterms:created>
  <dc:creator>Lili eN</dc:creator>
  <cp:lastModifiedBy>Lili eN</cp:lastModifiedBy>
  <dcterms:modified xsi:type="dcterms:W3CDTF">2025-07-09T12:43:18Z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2057-12.2.0.21602</vt:lpwstr>
  </property>
  <property fmtid="{D5CDD505-2E9C-101B-9397-08002B2CF9AE}" pid="3" name="ICV">
    <vt:lpwstr>E72FCAB4C09F4CEBB8AC2202698B6F43_11</vt:lpwstr>
  </property>
</Properties>
</file>