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B4CF" w14:textId="77777777" w:rsidR="008A1850" w:rsidRPr="00940791" w:rsidRDefault="000928B4" w:rsidP="00940791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b/>
          <w:sz w:val="24"/>
          <w:szCs w:val="24"/>
          <w:u w:val="single"/>
        </w:rPr>
        <w:t>REGISTRO DE ACTIVIDADES DE TRATAMIENTO</w:t>
      </w:r>
    </w:p>
    <w:p w14:paraId="0035407F" w14:textId="77777777" w:rsidR="008A1850" w:rsidRDefault="00181914" w:rsidP="006A2C6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Registro de Actividades de Tratamiento consiste, básicamente, en diferenciar en grupos distintos, suficientemente definidos, a aquellos que se relacionan con la entidad.</w:t>
      </w:r>
    </w:p>
    <w:p w14:paraId="15F7ECB4" w14:textId="77777777" w:rsidR="006A2C6B" w:rsidRDefault="00CC56C3" w:rsidP="006A2C6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="00181914">
        <w:rPr>
          <w:rFonts w:ascii="Verdana" w:hAnsi="Verdana"/>
          <w:sz w:val="24"/>
          <w:szCs w:val="24"/>
        </w:rPr>
        <w:t xml:space="preserve">e deben tratar de forma similar los datos aportados por personas agrupadas en categorías semejantes. De forma que, de identificarse un nuevo grupo, se ha de hacer una descripción mínima de </w:t>
      </w:r>
      <w:r w:rsidR="006A2C6B">
        <w:rPr>
          <w:rFonts w:ascii="Verdana" w:hAnsi="Verdana"/>
          <w:sz w:val="24"/>
          <w:szCs w:val="24"/>
        </w:rPr>
        <w:t xml:space="preserve">la finalidad para la que se obtienen los datos, los tipos de datos que harán falta, los que serán destinatarios de los mismos, la prescripción de dichos datos, </w:t>
      </w:r>
      <w:proofErr w:type="spellStart"/>
      <w:r w:rsidR="006A2C6B">
        <w:rPr>
          <w:rFonts w:ascii="Verdana" w:hAnsi="Verdana"/>
          <w:sz w:val="24"/>
          <w:szCs w:val="24"/>
        </w:rPr>
        <w:t>etc</w:t>
      </w:r>
      <w:proofErr w:type="spellEnd"/>
      <w:r w:rsidR="006A2C6B">
        <w:rPr>
          <w:rFonts w:ascii="Verdana" w:hAnsi="Verdana"/>
          <w:sz w:val="24"/>
          <w:szCs w:val="24"/>
        </w:rPr>
        <w:t>…</w:t>
      </w:r>
    </w:p>
    <w:p w14:paraId="63408171" w14:textId="77777777" w:rsidR="00DF3A36" w:rsidRDefault="00DF3A36" w:rsidP="006A2C6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 todo caso, se ha de tener en cuenta, respecto a los datos que formarán parte de los distintos registros, lo especificado en el Art. 5 del Reglamento (UE) 2016/679, de 27 de abril, del Parlamento y del Consejo, sobre Protección de Datos de Carácter Personal; a saber:</w:t>
      </w:r>
    </w:p>
    <w:p w14:paraId="3CB2C245" w14:textId="77777777" w:rsidR="00DF3A36" w:rsidRPr="00DF3A36" w:rsidRDefault="00DF3A36" w:rsidP="00DF3A36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F3A36">
        <w:rPr>
          <w:rFonts w:ascii="Verdana" w:hAnsi="Verdana"/>
          <w:sz w:val="24"/>
          <w:szCs w:val="24"/>
        </w:rPr>
        <w:t>1.   Los datos personales serán: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8251"/>
      </w:tblGrid>
      <w:tr w:rsidR="00DF3A36" w:rsidRPr="00DF3A36" w14:paraId="5EE9DC52" w14:textId="77777777" w:rsidTr="00DF3A36">
        <w:trPr>
          <w:tblCellSpacing w:w="0" w:type="dxa"/>
        </w:trPr>
        <w:tc>
          <w:tcPr>
            <w:tcW w:w="0" w:type="auto"/>
            <w:hideMark/>
          </w:tcPr>
          <w:p w14:paraId="30D3A48A" w14:textId="77777777"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t>a)</w:t>
            </w:r>
          </w:p>
        </w:tc>
        <w:tc>
          <w:tcPr>
            <w:tcW w:w="0" w:type="auto"/>
            <w:hideMark/>
          </w:tcPr>
          <w:p w14:paraId="425C02F2" w14:textId="77777777"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T</w:t>
            </w:r>
            <w:r w:rsidRPr="00DF3A36">
              <w:rPr>
                <w:rFonts w:ascii="Verdana" w:hAnsi="Verdana"/>
                <w:sz w:val="24"/>
                <w:szCs w:val="24"/>
              </w:rPr>
              <w:t>ratados de manera lícita, leal y transparente en relación con el interesado («licitud, lealtad y transparencia»);</w:t>
            </w:r>
          </w:p>
        </w:tc>
      </w:tr>
    </w:tbl>
    <w:p w14:paraId="4CB630E5" w14:textId="77777777" w:rsidR="00DF3A36" w:rsidRPr="00DF3A36" w:rsidRDefault="00DF3A36" w:rsidP="00DF3A36">
      <w:pPr>
        <w:spacing w:line="360" w:lineRule="auto"/>
        <w:jc w:val="both"/>
        <w:rPr>
          <w:rFonts w:ascii="Verdana" w:hAnsi="Verdana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"/>
        <w:gridCol w:w="8246"/>
      </w:tblGrid>
      <w:tr w:rsidR="00DF3A36" w:rsidRPr="00DF3A36" w14:paraId="37FF6BC6" w14:textId="77777777" w:rsidTr="00DF3A36">
        <w:trPr>
          <w:tblCellSpacing w:w="0" w:type="dxa"/>
        </w:trPr>
        <w:tc>
          <w:tcPr>
            <w:tcW w:w="0" w:type="auto"/>
            <w:hideMark/>
          </w:tcPr>
          <w:p w14:paraId="047EABBE" w14:textId="77777777"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t>b)</w:t>
            </w:r>
          </w:p>
        </w:tc>
        <w:tc>
          <w:tcPr>
            <w:tcW w:w="0" w:type="auto"/>
            <w:hideMark/>
          </w:tcPr>
          <w:p w14:paraId="0A8F56BE" w14:textId="77777777" w:rsidR="00DF3A36" w:rsidRPr="00DF3A36" w:rsidRDefault="009D2D3B" w:rsidP="009D2D3B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R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t>ecogidos con fines determinados, explícitos y legítimos, y no serán tratados ulteriormente de manera incompatible con dichos fines; de acuerdo con el artículo 89, apartado 1, el tratamiento ulterior de los datos personales con fines de archivo en interés público, fines de investigación científica e histórica o fines estadísticos no se considerará incompatible con los fines iniciales («limitación de la finalidad»);</w:t>
            </w:r>
          </w:p>
        </w:tc>
      </w:tr>
    </w:tbl>
    <w:p w14:paraId="5CD65FF9" w14:textId="77777777" w:rsidR="00DF3A36" w:rsidRPr="00DF3A36" w:rsidRDefault="00DF3A36" w:rsidP="00DF3A36">
      <w:pPr>
        <w:spacing w:line="360" w:lineRule="auto"/>
        <w:jc w:val="both"/>
        <w:rPr>
          <w:rFonts w:ascii="Verdana" w:hAnsi="Verdana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"/>
        <w:gridCol w:w="8270"/>
      </w:tblGrid>
      <w:tr w:rsidR="00DF3A36" w:rsidRPr="00DF3A36" w14:paraId="1C620E79" w14:textId="77777777" w:rsidTr="00DF3A36">
        <w:trPr>
          <w:tblCellSpacing w:w="0" w:type="dxa"/>
        </w:trPr>
        <w:tc>
          <w:tcPr>
            <w:tcW w:w="0" w:type="auto"/>
            <w:hideMark/>
          </w:tcPr>
          <w:p w14:paraId="272CB384" w14:textId="77777777"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t>c)</w:t>
            </w:r>
          </w:p>
        </w:tc>
        <w:tc>
          <w:tcPr>
            <w:tcW w:w="0" w:type="auto"/>
            <w:hideMark/>
          </w:tcPr>
          <w:p w14:paraId="78EFA38B" w14:textId="77777777" w:rsidR="00DF3A36" w:rsidRPr="00DF3A36" w:rsidRDefault="009D2D3B" w:rsidP="009D2D3B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A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t>decuados, pertinentes y limitados a lo necesario en relación con los fines para los que son tratados («minimización de datos»);</w:t>
            </w:r>
          </w:p>
        </w:tc>
      </w:tr>
    </w:tbl>
    <w:p w14:paraId="78D1FEE9" w14:textId="77777777" w:rsidR="00DF3A36" w:rsidRPr="00DF3A36" w:rsidRDefault="00DF3A36" w:rsidP="00DF3A36">
      <w:pPr>
        <w:spacing w:line="360" w:lineRule="auto"/>
        <w:jc w:val="both"/>
        <w:rPr>
          <w:rFonts w:ascii="Verdana" w:hAnsi="Verdana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"/>
        <w:gridCol w:w="8246"/>
      </w:tblGrid>
      <w:tr w:rsidR="00DF3A36" w:rsidRPr="00DF3A36" w14:paraId="4C39C13A" w14:textId="77777777" w:rsidTr="00DF3A36">
        <w:trPr>
          <w:tblCellSpacing w:w="0" w:type="dxa"/>
        </w:trPr>
        <w:tc>
          <w:tcPr>
            <w:tcW w:w="0" w:type="auto"/>
            <w:hideMark/>
          </w:tcPr>
          <w:p w14:paraId="2B2D315F" w14:textId="77777777"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t>d)</w:t>
            </w:r>
          </w:p>
        </w:tc>
        <w:tc>
          <w:tcPr>
            <w:tcW w:w="0" w:type="auto"/>
            <w:hideMark/>
          </w:tcPr>
          <w:p w14:paraId="7FCBE5BF" w14:textId="77777777" w:rsidR="00DF3A36" w:rsidRPr="00DF3A36" w:rsidRDefault="009D2D3B" w:rsidP="009D2D3B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E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t xml:space="preserve">xactos y, si fuera necesario, actualizados; se adoptarán todas las medidas razonables para que se supriman o rectifiquen sin dilación los datos personales que sean inexactos con respecto a los fines 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lastRenderedPageBreak/>
              <w:t>para los que se tratan («exactitud»);</w:t>
            </w:r>
          </w:p>
        </w:tc>
      </w:tr>
      <w:tr w:rsidR="00DF3A36" w:rsidRPr="00C07515" w14:paraId="3729E0C4" w14:textId="77777777" w:rsidTr="00DF3A36">
        <w:trPr>
          <w:tblCellSpacing w:w="0" w:type="dxa"/>
        </w:trPr>
        <w:tc>
          <w:tcPr>
            <w:tcW w:w="0" w:type="auto"/>
            <w:hideMark/>
          </w:tcPr>
          <w:p w14:paraId="5EB6BD30" w14:textId="77777777"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lastRenderedPageBreak/>
              <w:t>e)</w:t>
            </w:r>
          </w:p>
        </w:tc>
        <w:tc>
          <w:tcPr>
            <w:tcW w:w="0" w:type="auto"/>
            <w:hideMark/>
          </w:tcPr>
          <w:p w14:paraId="2384C297" w14:textId="77777777" w:rsidR="00DF3A36" w:rsidRPr="00DF3A36" w:rsidRDefault="009D2D3B" w:rsidP="009D2D3B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M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t>antenidos de forma que se permita la identificación de los interesados durante no más tiempo del necesario para los fines del tratamiento de los datos personales; los datos personales podrán conservarse durante períodos más largos siempre que se traten exclusivamente con fines de archivo en interés público, fines de investigación científica o histórica o fines estadísticos, de conformidad con el artículo 89, apartado 1, sin perjuicio de la aplicación de las medidas técnicas y organizativas apropiadas que impone el presente Reglamento a fin de proteger los derechos y libertades del interesado («limitación del plazo de conservación»);</w:t>
            </w:r>
          </w:p>
        </w:tc>
      </w:tr>
      <w:tr w:rsidR="00DF3A36" w:rsidRPr="00C07515" w14:paraId="4A94BD24" w14:textId="77777777" w:rsidTr="00DF3A36">
        <w:trPr>
          <w:tblCellSpacing w:w="0" w:type="dxa"/>
        </w:trPr>
        <w:tc>
          <w:tcPr>
            <w:tcW w:w="0" w:type="auto"/>
            <w:hideMark/>
          </w:tcPr>
          <w:p w14:paraId="5CA084BC" w14:textId="77777777"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t>f)</w:t>
            </w:r>
          </w:p>
        </w:tc>
        <w:tc>
          <w:tcPr>
            <w:tcW w:w="0" w:type="auto"/>
            <w:hideMark/>
          </w:tcPr>
          <w:p w14:paraId="15110FB8" w14:textId="77777777" w:rsidR="00DF3A36" w:rsidRPr="00DF3A36" w:rsidRDefault="009D2D3B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t>ratados de tal manera que se garantice una seguridad adecuada de los datos personales, incluida la protección contra el tratamiento no autorizado o ilícito y contra su pérdida, destrucción o daño accidental, mediante la aplicación de medidas técnicas u organizativas apropiadas («integridad y confidencialidad»).</w:t>
            </w:r>
          </w:p>
        </w:tc>
      </w:tr>
    </w:tbl>
    <w:p w14:paraId="4728E9DD" w14:textId="77777777" w:rsidR="00DF3A36" w:rsidRPr="00DF3A36" w:rsidRDefault="00DF3A36" w:rsidP="00DF3A36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F3A36">
        <w:rPr>
          <w:rFonts w:ascii="Verdana" w:hAnsi="Verdana"/>
          <w:sz w:val="24"/>
          <w:szCs w:val="24"/>
        </w:rPr>
        <w:t>2.   El responsable del tratamiento será responsable del cumplimiento de lo dispuesto en el apartado 1 y capaz de demostrarlo («responsabilidad proactiva»).</w:t>
      </w:r>
    </w:p>
    <w:p w14:paraId="07A0B0AF" w14:textId="77777777" w:rsidR="00DF3A36" w:rsidRDefault="00DF3A36" w:rsidP="006A2C6B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AA6E48B" w14:textId="77777777" w:rsidR="00181914" w:rsidRDefault="00181914" w:rsidP="00940791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2F9A8077" w14:textId="77777777" w:rsidR="00211B03" w:rsidRDefault="00211B03" w:rsidP="00940791">
      <w:pPr>
        <w:spacing w:line="360" w:lineRule="auto"/>
        <w:rPr>
          <w:rFonts w:ascii="Verdana" w:hAnsi="Verdana"/>
          <w:sz w:val="24"/>
          <w:szCs w:val="24"/>
        </w:rPr>
      </w:pPr>
    </w:p>
    <w:p w14:paraId="553F1225" w14:textId="77777777" w:rsidR="00211B03" w:rsidRDefault="00211B03" w:rsidP="00940791">
      <w:pPr>
        <w:spacing w:line="360" w:lineRule="auto"/>
        <w:rPr>
          <w:rFonts w:ascii="Verdana" w:hAnsi="Verdana"/>
          <w:sz w:val="24"/>
          <w:szCs w:val="24"/>
        </w:rPr>
      </w:pPr>
    </w:p>
    <w:p w14:paraId="6FA80921" w14:textId="77777777" w:rsidR="00211B03" w:rsidRPr="00940791" w:rsidRDefault="00211B03" w:rsidP="00940791">
      <w:pPr>
        <w:spacing w:line="360" w:lineRule="auto"/>
        <w:rPr>
          <w:rFonts w:ascii="Verdana" w:hAnsi="Verdana"/>
          <w:sz w:val="24"/>
          <w:szCs w:val="24"/>
        </w:rPr>
      </w:pPr>
    </w:p>
    <w:p w14:paraId="1C732237" w14:textId="77777777" w:rsidR="00CC56C3" w:rsidRDefault="00CC56C3" w:rsidP="00940791">
      <w:pPr>
        <w:spacing w:line="360" w:lineRule="auto"/>
        <w:rPr>
          <w:rFonts w:ascii="Verdana" w:hAnsi="Verdana" w:cs="Calibri"/>
          <w:sz w:val="24"/>
          <w:szCs w:val="24"/>
        </w:rPr>
      </w:pPr>
    </w:p>
    <w:p w14:paraId="07F448C3" w14:textId="77777777" w:rsidR="00CC56C3" w:rsidRDefault="00CC56C3" w:rsidP="00940791">
      <w:pPr>
        <w:spacing w:line="360" w:lineRule="auto"/>
        <w:rPr>
          <w:rFonts w:ascii="Verdana" w:hAnsi="Verdana" w:cs="Calibri"/>
          <w:sz w:val="24"/>
          <w:szCs w:val="24"/>
        </w:rPr>
      </w:pPr>
    </w:p>
    <w:p w14:paraId="41981DD5" w14:textId="77777777" w:rsidR="00CC56C3" w:rsidRDefault="00CC56C3" w:rsidP="00940791">
      <w:pPr>
        <w:spacing w:line="360" w:lineRule="auto"/>
        <w:rPr>
          <w:rFonts w:ascii="Verdana" w:hAnsi="Verdana" w:cs="Calibri"/>
          <w:sz w:val="24"/>
          <w:szCs w:val="24"/>
        </w:rPr>
      </w:pPr>
    </w:p>
    <w:p w14:paraId="03BD48AD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lastRenderedPageBreak/>
        <w:t xml:space="preserve">Tratamiento: </w:t>
      </w:r>
      <w:r w:rsidRPr="00940791">
        <w:rPr>
          <w:rFonts w:ascii="Verdana" w:hAnsi="Verdana" w:cs="Calibri"/>
          <w:b/>
          <w:sz w:val="24"/>
          <w:szCs w:val="24"/>
        </w:rPr>
        <w:t>C</w:t>
      </w:r>
      <w:r w:rsidR="00CC56C3">
        <w:rPr>
          <w:rFonts w:ascii="Verdana" w:hAnsi="Verdana" w:cs="Calibri"/>
          <w:b/>
          <w:sz w:val="24"/>
          <w:szCs w:val="24"/>
        </w:rPr>
        <w:t>lientes</w:t>
      </w:r>
    </w:p>
    <w:p w14:paraId="0F99D597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Finalidad del tratamiento</w:t>
      </w:r>
      <w:r w:rsidR="00211B03">
        <w:rPr>
          <w:rFonts w:ascii="Verdana" w:hAnsi="Verdana" w:cs="Calibri"/>
          <w:sz w:val="24"/>
          <w:szCs w:val="24"/>
        </w:rPr>
        <w:t xml:space="preserve">: </w:t>
      </w:r>
      <w:r w:rsidR="00940791" w:rsidRPr="00940791">
        <w:rPr>
          <w:rFonts w:ascii="Verdana" w:hAnsi="Verdana" w:cs="Calibri"/>
          <w:sz w:val="24"/>
          <w:szCs w:val="24"/>
        </w:rPr>
        <w:t>Gestión de la relación con los C</w:t>
      </w:r>
      <w:r w:rsidR="00CC56C3">
        <w:rPr>
          <w:rFonts w:ascii="Verdana" w:hAnsi="Verdana" w:cs="Calibri"/>
          <w:sz w:val="24"/>
          <w:szCs w:val="24"/>
        </w:rPr>
        <w:t>lientes</w:t>
      </w:r>
    </w:p>
    <w:p w14:paraId="1BA3B2F0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 xml:space="preserve">Descripción de la categoría de </w:t>
      </w:r>
      <w:r w:rsidR="00940791" w:rsidRPr="00940791">
        <w:rPr>
          <w:rFonts w:ascii="Verdana" w:hAnsi="Verdana" w:cs="Calibri"/>
          <w:sz w:val="24"/>
          <w:szCs w:val="24"/>
        </w:rPr>
        <w:t>C</w:t>
      </w:r>
      <w:r w:rsidR="00CC56C3">
        <w:rPr>
          <w:rFonts w:ascii="Verdana" w:hAnsi="Verdana" w:cs="Calibri"/>
          <w:sz w:val="24"/>
          <w:szCs w:val="24"/>
        </w:rPr>
        <w:t>lientes</w:t>
      </w:r>
      <w:r w:rsidRPr="00940791">
        <w:rPr>
          <w:rFonts w:ascii="Verdana" w:hAnsi="Verdana" w:cs="Calibri"/>
          <w:sz w:val="24"/>
          <w:szCs w:val="24"/>
        </w:rPr>
        <w:t xml:space="preserve"> y de las categorías de datos personales:</w:t>
      </w:r>
    </w:p>
    <w:p w14:paraId="721453B0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C</w:t>
      </w:r>
      <w:r w:rsidR="00940791" w:rsidRPr="00940791">
        <w:rPr>
          <w:rFonts w:ascii="Verdana" w:hAnsi="Verdana" w:cs="Calibri"/>
          <w:sz w:val="24"/>
          <w:szCs w:val="24"/>
        </w:rPr>
        <w:t>l</w:t>
      </w:r>
      <w:r w:rsidR="00CC56C3">
        <w:rPr>
          <w:rFonts w:ascii="Verdana" w:hAnsi="Verdana" w:cs="Calibri"/>
          <w:sz w:val="24"/>
          <w:szCs w:val="24"/>
        </w:rPr>
        <w:t>ientes</w:t>
      </w:r>
      <w:r w:rsidRPr="00940791">
        <w:rPr>
          <w:rFonts w:ascii="Verdana" w:hAnsi="Verdana" w:cs="Calibri"/>
          <w:sz w:val="24"/>
          <w:szCs w:val="24"/>
        </w:rPr>
        <w:t>:</w:t>
      </w:r>
    </w:p>
    <w:p w14:paraId="10DB711D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 xml:space="preserve">Personas con las que se mantiene una relación </w:t>
      </w:r>
      <w:r w:rsidR="00940791" w:rsidRPr="00940791">
        <w:rPr>
          <w:rFonts w:ascii="Verdana" w:hAnsi="Verdana" w:cs="Calibri"/>
          <w:sz w:val="24"/>
          <w:szCs w:val="24"/>
        </w:rPr>
        <w:t xml:space="preserve">como </w:t>
      </w:r>
      <w:r w:rsidR="00CC56C3">
        <w:rPr>
          <w:rFonts w:ascii="Verdana" w:hAnsi="Verdana" w:cs="Calibri"/>
          <w:sz w:val="24"/>
          <w:szCs w:val="24"/>
        </w:rPr>
        <w:t>tales</w:t>
      </w:r>
      <w:r w:rsidR="00F921F8">
        <w:rPr>
          <w:rFonts w:ascii="Verdana" w:hAnsi="Verdana" w:cs="Calibri"/>
          <w:sz w:val="24"/>
          <w:szCs w:val="24"/>
        </w:rPr>
        <w:t>.</w:t>
      </w:r>
    </w:p>
    <w:p w14:paraId="4D8F27D9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Categorías de datos personales:</w:t>
      </w:r>
    </w:p>
    <w:p w14:paraId="07F88029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Los necesarios para el mantenimiento de la relación com</w:t>
      </w:r>
      <w:r w:rsidR="00940791" w:rsidRPr="00940791">
        <w:rPr>
          <w:rFonts w:ascii="Verdana" w:hAnsi="Verdana" w:cs="Calibri"/>
          <w:sz w:val="24"/>
          <w:szCs w:val="24"/>
        </w:rPr>
        <w:t>o c</w:t>
      </w:r>
      <w:r w:rsidR="00CC56C3">
        <w:rPr>
          <w:rFonts w:ascii="Verdana" w:hAnsi="Verdana" w:cs="Calibri"/>
          <w:sz w:val="24"/>
          <w:szCs w:val="24"/>
        </w:rPr>
        <w:t>lientes</w:t>
      </w:r>
      <w:r w:rsidRPr="00940791">
        <w:rPr>
          <w:rFonts w:ascii="Verdana" w:hAnsi="Verdana" w:cs="Calibri"/>
          <w:sz w:val="24"/>
          <w:szCs w:val="24"/>
        </w:rPr>
        <w:t xml:space="preserve">. </w:t>
      </w:r>
    </w:p>
    <w:p w14:paraId="63594D94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De identificación: nombre y apellidos, NIF, dirección postal, teléfonos, e-mail</w:t>
      </w:r>
    </w:p>
    <w:p w14:paraId="740218CE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 xml:space="preserve">Características personales: </w:t>
      </w:r>
      <w:r w:rsidR="00CC56C3">
        <w:rPr>
          <w:rFonts w:ascii="Verdana" w:hAnsi="Verdana" w:cs="Calibri"/>
          <w:sz w:val="24"/>
          <w:szCs w:val="24"/>
        </w:rPr>
        <w:t>fecha de nacimiento</w:t>
      </w:r>
    </w:p>
    <w:p w14:paraId="0F7E8236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Las categorías de destinatarios a quienes se comunicaron o comunicarán los datos personales:</w:t>
      </w:r>
    </w:p>
    <w:p w14:paraId="03561056" w14:textId="77777777" w:rsidR="008A1850" w:rsidRPr="00940791" w:rsidRDefault="000928B4" w:rsidP="00940791">
      <w:pPr>
        <w:spacing w:line="360" w:lineRule="auto"/>
        <w:ind w:left="712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Administración tributaria</w:t>
      </w:r>
    </w:p>
    <w:p w14:paraId="17BD67FF" w14:textId="77777777" w:rsidR="008A1850" w:rsidRPr="00940791" w:rsidRDefault="000928B4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Gestoría</w:t>
      </w:r>
    </w:p>
    <w:p w14:paraId="584B5051" w14:textId="77777777" w:rsidR="00940791" w:rsidRPr="00940791" w:rsidRDefault="00940791" w:rsidP="00940791">
      <w:pPr>
        <w:spacing w:line="360" w:lineRule="auto"/>
        <w:ind w:left="712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Administración Pública</w:t>
      </w:r>
    </w:p>
    <w:p w14:paraId="5C55137C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Cuando sea posible, los plazos previstos para la supresión de las diferentes categorías de datos:</w:t>
      </w:r>
    </w:p>
    <w:p w14:paraId="46D950A4" w14:textId="77777777" w:rsidR="008A1850" w:rsidRDefault="000928B4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Los previstos por la legislación fiscal respecto a la prescripción de responsabilidades</w:t>
      </w:r>
    </w:p>
    <w:p w14:paraId="19F78031" w14:textId="77777777" w:rsidR="00CC56C3" w:rsidRDefault="00CC56C3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</w:p>
    <w:p w14:paraId="46FD9EC2" w14:textId="77777777" w:rsidR="00CC56C3" w:rsidRDefault="00CC56C3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</w:p>
    <w:p w14:paraId="0AC052D8" w14:textId="77777777" w:rsidR="00CC56C3" w:rsidRDefault="00CC56C3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</w:p>
    <w:p w14:paraId="0F36DE32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lastRenderedPageBreak/>
        <w:t xml:space="preserve">Tratamiento: </w:t>
      </w:r>
      <w:r w:rsidRPr="00940791">
        <w:rPr>
          <w:rFonts w:ascii="Verdana" w:hAnsi="Verdana" w:cs="Calibri"/>
          <w:b/>
          <w:sz w:val="24"/>
          <w:szCs w:val="24"/>
        </w:rPr>
        <w:t>Empleados</w:t>
      </w:r>
    </w:p>
    <w:p w14:paraId="46F6E0B5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Finalidad del tratamiento</w:t>
      </w:r>
      <w:r w:rsidR="00211B03">
        <w:rPr>
          <w:rFonts w:ascii="Verdana" w:hAnsi="Verdana" w:cs="Calibri"/>
          <w:sz w:val="24"/>
          <w:szCs w:val="24"/>
        </w:rPr>
        <w:t xml:space="preserve">: </w:t>
      </w:r>
      <w:r w:rsidRPr="00940791">
        <w:rPr>
          <w:rFonts w:ascii="Verdana" w:hAnsi="Verdana" w:cs="Calibri"/>
          <w:sz w:val="24"/>
          <w:szCs w:val="24"/>
        </w:rPr>
        <w:t>Gestión de la relación laboral con los empleados</w:t>
      </w:r>
    </w:p>
    <w:p w14:paraId="0817509B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Descripción de las categorías de empleados y de las categorías de datos personales:</w:t>
      </w:r>
    </w:p>
    <w:p w14:paraId="017BFD6A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Empleados:</w:t>
      </w:r>
    </w:p>
    <w:p w14:paraId="0CB57A57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Personas que trabajan para el responsable del tratamiento</w:t>
      </w:r>
    </w:p>
    <w:p w14:paraId="2923233D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Categorías de datos personales:</w:t>
      </w:r>
    </w:p>
    <w:p w14:paraId="440BB303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 xml:space="preserve">Los necesarios para el mantenimiento de la relación </w:t>
      </w:r>
      <w:r w:rsidR="00CC56C3">
        <w:rPr>
          <w:rFonts w:ascii="Verdana" w:hAnsi="Verdana" w:cs="Calibri"/>
          <w:sz w:val="24"/>
          <w:szCs w:val="24"/>
        </w:rPr>
        <w:t>laboral</w:t>
      </w:r>
      <w:r w:rsidRPr="00940791">
        <w:rPr>
          <w:rFonts w:ascii="Verdana" w:hAnsi="Verdana" w:cs="Calibri"/>
          <w:sz w:val="24"/>
          <w:szCs w:val="24"/>
        </w:rPr>
        <w:t>. Gestionar la nómina, formación</w:t>
      </w:r>
      <w:r w:rsidR="00CC56C3">
        <w:rPr>
          <w:rFonts w:ascii="Verdana" w:hAnsi="Verdana" w:cs="Calibri"/>
          <w:sz w:val="24"/>
          <w:szCs w:val="24"/>
        </w:rPr>
        <w:t>.</w:t>
      </w:r>
    </w:p>
    <w:p w14:paraId="0FDF661A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De identificación: nombre, apellidos, número de Seguridad Social, dirección postal, teléfonos, e-mail</w:t>
      </w:r>
    </w:p>
    <w:p w14:paraId="085CB3BD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 xml:space="preserve">Características personales: fecha </w:t>
      </w:r>
      <w:r w:rsidR="00CC56C3">
        <w:rPr>
          <w:rFonts w:ascii="Verdana" w:hAnsi="Verdana" w:cs="Calibri"/>
          <w:sz w:val="24"/>
          <w:szCs w:val="24"/>
        </w:rPr>
        <w:t>de nacimiento</w:t>
      </w:r>
      <w:r w:rsidRPr="00940791">
        <w:rPr>
          <w:rFonts w:ascii="Verdana" w:hAnsi="Verdana" w:cs="Calibri"/>
          <w:sz w:val="24"/>
          <w:szCs w:val="24"/>
        </w:rPr>
        <w:t xml:space="preserve"> y porcentaje de minusvalía</w:t>
      </w:r>
      <w:r w:rsidR="00CC56C3">
        <w:rPr>
          <w:rFonts w:ascii="Verdana" w:hAnsi="Verdana" w:cs="Calibri"/>
          <w:sz w:val="24"/>
          <w:szCs w:val="24"/>
        </w:rPr>
        <w:t xml:space="preserve"> (en su caso)</w:t>
      </w:r>
      <w:r w:rsidR="00940791" w:rsidRPr="00940791">
        <w:rPr>
          <w:rFonts w:ascii="Verdana" w:hAnsi="Verdana" w:cs="Calibri"/>
          <w:sz w:val="24"/>
          <w:szCs w:val="24"/>
        </w:rPr>
        <w:t>.</w:t>
      </w:r>
    </w:p>
    <w:p w14:paraId="6768074A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Datos académicos</w:t>
      </w:r>
    </w:p>
    <w:p w14:paraId="1CEC937A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Datos profesionales</w:t>
      </w:r>
    </w:p>
    <w:p w14:paraId="3AE270E2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Datos bancarios, para la domiciliación del pago de las nóminas</w:t>
      </w:r>
    </w:p>
    <w:p w14:paraId="1C116578" w14:textId="77777777" w:rsidR="008A1850" w:rsidRPr="00940791" w:rsidRDefault="000928B4" w:rsidP="00211B03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Las categorías de destinatarios a quienes se comunicaron o comunicarán los datos personales:</w:t>
      </w:r>
      <w:r w:rsidR="00211B03">
        <w:rPr>
          <w:rFonts w:ascii="Verdana" w:hAnsi="Verdana" w:cs="Calibri"/>
          <w:sz w:val="24"/>
          <w:szCs w:val="24"/>
        </w:rPr>
        <w:t xml:space="preserve"> </w:t>
      </w:r>
      <w:r w:rsidRPr="00940791">
        <w:rPr>
          <w:rFonts w:ascii="Verdana" w:hAnsi="Verdana" w:cs="Calibri"/>
          <w:sz w:val="24"/>
          <w:szCs w:val="24"/>
        </w:rPr>
        <w:t>Gestoría laboral</w:t>
      </w:r>
    </w:p>
    <w:p w14:paraId="626E7E7D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Cuando sea posible, los plazos previstos para la supresión de las diferentes categorías de datos:</w:t>
      </w:r>
    </w:p>
    <w:p w14:paraId="43F76FB4" w14:textId="77777777" w:rsidR="008A1850" w:rsidRDefault="000928B4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Los previstos por la legislación fiscal y laboral respecto a la prescripción de responsabilidades</w:t>
      </w:r>
    </w:p>
    <w:p w14:paraId="0685349F" w14:textId="77777777" w:rsidR="00CC56C3" w:rsidRPr="00940791" w:rsidRDefault="00CC56C3" w:rsidP="00940791">
      <w:pPr>
        <w:spacing w:line="360" w:lineRule="auto"/>
        <w:ind w:left="712"/>
        <w:rPr>
          <w:rFonts w:ascii="Verdana" w:hAnsi="Verdana"/>
          <w:sz w:val="24"/>
          <w:szCs w:val="24"/>
        </w:rPr>
      </w:pPr>
    </w:p>
    <w:p w14:paraId="3F405E46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lastRenderedPageBreak/>
        <w:t xml:space="preserve">Tratamiento: </w:t>
      </w:r>
      <w:r w:rsidRPr="00940791">
        <w:rPr>
          <w:rFonts w:ascii="Verdana" w:hAnsi="Verdana" w:cs="Calibri"/>
          <w:b/>
          <w:sz w:val="24"/>
          <w:szCs w:val="24"/>
        </w:rPr>
        <w:t>Proveedores</w:t>
      </w:r>
    </w:p>
    <w:p w14:paraId="236D8B35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Finalidad del tratamiento</w:t>
      </w:r>
    </w:p>
    <w:p w14:paraId="3C8239AF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Gestión de la relación con los proveedores</w:t>
      </w:r>
    </w:p>
    <w:p w14:paraId="6AEBC8B6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Descripción de las categorías de proveedores y de las categorías de datos personales:</w:t>
      </w:r>
    </w:p>
    <w:p w14:paraId="727FDBA9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Proveedores:</w:t>
      </w:r>
    </w:p>
    <w:p w14:paraId="2E1AD1D0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Personas con las que se mantiene una relación comercial como proveedores de productos y/o servicios</w:t>
      </w:r>
    </w:p>
    <w:p w14:paraId="55EFF64C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Categorías de datos personales:</w:t>
      </w:r>
    </w:p>
    <w:p w14:paraId="71C8A45D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Los necesarios para el mantenimiento de la relación laboral</w:t>
      </w:r>
    </w:p>
    <w:p w14:paraId="39566D0F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De identificación: nombre, NIF, dirección postal, teléfonos, e-mail</w:t>
      </w:r>
    </w:p>
    <w:p w14:paraId="43A2BA3B" w14:textId="77777777"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Datos bancarios: para la domiciliación de pagos</w:t>
      </w:r>
    </w:p>
    <w:p w14:paraId="54CF44D8" w14:textId="77777777"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Cuando sea posible, los plazos previstos para la supresión de las diferentes categorías de datos:</w:t>
      </w:r>
    </w:p>
    <w:p w14:paraId="2E910363" w14:textId="77777777" w:rsidR="008A1850" w:rsidRPr="00940791" w:rsidRDefault="000928B4" w:rsidP="00940791">
      <w:pPr>
        <w:spacing w:line="360" w:lineRule="auto"/>
        <w:ind w:left="712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Los previstos por la legislación fiscal respecto a la prescripción de responsabilidades</w:t>
      </w:r>
    </w:p>
    <w:p w14:paraId="0C3BBC8B" w14:textId="77777777" w:rsidR="008A1850" w:rsidRPr="00940791" w:rsidRDefault="008A1850" w:rsidP="00940791">
      <w:pPr>
        <w:spacing w:line="360" w:lineRule="auto"/>
        <w:rPr>
          <w:rFonts w:ascii="Verdana" w:hAnsi="Verdana"/>
          <w:sz w:val="24"/>
          <w:szCs w:val="24"/>
        </w:rPr>
      </w:pPr>
    </w:p>
    <w:p w14:paraId="6ABCD039" w14:textId="77777777" w:rsidR="00DF3A36" w:rsidRPr="00940791" w:rsidRDefault="00DF3A36" w:rsidP="00940791">
      <w:pPr>
        <w:suppressAutoHyphens w:val="0"/>
        <w:spacing w:line="360" w:lineRule="auto"/>
        <w:rPr>
          <w:rFonts w:ascii="Verdana" w:hAnsi="Verdana"/>
          <w:b/>
          <w:sz w:val="24"/>
          <w:szCs w:val="24"/>
        </w:rPr>
      </w:pPr>
    </w:p>
    <w:p w14:paraId="688D0F98" w14:textId="77777777" w:rsidR="00940791" w:rsidRPr="00940791" w:rsidRDefault="00940791">
      <w:pPr>
        <w:suppressAutoHyphens w:val="0"/>
        <w:spacing w:line="360" w:lineRule="auto"/>
        <w:rPr>
          <w:rFonts w:ascii="Verdana" w:hAnsi="Verdana"/>
          <w:b/>
          <w:sz w:val="24"/>
          <w:szCs w:val="24"/>
        </w:rPr>
      </w:pPr>
    </w:p>
    <w:sectPr w:rsidR="00940791" w:rsidRPr="00940791" w:rsidSect="0028009D">
      <w:footerReference w:type="default" r:id="rId8"/>
      <w:pgSz w:w="11906" w:h="16838"/>
      <w:pgMar w:top="1417" w:right="1700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83D8" w14:textId="77777777" w:rsidR="00690938" w:rsidRDefault="00690938">
      <w:pPr>
        <w:spacing w:after="0"/>
      </w:pPr>
      <w:r>
        <w:separator/>
      </w:r>
    </w:p>
  </w:endnote>
  <w:endnote w:type="continuationSeparator" w:id="0">
    <w:p w14:paraId="7812611F" w14:textId="77777777" w:rsidR="00690938" w:rsidRDefault="00690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582594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14:paraId="44C4BFE0" w14:textId="77777777" w:rsidR="00DF3A36" w:rsidRDefault="00DF3A36">
            <w:pPr>
              <w:pStyle w:val="Piedepgina"/>
              <w:jc w:val="right"/>
            </w:pPr>
            <w:r>
              <w:t xml:space="preserve">Página </w:t>
            </w:r>
            <w:r w:rsidR="00D350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35049">
              <w:rPr>
                <w:b/>
                <w:sz w:val="24"/>
                <w:szCs w:val="24"/>
              </w:rPr>
              <w:fldChar w:fldCharType="separate"/>
            </w:r>
            <w:r w:rsidR="00F921F8">
              <w:rPr>
                <w:b/>
                <w:noProof/>
              </w:rPr>
              <w:t>5</w:t>
            </w:r>
            <w:r w:rsidR="00D350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350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35049">
              <w:rPr>
                <w:b/>
                <w:sz w:val="24"/>
                <w:szCs w:val="24"/>
              </w:rPr>
              <w:fldChar w:fldCharType="separate"/>
            </w:r>
            <w:r w:rsidR="00F921F8">
              <w:rPr>
                <w:b/>
                <w:noProof/>
              </w:rPr>
              <w:t>5</w:t>
            </w:r>
            <w:r w:rsidR="00D350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B01E0F2" w14:textId="77777777" w:rsidR="00DF3A36" w:rsidRDefault="00DF3A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21D9" w14:textId="77777777" w:rsidR="00690938" w:rsidRDefault="00690938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45FC7B88" w14:textId="77777777" w:rsidR="00690938" w:rsidRDefault="006909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70BC"/>
    <w:multiLevelType w:val="multilevel"/>
    <w:tmpl w:val="79D2051C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1A7F04"/>
    <w:multiLevelType w:val="multilevel"/>
    <w:tmpl w:val="265E4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52CFE"/>
    <w:multiLevelType w:val="multilevel"/>
    <w:tmpl w:val="717AAD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201C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5B91413"/>
    <w:multiLevelType w:val="hybridMultilevel"/>
    <w:tmpl w:val="8FA2A85E"/>
    <w:lvl w:ilvl="0" w:tplc="8CE48D98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A2FE9"/>
    <w:multiLevelType w:val="hybridMultilevel"/>
    <w:tmpl w:val="B1C0817E"/>
    <w:lvl w:ilvl="0" w:tplc="63FE5BD8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F1AB4"/>
    <w:multiLevelType w:val="multilevel"/>
    <w:tmpl w:val="46A80422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D3472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D7C63AF"/>
    <w:multiLevelType w:val="multilevel"/>
    <w:tmpl w:val="0CE4E664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C344F1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D66AED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D182463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566617"/>
    <w:multiLevelType w:val="hybridMultilevel"/>
    <w:tmpl w:val="EED40138"/>
    <w:lvl w:ilvl="0" w:tplc="53A8BB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0281A"/>
    <w:multiLevelType w:val="multilevel"/>
    <w:tmpl w:val="3F7CD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46C5B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C404AD"/>
    <w:multiLevelType w:val="hybridMultilevel"/>
    <w:tmpl w:val="BA88AAB8"/>
    <w:lvl w:ilvl="0" w:tplc="C4EE838E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41FD8"/>
    <w:multiLevelType w:val="hybridMultilevel"/>
    <w:tmpl w:val="BCDCC2B0"/>
    <w:lvl w:ilvl="0" w:tplc="74A07F4A">
      <w:start w:val="1"/>
      <w:numFmt w:val="decimal"/>
      <w:lvlText w:val="%1"/>
      <w:lvlJc w:val="left"/>
      <w:pPr>
        <w:ind w:left="1080" w:hanging="360"/>
      </w:pPr>
      <w:rPr>
        <w:rFonts w:cs="Calibri" w:hint="default"/>
        <w:color w:val="2B394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5A5CB6"/>
    <w:multiLevelType w:val="hybridMultilevel"/>
    <w:tmpl w:val="D5606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35C73"/>
    <w:multiLevelType w:val="multilevel"/>
    <w:tmpl w:val="F7DAFE96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4E68383F"/>
    <w:multiLevelType w:val="hybridMultilevel"/>
    <w:tmpl w:val="B1C0817E"/>
    <w:lvl w:ilvl="0" w:tplc="63FE5BD8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E56DD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51142E9B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F95F83"/>
    <w:multiLevelType w:val="multilevel"/>
    <w:tmpl w:val="E270820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775736A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AEB3EAA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5349A"/>
    <w:multiLevelType w:val="multilevel"/>
    <w:tmpl w:val="624C83B0"/>
    <w:lvl w:ilvl="0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6253A"/>
    <w:multiLevelType w:val="multilevel"/>
    <w:tmpl w:val="C276A44A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CC07AB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30D3404"/>
    <w:multiLevelType w:val="multilevel"/>
    <w:tmpl w:val="8FD0B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D4C30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D104F97"/>
    <w:multiLevelType w:val="multilevel"/>
    <w:tmpl w:val="3BB0416A"/>
    <w:lvl w:ilvl="0">
      <w:numFmt w:val="bullet"/>
      <w:lvlText w:val="-"/>
      <w:lvlJc w:val="left"/>
      <w:pPr>
        <w:ind w:left="1776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31" w15:restartNumberingAfterBreak="0">
    <w:nsid w:val="740003A9"/>
    <w:multiLevelType w:val="multilevel"/>
    <w:tmpl w:val="01A0D93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A3184E"/>
    <w:multiLevelType w:val="multilevel"/>
    <w:tmpl w:val="19A8C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B074C8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B0128C5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26"/>
  </w:num>
  <w:num w:numId="4">
    <w:abstractNumId w:val="28"/>
  </w:num>
  <w:num w:numId="5">
    <w:abstractNumId w:val="22"/>
  </w:num>
  <w:num w:numId="6">
    <w:abstractNumId w:val="29"/>
  </w:num>
  <w:num w:numId="7">
    <w:abstractNumId w:val="20"/>
  </w:num>
  <w:num w:numId="8">
    <w:abstractNumId w:val="31"/>
  </w:num>
  <w:num w:numId="9">
    <w:abstractNumId w:val="24"/>
  </w:num>
  <w:num w:numId="10">
    <w:abstractNumId w:val="1"/>
  </w:num>
  <w:num w:numId="11">
    <w:abstractNumId w:val="8"/>
  </w:num>
  <w:num w:numId="12">
    <w:abstractNumId w:val="18"/>
  </w:num>
  <w:num w:numId="13">
    <w:abstractNumId w:val="2"/>
  </w:num>
  <w:num w:numId="14">
    <w:abstractNumId w:val="32"/>
  </w:num>
  <w:num w:numId="15">
    <w:abstractNumId w:val="0"/>
  </w:num>
  <w:num w:numId="16">
    <w:abstractNumId w:val="30"/>
  </w:num>
  <w:num w:numId="17">
    <w:abstractNumId w:val="16"/>
  </w:num>
  <w:num w:numId="18">
    <w:abstractNumId w:val="25"/>
  </w:num>
  <w:num w:numId="19">
    <w:abstractNumId w:val="15"/>
  </w:num>
  <w:num w:numId="20">
    <w:abstractNumId w:val="4"/>
  </w:num>
  <w:num w:numId="21">
    <w:abstractNumId w:val="5"/>
  </w:num>
  <w:num w:numId="22">
    <w:abstractNumId w:val="12"/>
  </w:num>
  <w:num w:numId="23">
    <w:abstractNumId w:val="33"/>
  </w:num>
  <w:num w:numId="24">
    <w:abstractNumId w:val="9"/>
  </w:num>
  <w:num w:numId="25">
    <w:abstractNumId w:val="3"/>
  </w:num>
  <w:num w:numId="26">
    <w:abstractNumId w:val="21"/>
  </w:num>
  <w:num w:numId="27">
    <w:abstractNumId w:val="7"/>
  </w:num>
  <w:num w:numId="28">
    <w:abstractNumId w:val="34"/>
  </w:num>
  <w:num w:numId="29">
    <w:abstractNumId w:val="27"/>
  </w:num>
  <w:num w:numId="30">
    <w:abstractNumId w:val="19"/>
  </w:num>
  <w:num w:numId="31">
    <w:abstractNumId w:val="23"/>
  </w:num>
  <w:num w:numId="32">
    <w:abstractNumId w:val="11"/>
  </w:num>
  <w:num w:numId="33">
    <w:abstractNumId w:val="10"/>
  </w:num>
  <w:num w:numId="34">
    <w:abstractNumId w:val="1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74"/>
    <w:rsid w:val="0000214B"/>
    <w:rsid w:val="00013ED5"/>
    <w:rsid w:val="00014B61"/>
    <w:rsid w:val="000159FE"/>
    <w:rsid w:val="00025FAB"/>
    <w:rsid w:val="00053127"/>
    <w:rsid w:val="000928B4"/>
    <w:rsid w:val="00104497"/>
    <w:rsid w:val="00181914"/>
    <w:rsid w:val="001A04D7"/>
    <w:rsid w:val="001D14B8"/>
    <w:rsid w:val="002045EE"/>
    <w:rsid w:val="00211B03"/>
    <w:rsid w:val="00253137"/>
    <w:rsid w:val="00256BAB"/>
    <w:rsid w:val="0027002A"/>
    <w:rsid w:val="0028009D"/>
    <w:rsid w:val="00287B04"/>
    <w:rsid w:val="002A5992"/>
    <w:rsid w:val="002A6C2C"/>
    <w:rsid w:val="002B50F7"/>
    <w:rsid w:val="002F0CF4"/>
    <w:rsid w:val="00337C44"/>
    <w:rsid w:val="00346227"/>
    <w:rsid w:val="00362940"/>
    <w:rsid w:val="003C27F0"/>
    <w:rsid w:val="003E3661"/>
    <w:rsid w:val="00446467"/>
    <w:rsid w:val="00472BAE"/>
    <w:rsid w:val="004828FD"/>
    <w:rsid w:val="00492B32"/>
    <w:rsid w:val="004B342A"/>
    <w:rsid w:val="004E1479"/>
    <w:rsid w:val="00534678"/>
    <w:rsid w:val="00560FCA"/>
    <w:rsid w:val="00561301"/>
    <w:rsid w:val="005F02C8"/>
    <w:rsid w:val="006241D8"/>
    <w:rsid w:val="006316B7"/>
    <w:rsid w:val="0064494A"/>
    <w:rsid w:val="00690938"/>
    <w:rsid w:val="006A2C6B"/>
    <w:rsid w:val="006D5C0D"/>
    <w:rsid w:val="00704639"/>
    <w:rsid w:val="00727478"/>
    <w:rsid w:val="00761D32"/>
    <w:rsid w:val="00771913"/>
    <w:rsid w:val="007A37AC"/>
    <w:rsid w:val="00817789"/>
    <w:rsid w:val="00822FF6"/>
    <w:rsid w:val="0086267F"/>
    <w:rsid w:val="00873D0F"/>
    <w:rsid w:val="00892D60"/>
    <w:rsid w:val="008A14CD"/>
    <w:rsid w:val="008A1850"/>
    <w:rsid w:val="008B1BBB"/>
    <w:rsid w:val="008D2818"/>
    <w:rsid w:val="00914F86"/>
    <w:rsid w:val="00923D42"/>
    <w:rsid w:val="009309E6"/>
    <w:rsid w:val="00940791"/>
    <w:rsid w:val="00976D7C"/>
    <w:rsid w:val="0099238B"/>
    <w:rsid w:val="009A74FA"/>
    <w:rsid w:val="009C2B5E"/>
    <w:rsid w:val="009D2D3B"/>
    <w:rsid w:val="00A2361A"/>
    <w:rsid w:val="00A60B40"/>
    <w:rsid w:val="00A73CFE"/>
    <w:rsid w:val="00A828B0"/>
    <w:rsid w:val="00AA1C3A"/>
    <w:rsid w:val="00B2400E"/>
    <w:rsid w:val="00B41870"/>
    <w:rsid w:val="00B62006"/>
    <w:rsid w:val="00B9275C"/>
    <w:rsid w:val="00BF0DFE"/>
    <w:rsid w:val="00C71ADF"/>
    <w:rsid w:val="00C92A68"/>
    <w:rsid w:val="00CB31CC"/>
    <w:rsid w:val="00CC56C3"/>
    <w:rsid w:val="00D35049"/>
    <w:rsid w:val="00D359EA"/>
    <w:rsid w:val="00D55E13"/>
    <w:rsid w:val="00D84F20"/>
    <w:rsid w:val="00D92174"/>
    <w:rsid w:val="00D929C5"/>
    <w:rsid w:val="00DA73C2"/>
    <w:rsid w:val="00DC3C2A"/>
    <w:rsid w:val="00DE4F58"/>
    <w:rsid w:val="00DF3A36"/>
    <w:rsid w:val="00E7396B"/>
    <w:rsid w:val="00EB236F"/>
    <w:rsid w:val="00EF53C7"/>
    <w:rsid w:val="00F46130"/>
    <w:rsid w:val="00F6164D"/>
    <w:rsid w:val="00F91BAD"/>
    <w:rsid w:val="00F921F8"/>
    <w:rsid w:val="00F92A30"/>
    <w:rsid w:val="00F96AC5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1CDA"/>
  <w15:docId w15:val="{55C86469-7E1C-4EAB-9480-59D994A8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1850"/>
    <w:pPr>
      <w:suppressAutoHyphens/>
    </w:pPr>
  </w:style>
  <w:style w:type="paragraph" w:styleId="Ttulo1">
    <w:name w:val="heading 1"/>
    <w:basedOn w:val="Normal"/>
    <w:next w:val="Normal"/>
    <w:rsid w:val="008A1850"/>
    <w:pPr>
      <w:keepNext/>
      <w:keepLines/>
      <w:suppressAutoHyphens w:val="0"/>
      <w:spacing w:before="480" w:after="0"/>
      <w:jc w:val="both"/>
      <w:textAlignment w:val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rsid w:val="008A1850"/>
    <w:pPr>
      <w:keepNext/>
      <w:keepLines/>
      <w:suppressAutoHyphens w:val="0"/>
      <w:spacing w:before="200" w:after="0"/>
      <w:jc w:val="both"/>
      <w:textAlignment w:val="auto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850"/>
    <w:pPr>
      <w:ind w:left="720"/>
    </w:pPr>
  </w:style>
  <w:style w:type="character" w:styleId="Refdecomentario">
    <w:name w:val="annotation reference"/>
    <w:basedOn w:val="Fuentedeprrafopredeter"/>
    <w:rsid w:val="008A1850"/>
    <w:rPr>
      <w:sz w:val="16"/>
      <w:szCs w:val="16"/>
    </w:rPr>
  </w:style>
  <w:style w:type="paragraph" w:styleId="Textocomentario">
    <w:name w:val="annotation text"/>
    <w:basedOn w:val="Normal"/>
    <w:rsid w:val="008A1850"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8A18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sid w:val="008A1850"/>
    <w:rPr>
      <w:b/>
      <w:bCs/>
    </w:rPr>
  </w:style>
  <w:style w:type="character" w:customStyle="1" w:styleId="AsuntodelcomentarioCar">
    <w:name w:val="Asunto del comentario Car"/>
    <w:basedOn w:val="TextocomentarioCar"/>
    <w:rsid w:val="008A1850"/>
    <w:rPr>
      <w:b/>
      <w:bCs/>
      <w:sz w:val="20"/>
      <w:szCs w:val="20"/>
    </w:rPr>
  </w:style>
  <w:style w:type="paragraph" w:styleId="Textodeglobo">
    <w:name w:val="Balloon Text"/>
    <w:basedOn w:val="Normal"/>
    <w:rsid w:val="008A185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sid w:val="008A18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A185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rsid w:val="008A1850"/>
  </w:style>
  <w:style w:type="paragraph" w:styleId="Piedepgina">
    <w:name w:val="footer"/>
    <w:basedOn w:val="Normal"/>
    <w:uiPriority w:val="99"/>
    <w:rsid w:val="008A185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uiPriority w:val="99"/>
    <w:rsid w:val="008A1850"/>
  </w:style>
  <w:style w:type="character" w:customStyle="1" w:styleId="Ttulo1Car">
    <w:name w:val="Título 1 Car"/>
    <w:basedOn w:val="Fuentedeprrafopredeter"/>
    <w:rsid w:val="008A185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8A185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87B0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73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727AD-1EAB-4215-B113-9E5C944C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Cristobal Contreras</cp:lastModifiedBy>
  <cp:revision>2</cp:revision>
  <cp:lastPrinted>2017-05-22T07:39:00Z</cp:lastPrinted>
  <dcterms:created xsi:type="dcterms:W3CDTF">2021-12-14T20:52:00Z</dcterms:created>
  <dcterms:modified xsi:type="dcterms:W3CDTF">2021-12-14T20:52:00Z</dcterms:modified>
</cp:coreProperties>
</file>