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B1C5C" w14:textId="77777777" w:rsidR="00F22C03" w:rsidRPr="00F22C03" w:rsidRDefault="00F22C03" w:rsidP="00F22C0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AFB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1F2937"/>
          <w:kern w:val="36"/>
          <w:sz w:val="48"/>
          <w:szCs w:val="48"/>
          <w:lang w:eastAsia="fr-FR"/>
          <w14:ligatures w14:val="none"/>
        </w:rPr>
      </w:pPr>
      <w:r w:rsidRPr="00F22C03">
        <w:rPr>
          <w:rFonts w:ascii="Arial" w:eastAsia="Times New Roman" w:hAnsi="Arial" w:cs="Arial"/>
          <w:b/>
          <w:bCs/>
          <w:color w:val="1F2937"/>
          <w:kern w:val="36"/>
          <w:sz w:val="48"/>
          <w:szCs w:val="48"/>
          <w:lang w:eastAsia="fr-FR"/>
          <w14:ligatures w14:val="none"/>
        </w:rPr>
        <w:t>Diagramme de cas d'utilisation</w:t>
      </w:r>
    </w:p>
    <w:p w14:paraId="7BABD75A" w14:textId="77777777" w:rsidR="00F22C03" w:rsidRPr="00F22C03" w:rsidRDefault="00F22C03" w:rsidP="00F22C0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AFB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B5563"/>
          <w:kern w:val="0"/>
          <w:sz w:val="36"/>
          <w:szCs w:val="36"/>
          <w:lang w:eastAsia="fr-FR"/>
          <w14:ligatures w14:val="none"/>
        </w:rPr>
      </w:pPr>
      <w:r w:rsidRPr="00F22C03">
        <w:rPr>
          <w:rFonts w:ascii="Arial" w:eastAsia="Times New Roman" w:hAnsi="Arial" w:cs="Arial"/>
          <w:b/>
          <w:bCs/>
          <w:color w:val="4B5563"/>
          <w:kern w:val="0"/>
          <w:sz w:val="36"/>
          <w:szCs w:val="36"/>
          <w:lang w:eastAsia="fr-FR"/>
          <w14:ligatures w14:val="none"/>
        </w:rPr>
        <w:t>Plateforme de Covoiturage</w:t>
      </w:r>
    </w:p>
    <w:p w14:paraId="2AA3DCA5" w14:textId="77777777" w:rsidR="00EA5370" w:rsidRDefault="00EA5370"/>
    <w:p w14:paraId="32442908" w14:textId="0B6C4CC0" w:rsidR="00F22C03" w:rsidRDefault="00F22C03">
      <w:r w:rsidRPr="00F22C03">
        <w:drawing>
          <wp:inline distT="0" distB="0" distL="0" distR="0" wp14:anchorId="54C907E3" wp14:editId="576CAE5B">
            <wp:extent cx="5760720" cy="3844925"/>
            <wp:effectExtent l="0" t="0" r="0" b="3175"/>
            <wp:docPr id="17329341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341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80D27" w14:textId="77777777" w:rsidR="00F22C03" w:rsidRDefault="00F22C03"/>
    <w:p w14:paraId="3D99037E" w14:textId="1590A355" w:rsidR="00F22C03" w:rsidRDefault="00F22C03">
      <w:r w:rsidRPr="00F22C03">
        <w:drawing>
          <wp:inline distT="0" distB="0" distL="0" distR="0" wp14:anchorId="68D6A6AE" wp14:editId="5E3D5E17">
            <wp:extent cx="5760720" cy="3139440"/>
            <wp:effectExtent l="0" t="0" r="0" b="3810"/>
            <wp:docPr id="11192257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257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6C86F" w14:textId="6BF62BA9" w:rsidR="00F22C03" w:rsidRDefault="00F22C03">
      <w:r w:rsidRPr="00F22C03">
        <w:lastRenderedPageBreak/>
        <w:drawing>
          <wp:inline distT="0" distB="0" distL="0" distR="0" wp14:anchorId="5DF5F61E" wp14:editId="0D3EBFDD">
            <wp:extent cx="5760720" cy="3623945"/>
            <wp:effectExtent l="0" t="0" r="0" b="0"/>
            <wp:docPr id="18528970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970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73409" w14:textId="77777777" w:rsidR="00F22C03" w:rsidRDefault="00F22C03"/>
    <w:sectPr w:rsidR="00F22C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C03"/>
    <w:rsid w:val="005968CB"/>
    <w:rsid w:val="00EA5370"/>
    <w:rsid w:val="00EF0A77"/>
    <w:rsid w:val="00F22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68A2D"/>
  <w15:chartTrackingRefBased/>
  <w15:docId w15:val="{138F6BB4-1E77-4F65-BF52-B51FDECD6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22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22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22C0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22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22C0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22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22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22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22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22C0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22C0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22C0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22C03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22C03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22C0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22C0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22C0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22C0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22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22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22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22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22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22C0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22C0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22C03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22C0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22C03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F22C0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</Words>
  <Characters>56</Characters>
  <Application>Microsoft Office Word</Application>
  <DocSecurity>0</DocSecurity>
  <Lines>1</Lines>
  <Paragraphs>1</Paragraphs>
  <ScaleCrop>false</ScaleCrop>
  <Company>AFPA</Company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Delphine ESPARON</dc:creator>
  <cp:keywords/>
  <dc:description/>
  <cp:lastModifiedBy>Delphine ESPARON</cp:lastModifiedBy>
  <cp:revision>1</cp:revision>
  <dcterms:created xsi:type="dcterms:W3CDTF">2025-11-12T09:24:00Z</dcterms:created>
  <dcterms:modified xsi:type="dcterms:W3CDTF">2025-11-12T09:26:00Z</dcterms:modified>
</cp:coreProperties>
</file>