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Scorecard Generator – Enhancement Specification v2</w:t>
      </w:r>
    </w:p>
    <w:p>
      <w:pPr>
        <w:pStyle w:val="Heading1"/>
      </w:pPr>
      <w:r>
        <w:t>Section A: Summary of Objectives</w:t>
      </w:r>
    </w:p>
    <w:p>
      <w:r>
        <w:t>This document outlines the next phase of enhancements required in the AI Scorecard Generator module within FinScoreIQPro. The goal is to transition from a generic scorecard engine to a truly dynamic, AI-driven configuration that adapts scoring logic based on user inputs such as institution type, data availability, risk appetite, and geography.</w:t>
      </w:r>
    </w:p>
    <w:p>
      <w:pPr>
        <w:pStyle w:val="Heading1"/>
      </w:pPr>
      <w:r>
        <w:t>Section B: Phase 1 Implementation Scope – Must Deliver First</w:t>
      </w:r>
    </w:p>
    <w:p>
      <w:r>
        <w:t>1. Integrate 'Final Preferences' inputs into AI scorecard logic:</w:t>
      </w:r>
    </w:p>
    <w:p>
      <w:r>
        <w:t xml:space="preserve">   - Risk Appetite: Affects scoring stringency.</w:t>
        <w:br/>
        <w:t xml:space="preserve">   - Target Approval Rate (%): Drives cutoff and bucket sizing.</w:t>
        <w:br/>
        <w:t xml:space="preserve">   - Primary Focus (Defaults vs Approvals): Shifts weight balancing.</w:t>
      </w:r>
    </w:p>
    <w:p>
      <w:r>
        <w:t>2. Modify the AI scorecard engine to:</w:t>
      </w:r>
    </w:p>
    <w:p>
      <w:r>
        <w:t xml:space="preserve">   - Prune variables that originate from data sources marked as unavailable.</w:t>
        <w:br/>
        <w:t xml:space="preserve">   - Adjust weights, risk cutoffs, and score ranges based on all user inputs.</w:t>
        <w:br/>
        <w:t xml:space="preserve">   - Align score buckets (A/B/C/D) to match Target Approval and Risk Appetite.</w:t>
      </w:r>
    </w:p>
    <w:p>
      <w:r>
        <w:t>3. Link data quality and availability inputs to variable-level logic.</w:t>
      </w:r>
    </w:p>
    <w:p>
      <w:r>
        <w:t>4. Ensure user-generated scorecard is visibly different per configuration.</w:t>
      </w:r>
    </w:p>
    <w:p>
      <w:pPr>
        <w:pStyle w:val="Heading1"/>
      </w:pPr>
      <w:r>
        <w:t>Section C: Phase 2 Enhancement Scope – To Be Taken Up After Phase 1</w:t>
      </w:r>
    </w:p>
    <w:p>
      <w:r>
        <w:t>1. Add an AI Rationale / Explainability Panel:</w:t>
      </w:r>
    </w:p>
    <w:p>
      <w:r>
        <w:t xml:space="preserve">   - Show logic behind variable inclusion.</w:t>
        <w:br/>
        <w:t xml:space="preserve">   - Display how Final Preferences influenced weights and thresholds.</w:t>
      </w:r>
    </w:p>
    <w:p>
      <w:r>
        <w:t>2. Enable simulation of approval distribution vs target approval rate.</w:t>
      </w:r>
    </w:p>
    <w:p>
      <w:r>
        <w:t>3. Allow export of final scorecard in Excel or PDF format.</w:t>
      </w:r>
    </w:p>
    <w:p>
      <w:r>
        <w:t>4. (Optional) Add ML-based validation loop for simulated disbursement outcomes.</w:t>
      </w:r>
    </w:p>
    <w:p>
      <w:pPr>
        <w:pStyle w:val="Heading1"/>
      </w:pPr>
      <w:r>
        <w:t>Section D: Output Expectations (Post-Implementation)</w:t>
      </w:r>
    </w:p>
    <w:p>
      <w:r>
        <w:t>1. Scorecard output must vary across different customer inputs.</w:t>
      </w:r>
    </w:p>
    <w:p>
      <w:r>
        <w:t>2. Variable list and weights must reflect real-time configuration settings.</w:t>
      </w:r>
    </w:p>
    <w:p>
      <w:r>
        <w:t>3. Buckets should dynamically adjust to meet Target Approval Rate.</w:t>
      </w:r>
    </w:p>
    <w:p>
      <w:r>
        <w:t>4. Final scorecard screen must allow edits and display AI rationale.</w:t>
      </w:r>
    </w:p>
    <w:p>
      <w:pPr>
        <w:pStyle w:val="Heading1"/>
      </w:pPr>
      <w:r>
        <w:t>✅ Final Note for Replit</w:t>
      </w:r>
    </w:p>
    <w:p>
      <w:r>
        <w:t>You may implement Phase 1 and confirm with us before starting Phase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