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Scorecard Generator – Enhancement Specification v3</w:t>
      </w:r>
    </w:p>
    <w:p>
      <w:pPr>
        <w:pStyle w:val="Heading1"/>
      </w:pPr>
      <w:r>
        <w:t>Section A: Purpose</w:t>
      </w:r>
    </w:p>
    <w:p>
      <w:r>
        <w:t>This specification defines enhancements and fixes to the existing AI Scorecard Generator module in FinScoreIQPro following the implementation of Phase 1 and Phase 2. The aim is to deliver a clean, explainable, and effective credit scorecard tailored to user configurations and risk preferences.</w:t>
      </w:r>
    </w:p>
    <w:p>
      <w:pPr>
        <w:pStyle w:val="Heading1"/>
      </w:pPr>
      <w:r>
        <w:t>Section B: Summary of Fixes &amp; Enhancements</w:t>
      </w:r>
    </w:p>
    <w:p>
      <w:r>
        <w:t>1. Remove the 'Founded Year' field under Institution Setup (UI cleanup).</w:t>
      </w:r>
    </w:p>
    <w:p>
      <w:r>
        <w:t>2. Fix the category weight allocation bug where total weight &gt; 100%.</w:t>
      </w:r>
    </w:p>
    <w:p>
      <w:r>
        <w:t xml:space="preserve">   - Post AI-generation, run an automatic normalization routine to ensure total weight = 100%.</w:t>
      </w:r>
    </w:p>
    <w:p>
      <w:r>
        <w:t xml:space="preserve">   - Show an alert if category imbalance exceeds threshold (e.g., &gt;10%).</w:t>
      </w:r>
    </w:p>
    <w:p>
      <w:pPr>
        <w:pStyle w:val="Heading1"/>
      </w:pPr>
      <w:r>
        <w:t>Section C: Redesigned Output Tabs</w:t>
      </w:r>
    </w:p>
    <w:p>
      <w:r>
        <w:t>The AI-generated scorecard must now be structured into the following 4 clear tabs:</w:t>
      </w:r>
    </w:p>
    <w:p>
      <w:r>
        <w:t>1. Category Summary</w:t>
      </w:r>
    </w:p>
    <w:p>
      <w:r>
        <w:t xml:space="preserve">   - Show each category and assigned weight (must sum to 100%).</w:t>
      </w:r>
    </w:p>
    <w:p>
      <w:r>
        <w:t>2. Variable View</w:t>
      </w:r>
    </w:p>
    <w:p>
      <w:r>
        <w:t xml:space="preserve">   - For each category, list the included variables and their weights.</w:t>
      </w:r>
    </w:p>
    <w:p>
      <w:r>
        <w:t xml:space="preserve">   - Optionally allow editing of individual variable weights.</w:t>
      </w:r>
    </w:p>
    <w:p>
      <w:r>
        <w:t>3. Score Band Configuration</w:t>
      </w:r>
    </w:p>
    <w:p>
      <w:r>
        <w:t xml:space="preserve">   - Show each variable’s score thresholds (bands), with assigned scores and labels.</w:t>
      </w:r>
    </w:p>
    <w:p>
      <w:r>
        <w:t xml:space="preserve">   - Provide a structured table view (e.g., Threshold | Score | Label | Description).</w:t>
      </w:r>
    </w:p>
    <w:p>
      <w:r>
        <w:t>4. Scorecard Explainability Tab</w:t>
      </w:r>
    </w:p>
    <w:p>
      <w:r>
        <w:t xml:space="preserve">   - Explain AI rationale: why these variables/categories were included.</w:t>
      </w:r>
    </w:p>
    <w:p>
      <w:r>
        <w:t xml:space="preserve">   - Show how Risk Appetite, Target Approval Rate, Data Source Availability impacted the design.</w:t>
      </w:r>
    </w:p>
    <w:p>
      <w:r>
        <w:t xml:space="preserve">   - Include metadata (institution type, segment, product type, selected geographies).</w:t>
      </w:r>
    </w:p>
    <w:p>
      <w:r>
        <w:t xml:space="preserve">   - Use charts: Donut chart for category weights, heatmap for variable relevance.</w:t>
      </w:r>
    </w:p>
    <w:p>
      <w:pPr>
        <w:pStyle w:val="Heading1"/>
      </w:pPr>
      <w:r>
        <w:t>Section D: Efficiency &amp; Effectiveness Matrix (New Tab)</w:t>
      </w:r>
    </w:p>
    <w:p>
      <w:r>
        <w:t>Include a matrix that simulates scorecard performance to ensure business relevance:</w:t>
      </w:r>
    </w:p>
    <w:p>
      <w:r>
        <w:t xml:space="preserve">   - Expected Approval Rate (based on score bands).</w:t>
      </w:r>
    </w:p>
    <w:p>
      <w:r>
        <w:t xml:space="preserve">   - Default Risk per bucket (if mapped or simulated).</w:t>
      </w:r>
    </w:p>
    <w:p>
      <w:r>
        <w:t xml:space="preserve">   - Lift in approval efficiency vs traditional rule-based (if known).</w:t>
      </w:r>
    </w:p>
    <w:p>
      <w:r>
        <w:t xml:space="preserve">   - Output table layout:</w:t>
      </w:r>
    </w:p>
    <w:p>
      <w:r>
        <w:t xml:space="preserve">     | Score Band | Approval % | Default Risk % | Comments           |</w:t>
        <w:br/>
        <w:t xml:space="preserve">     |------------|-------------|----------------|--------------------|</w:t>
        <w:br/>
        <w:t xml:space="preserve">     | A          | 30%         | 0.5%           | Low-risk segment   |</w:t>
        <w:br/>
        <w:t xml:space="preserve">     | B          | 25%         | 1.8%           | Mid-risk borrowers |</w:t>
        <w:br/>
        <w:t xml:space="preserve">     | C          | 20%         | 4.0%           | Moderate decline   |</w:t>
        <w:br/>
        <w:t xml:space="preserve">     | D          | 25%         | 10%+           | Auto-decline zone  |</w:t>
      </w:r>
    </w:p>
    <w:p>
      <w:pPr>
        <w:pStyle w:val="Heading1"/>
      </w:pPr>
      <w:r>
        <w:t>Section E: Post-Implementation Expectations</w:t>
      </w:r>
    </w:p>
    <w:p>
      <w:r>
        <w:t>1. Final scorecard must clearly reflect all user configuration inputs.</w:t>
      </w:r>
    </w:p>
    <w:p>
      <w:r>
        <w:t>2. Output must be auditable, explainable, and editable.</w:t>
      </w:r>
    </w:p>
    <w:p>
      <w:r>
        <w:t>3. Weight logic must be validated to sum to 100%.</w:t>
      </w:r>
    </w:p>
    <w:p>
      <w:r>
        <w:t>4. Scorecard Explainability + Efficiency Matrix must be included.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