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bebf63c1" w14:paraId="bebf63c1">
      <w:pPr>
        <w:pStyle w:val="Normal"/>
        <w15:collapsed w:val="false"/>
      </w:pPr>
      <w:r>
        <w:t xml:space="preserve">Normal</w:t>
      </w:r>
    </w:p>
    <w:p>
      <w:pPr>
        <w:pStyle w:val="Titre1"/>
      </w:pPr>
      <w:r>
        <w:t xml:space="preserve">Titre1</w:t>
      </w:r>
    </w:p>
    <w:p>
      <w:pPr>
        <w:pStyle w:val="Titre2"/>
      </w:pPr>
      <w:r>
        <w:t xml:space="preserve">Titre2</w:t>
      </w:r>
    </w:p>
    <w:p>
      <w:pPr>
        <w:pStyle w:val="Titre3"/>
      </w:pPr>
      <w:r>
        <w:t xml:space="preserve">Titre3</w:t>
      </w:r>
    </w:p>
    <w:p>
      <w:pPr>
        <w:pStyle w:val="Titre4"/>
      </w:pPr>
      <w:r>
        <w:t xml:space="preserve">Titre4</w:t>
      </w:r>
    </w:p>
    <w:p>
      <w:pPr>
        <w:pStyle w:val="Titre5"/>
      </w:pPr>
      <w:r>
        <w:t xml:space="preserve">Titre5</w:t>
      </w:r>
    </w:p>
    <w:p>
      <w:pPr>
        <w:pStyle w:val="Titre6"/>
      </w:pPr>
      <w:r>
        <w:t xml:space="preserve">Titre6</w:t>
      </w:r>
    </w:p>
    <w:p>
      <w:pPr>
        <w:pStyle w:val="Titre7"/>
      </w:pPr>
      <w:r>
        <w:t xml:space="preserve">Titre7</w:t>
      </w:r>
    </w:p>
    <w:p>
      <w:pPr>
        <w:pStyle w:val="Titre8"/>
      </w:pPr>
      <w:r>
        <w:t xml:space="preserve">Titre8</w:t>
      </w:r>
    </w:p>
    <w:p>
      <w:pPr>
        <w:pStyle w:val="Titre9"/>
      </w:pPr>
      <w:r>
        <w:t xml:space="preserve">Titre9</w:t>
      </w:r>
    </w:p>
    <w:p>
      <w:pPr>
        <w:pStyle w:val="Titre"/>
      </w:pPr>
      <w:r>
        <w:t xml:space="preserve">Titre</w:t>
      </w:r>
    </w:p>
    <w:p>
      <w:pPr>
        <w:pStyle w:val="Sous-titre"/>
      </w:pPr>
      <w:r>
        <w:t xml:space="preserve">Sous-titre</w:t>
      </w:r>
    </w:p>
    <w:p>
      <w:pPr>
        <w:pStyle w:val="Citation"/>
      </w:pPr>
      <w:r>
        <w:t xml:space="preserve">Citation</w:t>
      </w:r>
    </w:p>
    <w:p>
      <w:pPr>
        <w:pStyle w:val="Citationintense"/>
      </w:pPr>
      <w:r>
        <w:t xml:space="preserve">Citationintense</w:t>
      </w:r>
    </w:p>
    <w:p>
      <w:pPr>
        <w:pStyle w:val="Lgende"/>
      </w:pPr>
      <w:r>
        <w:t xml:space="preserve">Lgende</w:t>
      </w:r>
    </w:p>
    <w:p>
      <w:pPr>
        <w:pStyle w:val="En-ttedetabledesmatires"/>
      </w:pPr>
      <w:r>
        <w:t xml:space="preserve">En-ttedetabledesmatires</w:t>
      </w:r>
    </w:p>
    <w:p>
      <w:pPr>
        <w:pStyle w:val="Sansinterligne"/>
      </w:pPr>
      <w:r>
        <w:t xml:space="preserve">Sansinterligne</w:t>
      </w:r>
    </w:p>
    <w:p>
      <w:pPr>
        <w:pStyle w:val="Paragraphedeliste"/>
      </w:pPr>
      <w:r>
        <w:t xml:space="preserve">Paragraphedeliste</w:t>
      </w:r>
    </w:p>
    <w:p>
      <w:pPr>
        <w:pStyle w:val="rPlotLegend"/>
      </w:pPr>
      <w:r>
        <w:t xml:space="preserve">rPlotLegend</w:t>
      </w:r>
    </w:p>
    <w:p>
      <w:pPr>
        <w:pStyle w:val="En-tte"/>
      </w:pPr>
      <w:r>
        <w:t xml:space="preserve">En-tte</w:t>
      </w:r>
    </w:p>
    <w:p>
      <w:pPr>
        <w:pStyle w:val="Pieddepage"/>
      </w:pPr>
      <w:r>
        <w:t xml:space="preserve">Pieddepage</w:t>
      </w:r>
    </w:p>
    <w:p>
      <w:pPr>
        <w:pStyle w:val="Titre10"/>
      </w:pPr>
      <w:r>
        <w:t xml:space="preserve">Titre10</w:t>
      </w:r>
    </w:p>
    <w:p>
      <w:pPr>
        <w:pStyle w:val="BulletList"/>
      </w:pPr>
      <w:r>
        <w:t xml:space="preserve">BulletList</w:t>
      </w:r>
    </w:p>
    <w:p>
      <w:pPr>
        <w:pStyle w:val="Titre20"/>
      </w:pPr>
      <w:r>
        <w:t xml:space="preserve">Titre20</w:t>
      </w:r>
    </w:p>
    <w:p>
      <w:pPr>
        <w:pStyle w:val="TitleDoc"/>
      </w:pPr>
      <w:r>
        <w:t xml:space="preserve">TitleDoc</w:t>
      </w:r>
    </w:p>
    <w:p>
      <w:pPr>
        <w:pStyle w:val="rRawOutput"/>
      </w:pPr>
      <w:r>
        <w:t xml:space="preserve">rRawOutput</w:t>
      </w:r>
    </w:p>
    <w:p>
      <w:pPr>
        <w:pStyle w:val="rTableLegend"/>
      </w:pPr>
      <w:r>
        <w:t xml:space="preserve">rTableLegend</w:t>
      </w:r>
    </w:p>
    <w:p>
      <w:pPr>
        <w:pStyle w:val="DocDefaults"/>
      </w:pPr>
      <w:r>
        <w:t xml:space="preserve">DocDefaults</w:t>
      </w:r>
    </w:p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2."/>
      <w:lvlJc w:val="left"/>
      <w:pPr>
        <w:ind w:hanging="576" w:left="1152"/>
      </w:pPr>
    </w:lvl>
    <w:lvl w:ilvl="2">
      <w:start w:val="1"/>
      <w:numFmt w:val="decimal"/>
      <w:lvlText w:val="%3."/>
      <w:lvlJc w:val="left"/>
      <w:pPr>
        <w:ind w:hanging="576" w:left="1728"/>
      </w:pPr>
    </w:lvl>
    <w:lvl w:ilvl="3">
      <w:start w:val="1"/>
      <w:numFmt w:val="decimal"/>
      <w:lvlText w:val="%4."/>
      <w:lvlJc w:val="left"/>
      <w:pPr>
        <w:ind w:hanging="576" w:left="2304"/>
      </w:pPr>
    </w:lvl>
    <w:lvl w:ilvl="4">
      <w:start w:val="1"/>
      <w:numFmt w:val="decimal"/>
      <w:lvlText w:val="%5."/>
      <w:lvlJc w:val="left"/>
      <w:pPr>
        <w:ind w:hanging="576" w:left="2880"/>
      </w:pPr>
    </w:lvl>
    <w:lvl w:ilvl="5">
      <w:start w:val="1"/>
      <w:numFmt w:val="decimal"/>
      <w:lvlText w:val="%6."/>
      <w:lvlJc w:val="left"/>
      <w:pPr>
        <w:ind w:hanging="576" w:left="3456"/>
      </w:pPr>
    </w:lvl>
    <w:lvl w:ilvl="6">
      <w:start w:val="1"/>
      <w:numFmt w:val="decimal"/>
      <w:lvlText w:val="%7."/>
      <w:lvlJc w:val="left"/>
      <w:pPr>
        <w:ind w:hanging="576" w:left="4032"/>
      </w:pPr>
    </w:lvl>
    <w:lvl w:ilvl="7">
      <w:start w:val="1"/>
      <w:numFmt w:val="decimal"/>
      <w:lvlText w:val="%8."/>
      <w:lvlJc w:val="left"/>
      <w:pPr>
        <w:ind w:hanging="576" w:left="4608"/>
      </w:pPr>
    </w:lvl>
    <w:lvl w:ilvl="8">
      <w:start w:val="1"/>
      <w:numFmt w:val="decimal"/>
      <w:lvlText w:val="%9."/>
      <w:lvlJc w:val="left"/>
      <w:pPr>
        <w:ind w:hanging="576" w:left="5184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○ "/>
      <w:lvlJc w:val="left"/>
      <w:pPr>
        <w:ind w:hanging="576" w:left="1152"/>
      </w:pPr>
    </w:lvl>
    <w:lvl w:ilvl="2">
      <w:start w:val="1"/>
      <w:numFmt w:val="bullet"/>
      <w:lvlText w:val="∎ "/>
      <w:lvlJc w:val="left"/>
      <w:pPr>
        <w:ind w:hanging="576" w:left="1728"/>
      </w:pPr>
    </w:lvl>
    <w:lvl w:ilvl="3">
      <w:start w:val="1"/>
      <w:numFmt w:val="bullet"/>
      <w:lvlText w:val="● "/>
      <w:lvlJc w:val="left"/>
      <w:pPr>
        <w:ind w:hanging="576" w:left="2304"/>
      </w:pPr>
    </w:lvl>
    <w:lvl w:ilvl="4">
      <w:start w:val="1"/>
      <w:numFmt w:val="bullet"/>
      <w:lvlText w:val="○ "/>
      <w:lvlJc w:val="left"/>
      <w:pPr>
        <w:ind w:hanging="576" w:left="2880"/>
      </w:pPr>
    </w:lvl>
    <w:lvl w:ilvl="5">
      <w:start w:val="1"/>
      <w:numFmt w:val="bullet"/>
      <w:lvlText w:val="∎ "/>
      <w:lvlJc w:val="left"/>
      <w:pPr>
        <w:ind w:hanging="576" w:left="3456"/>
      </w:pPr>
    </w:lvl>
    <w:lvl w:ilvl="6">
      <w:start w:val="1"/>
      <w:numFmt w:val="bullet"/>
      <w:lvlText w:val="● "/>
      <w:lvlJc w:val="left"/>
      <w:pPr>
        <w:ind w:hanging="576" w:left="4032"/>
      </w:pPr>
    </w:lvl>
    <w:lvl w:ilvl="7">
      <w:start w:val="1"/>
      <w:numFmt w:val="bullet"/>
      <w:lvlText w:val="○ "/>
      <w:lvlJc w:val="left"/>
      <w:pPr>
        <w:ind w:hanging="576" w:left="4608"/>
      </w:pPr>
    </w:lvl>
    <w:lvl w:ilvl="8">
      <w:start w:val="1"/>
      <w:numFmt w:val="bullet"/>
      <w:lvlText w:val="∎ "/>
      <w:lvlJc w:val="left"/>
      <w:pPr>
        <w:ind w:hanging="576" w:left="51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