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3F415">
      <w:pPr>
        <w:rPr>
          <w:sz w:val="32"/>
          <w:szCs w:val="32"/>
        </w:rPr>
      </w:pPr>
      <w:bookmarkStart w:id="0" w:name="_GoBack"/>
      <w:bookmarkEnd w:id="0"/>
      <w:r>
        <w:rPr>
          <w:rFonts w:hint="eastAsia"/>
          <w:b/>
          <w:bCs/>
          <w:sz w:val="32"/>
          <w:szCs w:val="32"/>
        </w:rPr>
        <w:t>实践作业：</w:t>
      </w:r>
      <w:r>
        <w:rPr>
          <w:rFonts w:hint="eastAsia"/>
          <w:sz w:val="32"/>
          <w:szCs w:val="32"/>
        </w:rPr>
        <w:t>与</w:t>
      </w:r>
      <w:r>
        <w:rPr>
          <w:sz w:val="32"/>
          <w:szCs w:val="32"/>
        </w:rPr>
        <w:t>AI共创，做一个自己的学习助手</w:t>
      </w:r>
    </w:p>
    <w:p w14:paraId="41B5983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表</w:t>
      </w: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14:paraId="3C87A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shd w:val="clear" w:color="auto" w:fill="D8D8D8" w:themeFill="background1" w:themeFillShade="D9"/>
          </w:tcPr>
          <w:p w14:paraId="6E9CA761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  <w:t>学习问题建模（20分）</w:t>
            </w:r>
          </w:p>
        </w:tc>
        <w:tc>
          <w:tcPr>
            <w:tcW w:w="1185" w:type="dxa"/>
            <w:shd w:val="clear" w:color="auto" w:fill="D8D8D8" w:themeFill="background1" w:themeFillShade="D9"/>
          </w:tcPr>
          <w:p w14:paraId="0ACE1FB0">
            <w:pPr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  <w:t>AI参与设计（20分）</w:t>
            </w:r>
          </w:p>
        </w:tc>
        <w:tc>
          <w:tcPr>
            <w:tcW w:w="1185" w:type="dxa"/>
            <w:shd w:val="clear" w:color="auto" w:fill="D8D8D8" w:themeFill="background1" w:themeFillShade="D9"/>
          </w:tcPr>
          <w:p w14:paraId="20A268B3">
            <w:pPr>
              <w:jc w:val="center"/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  <w:t>学习闭环</w:t>
            </w:r>
          </w:p>
          <w:p w14:paraId="119752A1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  <w:t>（20分）</w:t>
            </w:r>
          </w:p>
        </w:tc>
        <w:tc>
          <w:tcPr>
            <w:tcW w:w="1185" w:type="dxa"/>
            <w:shd w:val="clear" w:color="auto" w:fill="D8D8D8" w:themeFill="background1" w:themeFillShade="D9"/>
          </w:tcPr>
          <w:p w14:paraId="7549956B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  <w:t>错误反馈质量（15分）</w:t>
            </w:r>
          </w:p>
        </w:tc>
        <w:tc>
          <w:tcPr>
            <w:tcW w:w="1185" w:type="dxa"/>
            <w:shd w:val="clear" w:color="auto" w:fill="D8D8D8" w:themeFill="background1" w:themeFillShade="D9"/>
          </w:tcPr>
          <w:p w14:paraId="22F62D26">
            <w:pPr>
              <w:jc w:val="center"/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  <w:t>可扩展性</w:t>
            </w:r>
          </w:p>
          <w:p w14:paraId="592EC745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  <w:t>（10分）</w:t>
            </w:r>
          </w:p>
        </w:tc>
        <w:tc>
          <w:tcPr>
            <w:tcW w:w="1185" w:type="dxa"/>
            <w:shd w:val="clear" w:color="auto" w:fill="D8D8D8" w:themeFill="background1" w:themeFillShade="D9"/>
          </w:tcPr>
          <w:p w14:paraId="729F924E">
            <w:pPr>
              <w:jc w:val="center"/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  <w:t>实现质量</w:t>
            </w:r>
          </w:p>
          <w:p w14:paraId="6EBCBE48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  <w:t>（10分）</w:t>
            </w:r>
          </w:p>
        </w:tc>
        <w:tc>
          <w:tcPr>
            <w:tcW w:w="1186" w:type="dxa"/>
            <w:shd w:val="clear" w:color="auto" w:fill="D8D8D8" w:themeFill="background1" w:themeFillShade="D9"/>
          </w:tcPr>
          <w:p w14:paraId="59DCCB69">
            <w:pPr>
              <w:jc w:val="center"/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  <w:t>表达与反思</w:t>
            </w:r>
          </w:p>
          <w:p w14:paraId="067473B5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  <w:t>（5分）</w:t>
            </w:r>
          </w:p>
        </w:tc>
      </w:tr>
      <w:tr w14:paraId="5BDBC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 w14:paraId="3AB2E9E8"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</w:rPr>
              <w:t>是否识别出</w:t>
            </w: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  <w:t>真实学习瓶颈</w:t>
            </w:r>
          </w:p>
        </w:tc>
        <w:tc>
          <w:tcPr>
            <w:tcW w:w="1185" w:type="dxa"/>
          </w:tcPr>
          <w:p w14:paraId="7CC437A7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5"/>
                <w:szCs w:val="15"/>
              </w:rPr>
              <w:t>是否有</w:t>
            </w: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  <w:t>触发条件与交互逻辑</w:t>
            </w:r>
          </w:p>
        </w:tc>
        <w:tc>
          <w:tcPr>
            <w:tcW w:w="1185" w:type="dxa"/>
          </w:tcPr>
          <w:p w14:paraId="0E9801B9"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</w:rPr>
              <w:t>是否构建完整链路</w:t>
            </w:r>
          </w:p>
        </w:tc>
        <w:tc>
          <w:tcPr>
            <w:tcW w:w="1185" w:type="dxa"/>
          </w:tcPr>
          <w:p w14:paraId="7886DA04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是否能给出</w:t>
            </w:r>
            <w:r>
              <w:rPr>
                <w:rFonts w:ascii="宋体" w:hAnsi="宋体" w:eastAsia="宋体" w:cs="宋体"/>
                <w:b/>
                <w:bCs/>
                <w:kern w:val="0"/>
                <w:sz w:val="15"/>
                <w:szCs w:val="15"/>
              </w:rPr>
              <w:t>针对性反馈</w:t>
            </w:r>
          </w:p>
        </w:tc>
        <w:tc>
          <w:tcPr>
            <w:tcW w:w="1185" w:type="dxa"/>
          </w:tcPr>
          <w:p w14:paraId="6866B40D"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</w:rPr>
              <w:t>是否从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</w:rPr>
              <w:t>知识点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</w:rPr>
              <w:t>抽象出方法</w:t>
            </w:r>
          </w:p>
        </w:tc>
        <w:tc>
          <w:tcPr>
            <w:tcW w:w="1185" w:type="dxa"/>
          </w:tcPr>
          <w:p w14:paraId="47164671"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</w:rPr>
              <w:t>系统是否可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</w:rPr>
              <w:t>稳定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</w:rPr>
              <w:t>运行</w:t>
            </w:r>
          </w:p>
        </w:tc>
        <w:tc>
          <w:tcPr>
            <w:tcW w:w="1186" w:type="dxa"/>
          </w:tcPr>
          <w:p w14:paraId="3C993039"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</w:rPr>
              <w:t>与传统学习方式相比的差异</w:t>
            </w:r>
          </w:p>
        </w:tc>
      </w:tr>
    </w:tbl>
    <w:p w14:paraId="4EC6F519">
      <w:pPr>
        <w:rPr>
          <w:rFonts w:hint="eastAsia"/>
          <w:sz w:val="18"/>
          <w:szCs w:val="18"/>
        </w:rPr>
      </w:pPr>
    </w:p>
    <w:p w14:paraId="5EB4FF3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表</w:t>
      </w: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 w14:paraId="42196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  <w:vMerge w:val="restart"/>
            <w:shd w:val="clear" w:color="auto" w:fill="D8D8D8" w:themeFill="background1" w:themeFillShade="D9"/>
          </w:tcPr>
          <w:p w14:paraId="6AE572B7">
            <w:pPr>
              <w:spacing w:line="480" w:lineRule="auto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课程目标</w:t>
            </w:r>
          </w:p>
        </w:tc>
        <w:tc>
          <w:tcPr>
            <w:tcW w:w="6914" w:type="dxa"/>
            <w:gridSpan w:val="5"/>
            <w:shd w:val="clear" w:color="auto" w:fill="D8D8D8" w:themeFill="background1" w:themeFillShade="D9"/>
          </w:tcPr>
          <w:p w14:paraId="63A81423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评分标准</w:t>
            </w:r>
          </w:p>
        </w:tc>
      </w:tr>
      <w:tr w14:paraId="6660C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  <w:vMerge w:val="continue"/>
            <w:shd w:val="clear" w:color="auto" w:fill="D8D8D8" w:themeFill="background1" w:themeFillShade="D9"/>
          </w:tcPr>
          <w:p w14:paraId="64594A3A"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1382" w:type="dxa"/>
            <w:shd w:val="clear" w:color="auto" w:fill="D8D8D8" w:themeFill="background1" w:themeFillShade="D9"/>
          </w:tcPr>
          <w:p w14:paraId="50818184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  <w:r>
              <w:rPr>
                <w:sz w:val="15"/>
                <w:szCs w:val="15"/>
              </w:rPr>
              <w:t>0-100</w:t>
            </w:r>
          </w:p>
        </w:tc>
        <w:tc>
          <w:tcPr>
            <w:tcW w:w="1383" w:type="dxa"/>
            <w:shd w:val="clear" w:color="auto" w:fill="D8D8D8" w:themeFill="background1" w:themeFillShade="D9"/>
          </w:tcPr>
          <w:p w14:paraId="135274C1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  <w:r>
              <w:rPr>
                <w:sz w:val="15"/>
                <w:szCs w:val="15"/>
              </w:rPr>
              <w:t>0-89</w:t>
            </w:r>
          </w:p>
        </w:tc>
        <w:tc>
          <w:tcPr>
            <w:tcW w:w="1383" w:type="dxa"/>
            <w:shd w:val="clear" w:color="auto" w:fill="D8D8D8" w:themeFill="background1" w:themeFillShade="D9"/>
          </w:tcPr>
          <w:p w14:paraId="5D55D4BF">
            <w:pPr>
              <w:tabs>
                <w:tab w:val="left" w:pos="880"/>
              </w:tabs>
              <w:rPr>
                <w:rFonts w:hint="eastAsia"/>
                <w:sz w:val="15"/>
                <w:szCs w:val="15"/>
              </w:rPr>
            </w:pPr>
            <w:r>
              <w:rPr>
                <w:sz w:val="15"/>
                <w:szCs w:val="15"/>
              </w:rPr>
              <w:t>70-79</w:t>
            </w:r>
          </w:p>
        </w:tc>
        <w:tc>
          <w:tcPr>
            <w:tcW w:w="1383" w:type="dxa"/>
            <w:shd w:val="clear" w:color="auto" w:fill="D8D8D8" w:themeFill="background1" w:themeFillShade="D9"/>
          </w:tcPr>
          <w:p w14:paraId="40CF8BE9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  <w:r>
              <w:rPr>
                <w:sz w:val="15"/>
                <w:szCs w:val="15"/>
              </w:rPr>
              <w:t>0-69</w:t>
            </w:r>
          </w:p>
        </w:tc>
        <w:tc>
          <w:tcPr>
            <w:tcW w:w="1383" w:type="dxa"/>
            <w:shd w:val="clear" w:color="auto" w:fill="D8D8D8" w:themeFill="background1" w:themeFillShade="D9"/>
          </w:tcPr>
          <w:p w14:paraId="75375264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  <w:r>
              <w:rPr>
                <w:sz w:val="15"/>
                <w:szCs w:val="15"/>
              </w:rPr>
              <w:t>-59</w:t>
            </w:r>
          </w:p>
        </w:tc>
      </w:tr>
      <w:tr w14:paraId="08B10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294B658D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</w:rPr>
              <w:t>围绕自身学习特点，设计并实现一个个性化学习助手。构建适配自身认知风格的学习流程。</w:t>
            </w:r>
            <w:r>
              <w:rPr>
                <w:rFonts w:hint="eastAsia"/>
                <w:sz w:val="15"/>
                <w:szCs w:val="15"/>
              </w:rPr>
              <w:t xml:space="preserve"> </w:t>
            </w:r>
          </w:p>
        </w:tc>
        <w:tc>
          <w:tcPr>
            <w:tcW w:w="1382" w:type="dxa"/>
          </w:tcPr>
          <w:p w14:paraId="4C83A53E"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</w:rPr>
              <w:t>能构建完整学习闭环，AI参与具有明确策略与动态调整机制，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</w:rPr>
              <w:t>功能模块清晰。</w:t>
            </w:r>
          </w:p>
        </w:tc>
        <w:tc>
          <w:tcPr>
            <w:tcW w:w="1383" w:type="dxa"/>
          </w:tcPr>
          <w:p w14:paraId="71671F40"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</w:rPr>
              <w:t>能形成基本学习闭环，但在策略动态性上仍不够深入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</w:rPr>
              <w:t>，功能较浅。</w:t>
            </w:r>
          </w:p>
        </w:tc>
        <w:tc>
          <w:tcPr>
            <w:tcW w:w="1383" w:type="dxa"/>
          </w:tcPr>
          <w:p w14:paraId="1C26D163"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</w:rPr>
              <w:t>完成基本功能，实现简单问答或讲解流程，但缺乏对学习过程的深入建模，AI作用偏工具化。</w:t>
            </w:r>
          </w:p>
        </w:tc>
        <w:tc>
          <w:tcPr>
            <w:tcW w:w="1383" w:type="dxa"/>
          </w:tcPr>
          <w:p w14:paraId="183B959D"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</w:rPr>
              <w:t>系统结构较松散，学习流程不完整，AI使用停留在表层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1383" w:type="dxa"/>
          </w:tcPr>
          <w:p w14:paraId="40E768EC">
            <w:pPr>
              <w:widowControl/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</w:rPr>
              <w:t>未形成有效系统，或仅为简单调用AI接口，未体现课程实践核心目标。</w:t>
            </w:r>
          </w:p>
        </w:tc>
      </w:tr>
    </w:tbl>
    <w:p w14:paraId="521E442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</w:rPr>
        <w:t>一、实践目标</w:t>
      </w:r>
    </w:p>
    <w:p w14:paraId="44868D45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本实践要求学生围绕自身学习特点，设计并实现一个个性化学习助手。通过分析自身在某一课程中的学习方式（如偏图像化、理解驱动或感知记忆等），构建适配自身认知风格的学习流程，借助</w:t>
      </w:r>
      <w:r>
        <w:rPr>
          <w:rFonts w:ascii="宋体" w:hAnsi="宋体" w:eastAsia="宋体" w:cs="宋体"/>
          <w:kern w:val="0"/>
          <w:sz w:val="24"/>
          <w:szCs w:val="24"/>
        </w:rPr>
        <w:t>AI实现内容讲解、练习生成与反馈优化，使学习助手能够在真实学习场景中持续发挥作用。</w:t>
      </w:r>
    </w:p>
    <w:p w14:paraId="5A123C5E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2D3AB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</w:rPr>
        <w:t>二、评分标准</w:t>
      </w:r>
    </w:p>
    <w:p w14:paraId="699F01B6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Cs w:val="21"/>
        </w:rPr>
      </w:pPr>
      <w:r>
        <w:rPr>
          <w:rFonts w:ascii="宋体" w:hAnsi="宋体" w:eastAsia="宋体" w:cs="宋体"/>
          <w:b/>
          <w:bCs/>
          <w:kern w:val="0"/>
          <w:szCs w:val="21"/>
        </w:rPr>
        <w:t>1. 学习问题建模（20分）</w:t>
      </w:r>
    </w:p>
    <w:p w14:paraId="1411A4F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是否识别出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真实学习瓶颈</w:t>
      </w:r>
      <w:r>
        <w:rPr>
          <w:rFonts w:ascii="宋体" w:hAnsi="宋体" w:eastAsia="宋体" w:cs="宋体"/>
          <w:kern w:val="0"/>
          <w:sz w:val="24"/>
          <w:szCs w:val="24"/>
        </w:rPr>
        <w:t>（如概念混淆、推理断层、不会迁移），并将其形式化为可被AI处理的问题（而非泛泛“辅助学习”）。</w:t>
      </w:r>
    </w:p>
    <w:p w14:paraId="0B7C6BDB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260A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Cs w:val="21"/>
        </w:rPr>
      </w:pPr>
      <w:r>
        <w:rPr>
          <w:rFonts w:ascii="宋体" w:hAnsi="宋体" w:eastAsia="宋体" w:cs="宋体"/>
          <w:b/>
          <w:bCs/>
          <w:kern w:val="0"/>
          <w:szCs w:val="21"/>
        </w:rPr>
        <w:t>2. AI参与机制设计（20分）</w:t>
      </w:r>
    </w:p>
    <w:p w14:paraId="708324C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是否清晰设计AI在学习过程中的角色（讲解者 / 提问者 / 纠错者 / 规划者），以及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触发条件与交互逻辑</w:t>
      </w:r>
      <w:r>
        <w:rPr>
          <w:rFonts w:ascii="宋体" w:hAnsi="宋体" w:eastAsia="宋体" w:cs="宋体"/>
          <w:kern w:val="0"/>
          <w:sz w:val="24"/>
          <w:szCs w:val="24"/>
        </w:rPr>
        <w:t>（而不是单轮问答）。</w:t>
      </w:r>
    </w:p>
    <w:p w14:paraId="2F21BD8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什么时候AI主动介入？ 如何根据用户状态改变策略？ </w:t>
      </w:r>
    </w:p>
    <w:p w14:paraId="3C704A6B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3C011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Cs w:val="21"/>
        </w:rPr>
      </w:pPr>
      <w:r>
        <w:rPr>
          <w:rFonts w:ascii="宋体" w:hAnsi="宋体" w:eastAsia="宋体" w:cs="宋体"/>
          <w:b/>
          <w:bCs/>
          <w:kern w:val="0"/>
          <w:szCs w:val="21"/>
        </w:rPr>
        <w:t>3. 学习闭环完整性（20分）</w:t>
      </w:r>
    </w:p>
    <w:p w14:paraId="4E4C13C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是否构建完整链路：</w:t>
      </w:r>
    </w:p>
    <w:p w14:paraId="57A0B88D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输入（问题/知识点） → AI讲解 → 用户尝试 → AI反馈 → 再强化/迁移</w:t>
      </w:r>
    </w:p>
    <w:p w14:paraId="4BD4D69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且每一环节有具体实现，而非概念描述。</w:t>
      </w:r>
    </w:p>
    <w:p w14:paraId="3F38F868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E854D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Cs w:val="21"/>
        </w:rPr>
      </w:pPr>
      <w:r>
        <w:rPr>
          <w:rFonts w:ascii="宋体" w:hAnsi="宋体" w:eastAsia="宋体" w:cs="宋体"/>
          <w:b/>
          <w:bCs/>
          <w:kern w:val="0"/>
          <w:szCs w:val="21"/>
        </w:rPr>
        <w:t>4. 错误建模与反馈质量（15分）</w:t>
      </w:r>
    </w:p>
    <w:p w14:paraId="676C947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是否能够识别用户错误类型（计算错 / 理解错 / 方法错），并给出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针对性反馈</w:t>
      </w:r>
      <w:r>
        <w:rPr>
          <w:rFonts w:ascii="宋体" w:hAnsi="宋体" w:eastAsia="宋体" w:cs="宋体"/>
          <w:kern w:val="0"/>
          <w:sz w:val="24"/>
          <w:szCs w:val="24"/>
        </w:rPr>
        <w:t>（</w:t>
      </w:r>
      <w:r>
        <w:rPr>
          <w:rFonts w:hint="eastAsia" w:ascii="宋体" w:hAnsi="宋体" w:eastAsia="宋体" w:cs="宋体"/>
          <w:kern w:val="0"/>
          <w:sz w:val="24"/>
          <w:szCs w:val="24"/>
        </w:rPr>
        <w:t>优于</w:t>
      </w:r>
      <w:r>
        <w:rPr>
          <w:rFonts w:ascii="宋体" w:hAnsi="宋体" w:eastAsia="宋体" w:cs="宋体"/>
          <w:kern w:val="0"/>
          <w:sz w:val="24"/>
          <w:szCs w:val="24"/>
        </w:rPr>
        <w:t>统一答案解析）。</w:t>
      </w:r>
    </w:p>
    <w:p w14:paraId="2C09636C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7EC1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Cs w:val="21"/>
        </w:rPr>
      </w:pPr>
      <w:r>
        <w:rPr>
          <w:rFonts w:ascii="宋体" w:hAnsi="宋体" w:eastAsia="宋体" w:cs="宋体"/>
          <w:b/>
          <w:bCs/>
          <w:kern w:val="0"/>
          <w:szCs w:val="21"/>
        </w:rPr>
        <w:t>5. 可扩展性（10分）</w:t>
      </w:r>
    </w:p>
    <w:p w14:paraId="15684DB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是否从“一个知识点”抽象出方法，使系统可以扩展到同一课程的其他内容或其他课程 </w:t>
      </w:r>
    </w:p>
    <w:p w14:paraId="5D79CDBA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6428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Cs w:val="21"/>
        </w:rPr>
      </w:pPr>
      <w:r>
        <w:rPr>
          <w:rFonts w:ascii="宋体" w:hAnsi="宋体" w:eastAsia="宋体" w:cs="宋体"/>
          <w:b/>
          <w:bCs/>
          <w:kern w:val="0"/>
          <w:szCs w:val="21"/>
        </w:rPr>
        <w:t>6. 实现质量（10分）</w:t>
      </w:r>
    </w:p>
    <w:p w14:paraId="4AC2BC0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系统是否可运行、结构清晰，关键逻辑（如状态管理、AI调用流程）是否真实实现。</w:t>
      </w:r>
    </w:p>
    <w:p w14:paraId="2BB394CF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09B3F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Cs w:val="21"/>
        </w:rPr>
      </w:pPr>
      <w:r>
        <w:rPr>
          <w:rFonts w:ascii="宋体" w:hAnsi="宋体" w:eastAsia="宋体" w:cs="宋体"/>
          <w:b/>
          <w:bCs/>
          <w:kern w:val="0"/>
          <w:szCs w:val="21"/>
        </w:rPr>
        <w:t>7. 表达与反思（5分）</w:t>
      </w:r>
    </w:p>
    <w:p w14:paraId="08ADA5B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是否说明AI在哪些地方有效/无效</w:t>
      </w:r>
      <w:r>
        <w:rPr>
          <w:rFonts w:hint="eastAsia" w:ascii="宋体" w:hAnsi="宋体" w:eastAsia="宋体" w:cs="宋体"/>
          <w:kern w:val="0"/>
          <w:sz w:val="24"/>
          <w:szCs w:val="24"/>
        </w:rPr>
        <w:t>以及</w:t>
      </w:r>
      <w:r>
        <w:rPr>
          <w:rFonts w:ascii="宋体" w:hAnsi="宋体" w:eastAsia="宋体" w:cs="宋体"/>
          <w:kern w:val="0"/>
          <w:sz w:val="24"/>
          <w:szCs w:val="24"/>
        </w:rPr>
        <w:t xml:space="preserve">与传统学习方式相比的差异 </w:t>
      </w:r>
    </w:p>
    <w:p w14:paraId="08BAF17D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F0EFF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28"/>
          <w:szCs w:val="28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</w:rPr>
        <w:t>三、等级划分</w:t>
      </w:r>
    </w:p>
    <w:p w14:paraId="507F0428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Cs w:val="21"/>
        </w:rPr>
      </w:pPr>
      <w:r>
        <w:rPr>
          <w:rFonts w:ascii="宋体" w:hAnsi="宋体" w:eastAsia="宋体" w:cs="宋体"/>
          <w:b/>
          <w:bCs/>
          <w:kern w:val="0"/>
          <w:szCs w:val="21"/>
        </w:rPr>
        <w:t>A（90–100）</w:t>
      </w:r>
    </w:p>
    <w:p w14:paraId="33CF6339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能够准确建模学习难点，构建完整学习闭环，AI参与具有明确策略与动态调整机制，错误反馈具针对性，体现出对学习过程的深入理解</w:t>
      </w:r>
      <w:r>
        <w:rPr>
          <w:rFonts w:hint="eastAsia" w:ascii="宋体" w:hAnsi="宋体" w:eastAsia="宋体" w:cs="宋体"/>
          <w:kern w:val="0"/>
          <w:sz w:val="24"/>
          <w:szCs w:val="24"/>
        </w:rPr>
        <w:t>，功能模块清晰，AI能够一步步引导完成任务并具有较好的学习分型。</w:t>
      </w:r>
    </w:p>
    <w:p w14:paraId="361E62BD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ECF1E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Cs w:val="21"/>
        </w:rPr>
      </w:pPr>
      <w:r>
        <w:rPr>
          <w:rFonts w:ascii="宋体" w:hAnsi="宋体" w:eastAsia="宋体" w:cs="宋体"/>
          <w:b/>
          <w:bCs/>
          <w:kern w:val="0"/>
          <w:szCs w:val="21"/>
        </w:rPr>
        <w:t>B+（80–89）</w:t>
      </w:r>
    </w:p>
    <w:p w14:paraId="211C7F4D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具备较清晰的问题定义与学习流程，AI参与较合理，能够形成基本学习闭环，但在错误诊断或策略动态性上仍不够深入</w:t>
      </w:r>
      <w:r>
        <w:rPr>
          <w:rFonts w:hint="eastAsia" w:ascii="宋体" w:hAnsi="宋体" w:eastAsia="宋体" w:cs="宋体"/>
          <w:kern w:val="0"/>
          <w:sz w:val="24"/>
          <w:szCs w:val="24"/>
        </w:rPr>
        <w:t>，功能较浅。</w:t>
      </w:r>
    </w:p>
    <w:p w14:paraId="5D4C78CC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3236B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Cs w:val="21"/>
        </w:rPr>
      </w:pPr>
      <w:r>
        <w:rPr>
          <w:rFonts w:ascii="宋体" w:hAnsi="宋体" w:eastAsia="宋体" w:cs="宋体"/>
          <w:b/>
          <w:bCs/>
          <w:kern w:val="0"/>
          <w:szCs w:val="21"/>
        </w:rPr>
        <w:t>B-（70–79）</w:t>
      </w:r>
    </w:p>
    <w:p w14:paraId="2E329CA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完成基本功能，实现简单问答或讲解流程，但缺乏对学习过程的深入建模，AI作用偏工具化。</w:t>
      </w:r>
    </w:p>
    <w:p w14:paraId="66AFC7BE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EBC83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Cs w:val="21"/>
        </w:rPr>
      </w:pPr>
      <w:r>
        <w:rPr>
          <w:rFonts w:ascii="宋体" w:hAnsi="宋体" w:eastAsia="宋体" w:cs="宋体"/>
          <w:b/>
          <w:bCs/>
          <w:kern w:val="0"/>
          <w:szCs w:val="21"/>
        </w:rPr>
        <w:t>C（60–69）</w:t>
      </w:r>
    </w:p>
    <w:p w14:paraId="7EE2A40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系统结构较松散，学习流程不完整，AI使用停留在表层，缺乏有效反馈机制与问题针对性。</w:t>
      </w:r>
    </w:p>
    <w:p w14:paraId="57BCD5AD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E2764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Cs w:val="21"/>
        </w:rPr>
      </w:pPr>
      <w:r>
        <w:rPr>
          <w:rFonts w:ascii="宋体" w:hAnsi="宋体" w:eastAsia="宋体" w:cs="宋体"/>
          <w:b/>
          <w:bCs/>
          <w:kern w:val="0"/>
          <w:szCs w:val="21"/>
        </w:rPr>
        <w:t>F（0–59）</w:t>
      </w:r>
    </w:p>
    <w:p w14:paraId="7119DD2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未形成有效系统，或仅为简单调用AI接口，缺乏学习逻辑设计，未体现课程实践核心目标。</w:t>
      </w:r>
    </w:p>
    <w:p w14:paraId="620073C9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470"/>
    <w:rsid w:val="00351470"/>
    <w:rsid w:val="009D0A81"/>
    <w:rsid w:val="00AC51A3"/>
    <w:rsid w:val="00BA7189"/>
    <w:rsid w:val="00C21CD9"/>
    <w:rsid w:val="00CF6218"/>
    <w:rsid w:val="0E7C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9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3"/>
    <w:basedOn w:val="1"/>
    <w:link w:val="10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标题 2 字符"/>
    <w:basedOn w:val="7"/>
    <w:link w:val="2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0">
    <w:name w:val="标题 3 字符"/>
    <w:basedOn w:val="7"/>
    <w:link w:val="3"/>
    <w:uiPriority w:val="9"/>
    <w:rPr>
      <w:rFonts w:ascii="宋体" w:hAnsi="宋体" w:eastAsia="宋体" w:cs="宋体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1233</Words>
  <Characters>1305</Characters>
  <Lines>10</Lines>
  <Paragraphs>2</Paragraphs>
  <TotalTime>103</TotalTime>
  <ScaleCrop>false</ScaleCrop>
  <LinksUpToDate>false</LinksUpToDate>
  <CharactersWithSpaces>1336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2026-04-25T09:24:00Z</dcterms:created>
  <dc:creator>马梓月的宝贝computer</dc:creator>
  <cp:lastModifiedBy>方响</cp:lastModifiedBy>
  <dcterms:modified xsi:type="dcterms:W3CDTF">2026-05-19T10:32:59Z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E7173618936D4A6AA07FABF79A772295_13</vt:lpwstr>
  </property>
</Properties>
</file>