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F121AF" w:rsidRPr="00F121AF" w:rsidRDefault="00F121AF" w:rsidP="00F121AF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Вивчення компоненти </w:t>
      </w:r>
      <w:r>
        <w:rPr>
          <w:rFonts w:ascii="Times New Roman" w:hAnsi="Times New Roman" w:cs="Times New Roman"/>
          <w:sz w:val="32"/>
          <w:szCs w:val="32"/>
          <w:lang w:val="en-US"/>
        </w:rPr>
        <w:t>TCPWM_PWM_PDL</w:t>
      </w:r>
      <w:r>
        <w:rPr>
          <w:rFonts w:ascii="Times New Roman" w:hAnsi="Times New Roman" w:cs="Times New Roman"/>
          <w:sz w:val="32"/>
          <w:szCs w:val="32"/>
        </w:rPr>
        <w:t xml:space="preserve"> мікроконтролера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6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F121AF" w:rsidRDefault="00F121AF" w:rsidP="00F121A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F121AF" w:rsidRDefault="00F121AF" w:rsidP="00F121AF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F121AF" w:rsidRPr="009076A5" w:rsidRDefault="00F121AF" w:rsidP="00F121AF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Рабик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В.Г.</w:t>
      </w: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rPr>
          <w:rFonts w:ascii="Times New Roman" w:hAnsi="Times New Roman" w:cs="Times New Roman"/>
          <w:sz w:val="32"/>
          <w:szCs w:val="32"/>
        </w:rPr>
      </w:pPr>
    </w:p>
    <w:p w:rsidR="00F121AF" w:rsidRDefault="00F121AF" w:rsidP="00F121A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844E74" w:rsidRDefault="00F121AF">
      <w:pPr>
        <w:rPr>
          <w:rFonts w:ascii="Times New Roman" w:hAnsi="Times New Roman" w:cs="Times New Roman"/>
          <w:sz w:val="28"/>
          <w:szCs w:val="28"/>
        </w:rPr>
      </w:pPr>
      <w:r w:rsidRPr="00F121AF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F121AF">
        <w:rPr>
          <w:rFonts w:ascii="Times New Roman" w:hAnsi="Times New Roman" w:cs="Times New Roman"/>
          <w:sz w:val="28"/>
          <w:szCs w:val="28"/>
        </w:rPr>
        <w:t xml:space="preserve"> Ознайомитися з компонентами TCPWM_PWM_PDL,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TCPWM_Counter_PDL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 xml:space="preserve"> мікроконтролерів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 xml:space="preserve"> 6; основними їх застосуваннями та параметрами налаштування. Реалізувати проекти в IDE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 xml:space="preserve"> 4.4 з використанням компонент PWM,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1AF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F121AF">
        <w:rPr>
          <w:rFonts w:ascii="Times New Roman" w:hAnsi="Times New Roman" w:cs="Times New Roman"/>
          <w:sz w:val="28"/>
          <w:szCs w:val="28"/>
        </w:rPr>
        <w:t>.</w:t>
      </w:r>
    </w:p>
    <w:p w:rsidR="00F121AF" w:rsidRDefault="00F121AF">
      <w:pPr>
        <w:rPr>
          <w:rFonts w:ascii="Times New Roman" w:hAnsi="Times New Roman" w:cs="Times New Roman"/>
          <w:sz w:val="28"/>
          <w:szCs w:val="28"/>
        </w:rPr>
      </w:pP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Піни:</w:t>
      </w: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  <w:r w:rsidRPr="00F121A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2E27C7" wp14:editId="0F02A38E">
            <wp:extent cx="6120765" cy="28949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Схема:</w:t>
      </w: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  <w:r w:rsidRPr="00F121A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3377B13" wp14:editId="2B199366">
            <wp:extent cx="6120765" cy="37585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Код: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(;;)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// PWM 1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PWM_1_CNT_NUM</w:t>
      </w:r>
      <w:r>
        <w:rPr>
          <w:rFonts w:ascii="Courier New" w:hAnsi="Courier New" w:cs="Courier New"/>
          <w:color w:val="000000"/>
          <w:sz w:val="20"/>
          <w:szCs w:val="20"/>
        </w:rPr>
        <w:t>, &amp;PWM_1_config);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Cy_TCPWM_PWM_Enable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Cy_TCPWM_Counter_SetCounter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PWM_1_CNT_NUM</w:t>
      </w:r>
      <w:r>
        <w:rPr>
          <w:rFonts w:ascii="Courier New" w:hAnsi="Courier New" w:cs="Courier New"/>
          <w:color w:val="000000"/>
          <w:sz w:val="20"/>
          <w:szCs w:val="20"/>
        </w:rPr>
        <w:t>, 1199);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(1200);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Cy_TCPWM_PWM_Disable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Cy_TCPWM_TriggerStopOrKill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Cy_TCPWM_PWM_DeInit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PWM_1_HW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PWM_1_CNT_NUM</w:t>
      </w:r>
      <w:r>
        <w:rPr>
          <w:rFonts w:ascii="Courier New" w:hAnsi="Courier New" w:cs="Courier New"/>
          <w:color w:val="000000"/>
          <w:sz w:val="20"/>
          <w:szCs w:val="20"/>
        </w:rPr>
        <w:t>, &amp;PWM_1_config);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// PWM 2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PWM_2_CNT_NUM</w:t>
      </w:r>
      <w:r>
        <w:rPr>
          <w:rFonts w:ascii="Courier New" w:hAnsi="Courier New" w:cs="Courier New"/>
          <w:color w:val="000000"/>
          <w:sz w:val="20"/>
          <w:szCs w:val="20"/>
        </w:rPr>
        <w:t>, &amp;PWM_2_config);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Cy_TCPWM_PWM_Enable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Cy_TCPWM_Counter_SetCounter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PWM_2_CNT_NUM</w:t>
      </w:r>
      <w:r>
        <w:rPr>
          <w:rFonts w:ascii="Courier New" w:hAnsi="Courier New" w:cs="Courier New"/>
          <w:color w:val="000000"/>
          <w:sz w:val="20"/>
          <w:szCs w:val="20"/>
        </w:rPr>
        <w:t>, 1199);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(1200);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Cy_TCPWM_PWM_Disable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Cy_TCPWM_TriggerStopOrKill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Cy_TCPWM_PWM_DeInit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PWM_2_HW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PWM_2_CNT_NUM</w:t>
      </w:r>
      <w:r>
        <w:rPr>
          <w:rFonts w:ascii="Courier New" w:hAnsi="Courier New" w:cs="Courier New"/>
          <w:color w:val="000000"/>
          <w:sz w:val="20"/>
          <w:szCs w:val="20"/>
        </w:rPr>
        <w:t>, &amp;PWM_2_config);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// PWM 3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PWM_3_CNT_NUM</w:t>
      </w:r>
      <w:r>
        <w:rPr>
          <w:rFonts w:ascii="Courier New" w:hAnsi="Courier New" w:cs="Courier New"/>
          <w:color w:val="000000"/>
          <w:sz w:val="20"/>
          <w:szCs w:val="20"/>
        </w:rPr>
        <w:t>, &amp;PWM_3_config);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Cy_TCPWM_PWM_Enable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Cy_TCPWM_TriggerStart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Cy_TCPWM_Counter_SetCounter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PWM_3_CNT_NUM</w:t>
      </w:r>
      <w:r>
        <w:rPr>
          <w:rFonts w:ascii="Courier New" w:hAnsi="Courier New" w:cs="Courier New"/>
          <w:color w:val="000000"/>
          <w:sz w:val="20"/>
          <w:szCs w:val="20"/>
        </w:rPr>
        <w:t>, 1199);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(1200);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Cy_TCPWM_PWM_Disable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Cy_TCPWM_TriggerStopOrKill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PWM_3_CNT_MASK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Cy_TCPWM_PWM_DeInit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PWM_3_HW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PWM_3_CNT_NUM</w:t>
      </w:r>
      <w:r>
        <w:rPr>
          <w:rFonts w:ascii="Courier New" w:hAnsi="Courier New" w:cs="Courier New"/>
          <w:color w:val="000000"/>
          <w:sz w:val="20"/>
          <w:szCs w:val="20"/>
        </w:rPr>
        <w:t>, &amp;PWM_3_config);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F121AF" w:rsidRDefault="00F121AF" w:rsidP="00F121A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</w:p>
    <w:p w:rsid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</w:p>
    <w:p w:rsidR="00F121AF" w:rsidRPr="00F121AF" w:rsidRDefault="00F121AF" w:rsidP="00F121AF">
      <w:pPr>
        <w:pStyle w:val="a3"/>
        <w:rPr>
          <w:sz w:val="28"/>
          <w:szCs w:val="28"/>
        </w:rPr>
      </w:pPr>
      <w:r>
        <w:rPr>
          <w:b/>
          <w:sz w:val="28"/>
          <w:szCs w:val="28"/>
        </w:rPr>
        <w:t xml:space="preserve">Висновок: </w:t>
      </w:r>
      <w:r w:rsidRPr="00F121AF">
        <w:rPr>
          <w:sz w:val="28"/>
          <w:szCs w:val="28"/>
        </w:rPr>
        <w:t>п</w:t>
      </w:r>
      <w:r w:rsidRPr="00F121AF">
        <w:rPr>
          <w:sz w:val="28"/>
          <w:szCs w:val="28"/>
        </w:rPr>
        <w:t xml:space="preserve">ід час виконання лабораторної роботи я ознайомився з архітектурою та функціональними можливостями блоку TCPWM мікроконтролера </w:t>
      </w:r>
      <w:proofErr w:type="spellStart"/>
      <w:r w:rsidRPr="00F121AF">
        <w:rPr>
          <w:sz w:val="28"/>
          <w:szCs w:val="28"/>
        </w:rPr>
        <w:t>PSoC</w:t>
      </w:r>
      <w:proofErr w:type="spellEnd"/>
      <w:r w:rsidRPr="00F121AF">
        <w:rPr>
          <w:sz w:val="28"/>
          <w:szCs w:val="28"/>
        </w:rPr>
        <w:t xml:space="preserve"> 6, зокрема з компонентами </w:t>
      </w:r>
      <w:r w:rsidRPr="00F121AF">
        <w:rPr>
          <w:rStyle w:val="HTML"/>
          <w:rFonts w:ascii="Times New Roman" w:hAnsi="Times New Roman" w:cs="Times New Roman"/>
          <w:sz w:val="28"/>
          <w:szCs w:val="28"/>
        </w:rPr>
        <w:t>TCPWM_PWM_PDL</w:t>
      </w:r>
      <w:r w:rsidRPr="00F121AF">
        <w:rPr>
          <w:sz w:val="28"/>
          <w:szCs w:val="28"/>
        </w:rPr>
        <w:t xml:space="preserve"> та </w:t>
      </w:r>
      <w:proofErr w:type="spellStart"/>
      <w:r w:rsidRPr="00F121AF">
        <w:rPr>
          <w:rStyle w:val="HTML"/>
          <w:rFonts w:ascii="Times New Roman" w:hAnsi="Times New Roman" w:cs="Times New Roman"/>
          <w:sz w:val="28"/>
          <w:szCs w:val="28"/>
        </w:rPr>
        <w:t>TCPWM_Counter_PDL</w:t>
      </w:r>
      <w:proofErr w:type="spellEnd"/>
      <w:r w:rsidRPr="00F121AF">
        <w:rPr>
          <w:sz w:val="28"/>
          <w:szCs w:val="28"/>
        </w:rPr>
        <w:t>.</w:t>
      </w:r>
      <w:r w:rsidRPr="00F121AF">
        <w:rPr>
          <w:sz w:val="28"/>
          <w:szCs w:val="28"/>
        </w:rPr>
        <w:t xml:space="preserve"> </w:t>
      </w:r>
      <w:r w:rsidRPr="00F121AF">
        <w:rPr>
          <w:sz w:val="28"/>
          <w:szCs w:val="28"/>
        </w:rPr>
        <w:t>Я н</w:t>
      </w:r>
      <w:bookmarkStart w:id="0" w:name="_GoBack"/>
      <w:bookmarkEnd w:id="0"/>
      <w:r w:rsidRPr="00F121AF">
        <w:rPr>
          <w:sz w:val="28"/>
          <w:szCs w:val="28"/>
        </w:rPr>
        <w:t xml:space="preserve">абув практичних навичок налаштування параметрів ШІМ-сигналів у середовищі </w:t>
      </w:r>
      <w:proofErr w:type="spellStart"/>
      <w:r w:rsidRPr="00F121AF">
        <w:rPr>
          <w:sz w:val="28"/>
          <w:szCs w:val="28"/>
        </w:rPr>
        <w:t>PSoC</w:t>
      </w:r>
      <w:proofErr w:type="spellEnd"/>
      <w:r w:rsidRPr="00F121AF">
        <w:rPr>
          <w:sz w:val="28"/>
          <w:szCs w:val="28"/>
        </w:rPr>
        <w:t xml:space="preserve"> </w:t>
      </w:r>
      <w:proofErr w:type="spellStart"/>
      <w:r w:rsidRPr="00F121AF">
        <w:rPr>
          <w:sz w:val="28"/>
          <w:szCs w:val="28"/>
        </w:rPr>
        <w:t>Creator</w:t>
      </w:r>
      <w:proofErr w:type="spellEnd"/>
      <w:r w:rsidRPr="00F121AF">
        <w:rPr>
          <w:sz w:val="28"/>
          <w:szCs w:val="28"/>
        </w:rPr>
        <w:t xml:space="preserve"> 4.4, таких як період, коефіцієнт заповнення (</w:t>
      </w:r>
      <w:proofErr w:type="spellStart"/>
      <w:r w:rsidRPr="00F121AF">
        <w:rPr>
          <w:sz w:val="28"/>
          <w:szCs w:val="28"/>
        </w:rPr>
        <w:t>duty</w:t>
      </w:r>
      <w:proofErr w:type="spellEnd"/>
      <w:r w:rsidRPr="00F121AF">
        <w:rPr>
          <w:sz w:val="28"/>
          <w:szCs w:val="28"/>
        </w:rPr>
        <w:t xml:space="preserve"> </w:t>
      </w:r>
      <w:proofErr w:type="spellStart"/>
      <w:r w:rsidRPr="00F121AF">
        <w:rPr>
          <w:sz w:val="28"/>
          <w:szCs w:val="28"/>
        </w:rPr>
        <w:t>cycle</w:t>
      </w:r>
      <w:proofErr w:type="spellEnd"/>
      <w:r w:rsidRPr="00F121AF">
        <w:rPr>
          <w:sz w:val="28"/>
          <w:szCs w:val="28"/>
        </w:rPr>
        <w:t xml:space="preserve">), тактова частота та режими вирівнювання. Використовуючи бібліотеку периферійних драйверів (PDL), я навчився програмно керувати генерацією сигналів: </w:t>
      </w:r>
      <w:proofErr w:type="spellStart"/>
      <w:r w:rsidRPr="00F121AF">
        <w:rPr>
          <w:sz w:val="28"/>
          <w:szCs w:val="28"/>
        </w:rPr>
        <w:t>ініціалізувати</w:t>
      </w:r>
      <w:proofErr w:type="spellEnd"/>
      <w:r w:rsidRPr="00F121AF">
        <w:rPr>
          <w:sz w:val="28"/>
          <w:szCs w:val="28"/>
        </w:rPr>
        <w:t xml:space="preserve"> компоненти, </w:t>
      </w:r>
      <w:proofErr w:type="spellStart"/>
      <w:r w:rsidRPr="00F121AF">
        <w:rPr>
          <w:sz w:val="28"/>
          <w:szCs w:val="28"/>
        </w:rPr>
        <w:t>динамічно</w:t>
      </w:r>
      <w:proofErr w:type="spellEnd"/>
      <w:r w:rsidRPr="00F121AF">
        <w:rPr>
          <w:sz w:val="28"/>
          <w:szCs w:val="28"/>
        </w:rPr>
        <w:t xml:space="preserve"> змінювати значення регістрів порівняння (</w:t>
      </w:r>
      <w:proofErr w:type="spellStart"/>
      <w:r w:rsidRPr="00F121AF">
        <w:rPr>
          <w:rStyle w:val="HTML"/>
          <w:rFonts w:ascii="Times New Roman" w:hAnsi="Times New Roman" w:cs="Times New Roman"/>
          <w:sz w:val="28"/>
          <w:szCs w:val="28"/>
        </w:rPr>
        <w:t>Compare</w:t>
      </w:r>
      <w:proofErr w:type="spellEnd"/>
      <w:r w:rsidRPr="00F121AF">
        <w:rPr>
          <w:sz w:val="28"/>
          <w:szCs w:val="28"/>
        </w:rPr>
        <w:t>) та періоду (</w:t>
      </w:r>
      <w:proofErr w:type="spellStart"/>
      <w:r w:rsidRPr="00F121AF">
        <w:rPr>
          <w:rStyle w:val="HTML"/>
          <w:rFonts w:ascii="Times New Roman" w:hAnsi="Times New Roman" w:cs="Times New Roman"/>
          <w:sz w:val="28"/>
          <w:szCs w:val="28"/>
        </w:rPr>
        <w:t>Period</w:t>
      </w:r>
      <w:proofErr w:type="spellEnd"/>
      <w:r w:rsidRPr="00F121AF">
        <w:rPr>
          <w:sz w:val="28"/>
          <w:szCs w:val="28"/>
        </w:rPr>
        <w:t>) під час роботи програми. Реалізовані мною проекти дозволили практично застосувати ШІМ для керування яскравістю RGB-світлодіодів, створення ефекту плавного засвічування/гасіння та реалізації часових алгоритмів роботи пристроїв з урахуванням зовнішніх подій (натискання кнопки).</w:t>
      </w:r>
    </w:p>
    <w:p w:rsidR="00F121AF" w:rsidRPr="00F121AF" w:rsidRDefault="00F121AF">
      <w:pPr>
        <w:rPr>
          <w:rFonts w:ascii="Times New Roman" w:hAnsi="Times New Roman" w:cs="Times New Roman"/>
          <w:b/>
          <w:sz w:val="28"/>
          <w:szCs w:val="28"/>
        </w:rPr>
      </w:pPr>
    </w:p>
    <w:sectPr w:rsidR="00F121AF" w:rsidRPr="00F121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1AF"/>
    <w:rsid w:val="00844E74"/>
    <w:rsid w:val="00F1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F726"/>
  <w15:chartTrackingRefBased/>
  <w15:docId w15:val="{EBCE6E2D-C14B-4063-BABC-D8C4836B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1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F121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4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1952</Words>
  <Characters>1113</Characters>
  <Application>Microsoft Office Word</Application>
  <DocSecurity>0</DocSecurity>
  <Lines>9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2025-12-13T16:35:00Z</dcterms:created>
  <dcterms:modified xsi:type="dcterms:W3CDTF">2025-12-13T16:40:00Z</dcterms:modified>
</cp:coreProperties>
</file>