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2C2C2F">
        <w:rPr>
          <w:rFonts w:ascii="Times New Roman" w:hAnsi="Times New Roman" w:cs="Times New Roman"/>
          <w:sz w:val="32"/>
          <w:szCs w:val="32"/>
        </w:rPr>
        <w:t>5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2C2C2F">
        <w:rPr>
          <w:rFonts w:ascii="Times New Roman" w:hAnsi="Times New Roman" w:cs="Times New Roman"/>
          <w:sz w:val="32"/>
          <w:szCs w:val="32"/>
        </w:rPr>
        <w:t>Версіонування</w:t>
      </w:r>
      <w:proofErr w:type="spellEnd"/>
      <w:r w:rsidR="002C2C2F">
        <w:rPr>
          <w:rFonts w:ascii="Times New Roman" w:hAnsi="Times New Roman" w:cs="Times New Roman"/>
          <w:sz w:val="32"/>
          <w:szCs w:val="32"/>
        </w:rPr>
        <w:t xml:space="preserve"> програмного забезпечення. Локальна система контролю версій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C2C2F"/>
    <w:rsid w:val="00367949"/>
    <w:rsid w:val="003C19EC"/>
    <w:rsid w:val="006604C1"/>
    <w:rsid w:val="008178AE"/>
    <w:rsid w:val="00D4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9FC4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2026-05-02T11:51:00Z</dcterms:created>
  <dcterms:modified xsi:type="dcterms:W3CDTF">2026-05-02T11:51:00Z</dcterms:modified>
</cp:coreProperties>
</file>