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  <box id="VisualTeX.Mac.Word.ConvertRow" boxStyle="horizont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</box>
          <box id="VisualTeX.Mac.Word.NumberingRow" boxStyle="horizontal">
            <button id="VisualTeX.Mac.Word.Numbering" label="更新公式编号" image="VisualTeXWordUpdateNumbers" onAction="VTWordRibbonNumbering"/>
            <button id="VisualTeX.Mac.Word.NumberingFormat" label="编号格式" image="VisualTeXWordNumberingFormat" onAction="VTWordRibbonNumberingFormat" screentip="设置公式编号格式" supertip="可选择顺序编号、按章编号或按节编号，并选择点号或连字符作为分隔符。设置仅应用于当前 Word 文档。"/>
          </box>
          <box id="VisualTeX.Mac.Word.ReferenceRow" boxStyle="horizontal">
            <button id="VisualTeX.Mac.Word.CrossReference" label="插入公式引用" image="VisualTeXWordCrossReference" onAction="VTWordRibbonCrossReference" screentip="引用带编号公式" supertip="从当前文档的带编号公式中选择目标，并插入可自动更新的 Word REF 字段。"/>
            <button id="VisualTeX.Mac.Word.Open" label="打开 VisualTeX" image="VisualTeXWordOpenApp" onAction="VTWordRibbonOpen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