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D451" w14:textId="77777777" w:rsidR="00CE2E79" w:rsidRDefault="00000000">
      <w:pPr>
        <w:spacing w:after="40"/>
      </w:pPr>
      <w:bookmarkStart w:id="0" w:name="_Hlk237251209"/>
      <w:bookmarkEnd w:id="0"/>
      <w:r>
        <w:rPr>
          <w:b/>
          <w:color w:val="CC0633"/>
          <w:sz w:val="17"/>
        </w:rPr>
        <w:t>PROJECT WRITE-UP · GROUP 14</w:t>
      </w:r>
    </w:p>
    <w:p w14:paraId="5D90E9D0" w14:textId="56035C3F" w:rsidR="00CE2E79" w:rsidRDefault="00000000">
      <w:pPr>
        <w:pStyle w:val="Title"/>
      </w:pPr>
      <w:r>
        <w:t>Calgary Residential Development</w:t>
      </w:r>
      <w:r w:rsidR="00AF55C9">
        <w:rPr>
          <w:rFonts w:hint="eastAsia"/>
          <w:lang w:eastAsia="ja-JP"/>
        </w:rPr>
        <w:t xml:space="preserve"> </w:t>
      </w:r>
      <w:r>
        <w:t>ROI Classifier</w:t>
      </w:r>
    </w:p>
    <w:p w14:paraId="1B66A7DB" w14:textId="77777777" w:rsidR="00CE2E79" w:rsidRDefault="00000000">
      <w:pPr>
        <w:spacing w:after="40"/>
      </w:pPr>
      <w:r>
        <w:rPr>
          <w:b/>
          <w:sz w:val="21"/>
        </w:rPr>
        <w:t>CMPT 310 – D100 Introduction to Artificial Intelligence, Summer 2026</w:t>
      </w:r>
    </w:p>
    <w:p w14:paraId="4C42477D" w14:textId="77777777" w:rsidR="00CE2E79" w:rsidRDefault="00000000" w:rsidP="00AF55C9">
      <w:pPr>
        <w:spacing w:after="0"/>
      </w:pPr>
      <w:r>
        <w:rPr>
          <w:color w:val="555555"/>
        </w:rPr>
        <w:t>Finley Thomson · Monem Moheq · Srinivas Suggu · Jarrod Hwang</w:t>
      </w:r>
    </w:p>
    <w:p w14:paraId="70A3635C" w14:textId="70FB6F09" w:rsidR="00CE2E79" w:rsidRDefault="0040466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910C" wp14:editId="11828E84">
                <wp:simplePos x="0" y="0"/>
                <wp:positionH relativeFrom="column">
                  <wp:posOffset>-2007</wp:posOffset>
                </wp:positionH>
                <wp:positionV relativeFrom="paragraph">
                  <wp:posOffset>333299</wp:posOffset>
                </wp:positionV>
                <wp:extent cx="6721145" cy="42367"/>
                <wp:effectExtent l="0" t="0" r="22860" b="34290"/>
                <wp:wrapNone/>
                <wp:docPr id="4538571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1145" cy="42367"/>
                        </a:xfrm>
                        <a:prstGeom prst="line">
                          <a:avLst/>
                        </a:prstGeom>
                        <a:ln>
                          <a:solidFill>
                            <a:srgbClr val="CC063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E443E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6.25pt" to="529.0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" strokecolor="#cc0633" strokeweight="2pt"/>
            </w:pict>
          </mc:Fallback>
        </mc:AlternateContent>
      </w:r>
      <w:r w:rsidR="00000000">
        <w:t>1</w:t>
      </w:r>
      <w:r w:rsidR="00222DF1">
        <w:t>.</w:t>
      </w:r>
      <w:r w:rsidR="00000000">
        <w:t xml:space="preserve"> </w:t>
      </w:r>
      <w:r w:rsidR="00222DF1">
        <w:rPr>
          <w:rFonts w:hint="eastAsia"/>
          <w:lang w:eastAsia="ja-JP"/>
        </w:rPr>
        <w:t>System E</w:t>
      </w:r>
      <w:r w:rsidR="00000000">
        <w:t>xplanation</w:t>
      </w:r>
    </w:p>
    <w:p w14:paraId="4727A247" w14:textId="3A5BD7BE" w:rsidR="00CE2E79" w:rsidRDefault="00222DF1">
      <w:r>
        <w:rPr>
          <w:rFonts w:hint="eastAsia"/>
          <w:lang w:eastAsia="ja-JP"/>
        </w:rPr>
        <w:t>Our group</w:t>
      </w:r>
      <w:r w:rsidR="00000000">
        <w:t xml:space="preserve"> built an offline supervised-learning pipeline that classifies completed Calgary residential developments as Low, Medium, or High ROI. Its intended use is research and early-stage triage: ranking projects for deeper expert review. It is not a deployed valuation service and must not be used as financial advice.</w:t>
      </w:r>
    </w:p>
    <w:p w14:paraId="56896053" w14:textId="63631A4C" w:rsidR="00CE2E79" w:rsidRDefault="00000000">
      <w:pPr>
        <w:pStyle w:val="Heading2"/>
      </w:pPr>
      <w:r>
        <w:t xml:space="preserve">Input, </w:t>
      </w:r>
      <w:r w:rsidR="00870F48">
        <w:rPr>
          <w:rFonts w:hint="eastAsia"/>
          <w:lang w:eastAsia="ja-JP"/>
        </w:rPr>
        <w:t>T</w:t>
      </w:r>
      <w:r>
        <w:t xml:space="preserve">arget, and </w:t>
      </w:r>
      <w:r w:rsidR="00870F48">
        <w:rPr>
          <w:rFonts w:hint="eastAsia"/>
          <w:lang w:eastAsia="ja-JP"/>
        </w:rPr>
        <w:t>O</w:t>
      </w:r>
      <w:r>
        <w:t>utput</w:t>
      </w:r>
    </w:p>
    <w:p w14:paraId="6F412485" w14:textId="62E1B890" w:rsidR="00CE2E79" w:rsidRDefault="00000000">
      <w:r>
        <w:t>The final modeling table combines building-permit and historical assessment records</w:t>
      </w:r>
      <w:r w:rsidR="000F57BF">
        <w:rPr>
          <w:rFonts w:hint="eastAsia"/>
          <w:lang w:eastAsia="ja-JP"/>
        </w:rPr>
        <w:t xml:space="preserve"> to determine a proxy for ROI and</w:t>
      </w:r>
      <w:r>
        <w:t xml:space="preserve"> with community-income and proximity</w:t>
      </w:r>
      <w:r w:rsidR="000F57BF">
        <w:rPr>
          <w:rFonts w:hint="eastAsia"/>
          <w:lang w:eastAsia="ja-JP"/>
        </w:rPr>
        <w:t>-based</w:t>
      </w:r>
      <w:r>
        <w:t xml:space="preserve"> features. Application years span 2017–2023 and completion years span 2018–2023. The classes are nearly balanced: 75 Low, 74 Medium, and 75 High.</w:t>
      </w:r>
    </w:p>
    <w:tbl>
      <w:tblPr>
        <w:tblW w:w="0" w:type="auto"/>
        <w:jc w:val="center"/>
        <w:tblBorders>
          <w:left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0570"/>
      </w:tblGrid>
      <w:tr w:rsidR="00CE2E79" w:rsidRPr="00870F48" w14:paraId="246CD95D" w14:textId="77777777" w:rsidTr="00641706">
        <w:trPr>
          <w:jc w:val="center"/>
        </w:trPr>
        <w:tc>
          <w:tcPr>
            <w:tcW w:w="10570" w:type="dxa"/>
            <w:tcBorders>
              <w:left w:val="single" w:sz="48" w:space="0" w:color="CC0633"/>
            </w:tcBorders>
            <w:shd w:val="clear" w:color="auto" w:fill="FFF2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22F063" w14:textId="3A8FFDF0" w:rsidR="000F57BF" w:rsidRPr="00EB3EED" w:rsidRDefault="00096B1A">
            <w:pPr>
              <w:spacing w:after="0"/>
              <w:rPr>
                <w:rFonts w:hint="eastAsia"/>
                <w:highlight w:val="cyan"/>
                <w:lang w:eastAsia="ja-JP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lang w:eastAsia="ja-JP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ja-JP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lang w:eastAsia="ja-JP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lang w:eastAsia="ja-JP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ja-JP"/>
                          </w:rPr>
                          <m:t>FinalAssessment-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lang w:eastAsia="ja-JP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eastAsia="ja-JP"/>
                              </w:rPr>
                              <m:t>InitialAssessment+EstimatedDevelopmentCost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eastAsia="ja-JP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eastAsia="ja-JP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eastAsia="ja-JP"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lang w:eastAsia="ja-JP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ja-JP"/>
                          </w:rPr>
                          <m:t>InitialAssessment</m:t>
                        </m:r>
                        <m:r>
                          <w:rPr>
                            <w:rFonts w:ascii="Cambria Math" w:hAnsi="Cambria Math"/>
                            <w:lang w:eastAsia="ja-JP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eastAsia="ja-JP"/>
                          </w:rPr>
                          <m:t>EstimatedDevelopmentCost</m:t>
                        </m:r>
                        <m:ctrlPr>
                          <w:rPr>
                            <w:rFonts w:ascii="Cambria Math" w:hAnsi="Cambria Math"/>
                            <w:i/>
                            <w:lang w:eastAsia="ja-JP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eastAsia="ja-JP"/>
                      </w:rPr>
                    </m:ctrlPr>
                  </m:den>
                </m:f>
              </m:oMath>
            </m:oMathPara>
          </w:p>
        </w:tc>
      </w:tr>
    </w:tbl>
    <w:p w14:paraId="7457DB37" w14:textId="50DE293B" w:rsidR="00D87A9F" w:rsidRDefault="005A5ECD" w:rsidP="00870F48">
      <w:pPr>
        <w:spacing w:before="120"/>
        <w:rPr>
          <w:rFonts w:hint="eastAsia"/>
          <w:lang w:eastAsia="ja-JP"/>
        </w:rPr>
      </w:pPr>
      <w:r>
        <w:t>The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system</w:t>
      </w:r>
      <w:r>
        <w:rPr>
          <w:rFonts w:hint="eastAsia"/>
          <w:lang w:eastAsia="ja-JP"/>
        </w:rPr>
        <w:t xml:space="preserve"> interface </w:t>
      </w:r>
      <w:r>
        <w:rPr>
          <w:lang w:eastAsia="ja-JP"/>
        </w:rPr>
        <w:t>takes</w:t>
      </w:r>
      <w:r>
        <w:rPr>
          <w:rFonts w:hint="eastAsia"/>
          <w:lang w:eastAsia="ja-JP"/>
        </w:rPr>
        <w:t xml:space="preserve"> 4 inputs namely, an address in Calgary, a Calgary address, a purchase price, and an estimated number of units to be built. </w:t>
      </w:r>
      <w:r>
        <w:rPr>
          <w:rFonts w:hint="eastAsia"/>
          <w:lang w:eastAsia="ja-JP"/>
        </w:rPr>
        <w:t xml:space="preserve">From this, the system then calculates </w:t>
      </w:r>
      <w:r w:rsidR="00000000">
        <w:t>seven values available before the outcome: initial assessment, community income, cost per unit, distance to downtown, and distance to the nearest transit stop, park, and public school</w:t>
      </w:r>
      <w:r>
        <w:rPr>
          <w:rFonts w:hint="eastAsia"/>
          <w:lang w:eastAsia="ja-JP"/>
        </w:rPr>
        <w:t>, passing these to the classifier</w:t>
      </w:r>
      <w:r w:rsidR="00000000">
        <w:t>. Final assessment, ROI, and Classification are explicitly excluded from prediction features</w:t>
      </w:r>
      <w:r w:rsidR="00D87A9F">
        <w:rPr>
          <w:rFonts w:hint="eastAsia"/>
          <w:lang w:eastAsia="ja-JP"/>
        </w:rPr>
        <w:t>.</w:t>
      </w:r>
    </w:p>
    <w:p w14:paraId="3F190B72" w14:textId="26C607CC" w:rsidR="00870F48" w:rsidRDefault="00870F48">
      <w:pPr>
        <w:pStyle w:val="Heading2"/>
        <w:rPr>
          <w:lang w:eastAsia="ja-JP"/>
        </w:rPr>
      </w:pPr>
      <w:r>
        <w:rPr>
          <w:rFonts w:hint="eastAsia"/>
          <w:lang w:eastAsia="ja-JP"/>
        </w:rPr>
        <w:t>AI Methods</w:t>
      </w:r>
    </w:p>
    <w:p w14:paraId="280385C1" w14:textId="6CBA668B" w:rsidR="00222DF1" w:rsidRDefault="00D87A9F" w:rsidP="00D87A9F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Our</w:t>
      </w:r>
      <w:r w:rsidR="00870F48">
        <w:rPr>
          <w:rFonts w:hint="eastAsia"/>
          <w:lang w:eastAsia="ja-JP"/>
        </w:rPr>
        <w:t xml:space="preserve"> system leverages </w:t>
      </w:r>
      <w:r>
        <w:rPr>
          <w:rFonts w:hint="eastAsia"/>
          <w:lang w:eastAsia="ja-JP"/>
        </w:rPr>
        <w:t>our</w:t>
      </w:r>
      <w:r w:rsidR="00870F48">
        <w:rPr>
          <w:rFonts w:hint="eastAsia"/>
          <w:lang w:eastAsia="ja-JP"/>
        </w:rPr>
        <w:t xml:space="preserve"> random forest classifier and ordinal logistic regress</w:t>
      </w:r>
      <w:r>
        <w:rPr>
          <w:rFonts w:hint="eastAsia"/>
          <w:lang w:eastAsia="ja-JP"/>
        </w:rPr>
        <w:t>or</w:t>
      </w:r>
      <w:r w:rsidR="00870F48">
        <w:rPr>
          <w:rFonts w:hint="eastAsia"/>
          <w:lang w:eastAsia="ja-JP"/>
        </w:rPr>
        <w:t xml:space="preserve"> to form an ensemble voter, utilizing a soft voting </w:t>
      </w:r>
      <w:r w:rsidR="00870F48">
        <w:rPr>
          <w:lang w:eastAsia="ja-JP"/>
        </w:rPr>
        <w:t>system</w:t>
      </w:r>
      <w:r w:rsidR="00870F48">
        <w:rPr>
          <w:rFonts w:hint="eastAsia"/>
          <w:lang w:eastAsia="ja-JP"/>
        </w:rPr>
        <w:t xml:space="preserve"> to determine classifications</w:t>
      </w:r>
      <w:r>
        <w:rPr>
          <w:rFonts w:hint="eastAsia"/>
          <w:lang w:eastAsia="ja-JP"/>
        </w:rPr>
        <w:t xml:space="preserve"> on data points provided by the user through the system interface. </w:t>
      </w:r>
      <w:r>
        <w:rPr>
          <w:rFonts w:hint="eastAsia"/>
          <w:lang w:eastAsia="ja-JP"/>
        </w:rPr>
        <w:t>In addition to the main system interface, available is the ability to compare our custom-made models</w:t>
      </w:r>
      <w:r w:rsidR="009756C2">
        <w:rPr>
          <w:lang w:eastAsia="ja-JP"/>
        </w:rPr>
        <w:t>’</w:t>
      </w:r>
      <w:r w:rsidR="009756C2">
        <w:rPr>
          <w:rFonts w:hint="eastAsia"/>
          <w:lang w:eastAsia="ja-JP"/>
        </w:rPr>
        <w:t xml:space="preserve"> evaluations</w:t>
      </w:r>
      <w:r>
        <w:rPr>
          <w:rFonts w:hint="eastAsia"/>
          <w:lang w:eastAsia="ja-JP"/>
        </w:rPr>
        <w:t xml:space="preserve"> </w:t>
      </w:r>
      <w:r w:rsidR="009756C2">
        <w:rPr>
          <w:rFonts w:hint="eastAsia"/>
          <w:lang w:eastAsia="ja-JP"/>
        </w:rPr>
        <w:t xml:space="preserve">against each other and </w:t>
      </w:r>
      <w:r w:rsidR="006E6146">
        <w:rPr>
          <w:rFonts w:hint="eastAsia"/>
          <w:lang w:eastAsia="ja-JP"/>
        </w:rPr>
        <w:t xml:space="preserve">optionally </w:t>
      </w:r>
      <w:r>
        <w:rPr>
          <w:rFonts w:hint="eastAsia"/>
          <w:lang w:eastAsia="ja-JP"/>
        </w:rPr>
        <w:t xml:space="preserve">with </w:t>
      </w:r>
      <w:r w:rsidR="009756C2">
        <w:rPr>
          <w:rFonts w:hint="eastAsia"/>
          <w:lang w:eastAsia="ja-JP"/>
        </w:rPr>
        <w:t xml:space="preserve">those of </w:t>
      </w:r>
      <w:r>
        <w:rPr>
          <w:rFonts w:hint="eastAsia"/>
          <w:lang w:eastAsia="ja-JP"/>
        </w:rPr>
        <w:t>a</w:t>
      </w:r>
      <w:r>
        <w:t xml:space="preserve"> majority-class baseline</w:t>
      </w:r>
      <w:r>
        <w:rPr>
          <w:rFonts w:hint="eastAsia"/>
          <w:lang w:eastAsia="ja-JP"/>
        </w:rPr>
        <w:t xml:space="preserve"> and a</w:t>
      </w:r>
      <w:r>
        <w:t xml:space="preserve"> scikit-learn random forest</w:t>
      </w:r>
      <w:r>
        <w:rPr>
          <w:rFonts w:hint="eastAsia"/>
          <w:lang w:eastAsia="ja-JP"/>
        </w:rPr>
        <w:t xml:space="preserve"> via 5-fold stratified cross-validation, generating new synthetic data from each fold</w:t>
      </w:r>
      <w:r w:rsidR="00222DF1">
        <w:rPr>
          <w:lang w:eastAsia="ja-JP"/>
        </w:rPr>
        <w:t>’</w:t>
      </w:r>
      <w:r>
        <w:rPr>
          <w:rFonts w:hint="eastAsia"/>
          <w:lang w:eastAsia="ja-JP"/>
        </w:rPr>
        <w:t>s training set to ensure no data leakage</w:t>
      </w:r>
      <w:r w:rsidR="00222DF1">
        <w:rPr>
          <w:rFonts w:hint="eastAsia"/>
          <w:lang w:eastAsia="ja-JP"/>
        </w:rPr>
        <w:t>.</w:t>
      </w:r>
    </w:p>
    <w:p w14:paraId="220FF148" w14:textId="188E79BE" w:rsidR="005675CE" w:rsidRDefault="00000000" w:rsidP="00032075">
      <w:pPr>
        <w:pStyle w:val="Heading2"/>
        <w:spacing w:after="120"/>
      </w:pPr>
      <w:r>
        <w:t xml:space="preserve">AI </w:t>
      </w:r>
      <w:r w:rsidR="00870F48">
        <w:rPr>
          <w:rFonts w:hint="eastAsia"/>
          <w:lang w:eastAsia="ja-JP"/>
        </w:rPr>
        <w:t>P</w:t>
      </w:r>
      <w:r>
        <w:t>ipeline</w:t>
      </w:r>
    </w:p>
    <w:p w14:paraId="3DD6AB6F" w14:textId="7310B688" w:rsidR="00D554EC" w:rsidRPr="00D554EC" w:rsidRDefault="00D554EC" w:rsidP="00D554EC">
      <w:r>
        <w:rPr>
          <w:noProof/>
        </w:rPr>
        <w:drawing>
          <wp:inline distT="0" distB="0" distL="0" distR="0" wp14:anchorId="633777D0" wp14:editId="03970EC1">
            <wp:extent cx="6642100" cy="2165350"/>
            <wp:effectExtent l="0" t="0" r="0" b="25400"/>
            <wp:docPr id="1111058169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D61CD4D" w14:textId="159A2284" w:rsidR="00CE2E79" w:rsidRDefault="00000000" w:rsidP="00AF55C9">
      <w:pPr>
        <w:pStyle w:val="Heading2"/>
        <w:spacing w:after="0"/>
      </w:pPr>
      <w:r>
        <w:t xml:space="preserve">Evaluation </w:t>
      </w:r>
      <w:r w:rsidR="005F0A03">
        <w:rPr>
          <w:rFonts w:hint="eastAsia"/>
          <w:lang w:eastAsia="ja-JP"/>
        </w:rPr>
        <w:t>R</w:t>
      </w:r>
      <w:r>
        <w:t>esults</w:t>
      </w:r>
    </w:p>
    <w:p w14:paraId="6C0DDAC9" w14:textId="5E52A344" w:rsidR="00CE2E79" w:rsidRPr="000B3426" w:rsidRDefault="009756C2" w:rsidP="005F0A03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Running the </w:t>
      </w:r>
      <w:r>
        <w:rPr>
          <w:lang w:eastAsia="ja-JP"/>
        </w:rPr>
        <w:t>aforementioned</w:t>
      </w:r>
      <w:r w:rsidR="005F0A03">
        <w:rPr>
          <w:rFonts w:hint="eastAsia"/>
          <w:lang w:eastAsia="ja-JP"/>
        </w:rPr>
        <w:t xml:space="preserve"> evaluation</w:t>
      </w:r>
      <w:r>
        <w:rPr>
          <w:rFonts w:hint="eastAsia"/>
          <w:lang w:eastAsia="ja-JP"/>
        </w:rPr>
        <w:t>s</w:t>
      </w:r>
      <w:r w:rsidR="005F0A03">
        <w:rPr>
          <w:rFonts w:hint="eastAsia"/>
          <w:lang w:eastAsia="ja-JP"/>
        </w:rPr>
        <w:t xml:space="preserve"> of our models, </w:t>
      </w:r>
      <w:r>
        <w:rPr>
          <w:rFonts w:hint="eastAsia"/>
          <w:lang w:eastAsia="ja-JP"/>
        </w:rPr>
        <w:t xml:space="preserve">during the </w:t>
      </w:r>
      <w:r>
        <w:rPr>
          <w:lang w:eastAsia="ja-JP"/>
        </w:rPr>
        <w:t>cross</w:t>
      </w:r>
      <w:r>
        <w:rPr>
          <w:rFonts w:hint="eastAsia"/>
          <w:lang w:eastAsia="ja-JP"/>
        </w:rPr>
        <w:t xml:space="preserve">-validation, </w:t>
      </w:r>
      <w:r w:rsidR="005F0A03">
        <w:rPr>
          <w:rFonts w:hint="eastAsia"/>
          <w:lang w:eastAsia="ja-JP"/>
        </w:rPr>
        <w:t>e</w:t>
      </w:r>
      <w:r w:rsidR="00000000">
        <w:t xml:space="preserve">ach real project appears once in held-out evidence, producing 224 out-of-fold predictions. </w:t>
      </w:r>
      <w:r>
        <w:rPr>
          <w:rFonts w:hint="eastAsia"/>
          <w:lang w:eastAsia="ja-JP"/>
        </w:rPr>
        <w:t xml:space="preserve">The performance of these models is then captured and transformed </w:t>
      </w:r>
      <w:r>
        <w:rPr>
          <w:lang w:eastAsia="ja-JP"/>
        </w:rPr>
        <w:t>into</w:t>
      </w:r>
      <w:r>
        <w:rPr>
          <w:rFonts w:hint="eastAsia"/>
          <w:lang w:eastAsia="ja-JP"/>
        </w:rPr>
        <w:t xml:space="preserve"> easily digestible formats as seen below. The results of this final evaluation</w:t>
      </w:r>
      <w:r w:rsidR="000B3426">
        <w:rPr>
          <w:rFonts w:hint="eastAsia"/>
          <w:lang w:eastAsia="ja-JP"/>
        </w:rPr>
        <w:t xml:space="preserve"> on the ensemble and baseline</w:t>
      </w:r>
      <w:r>
        <w:rPr>
          <w:rFonts w:hint="eastAsia"/>
          <w:lang w:eastAsia="ja-JP"/>
        </w:rPr>
        <w:t xml:space="preserve"> are </w:t>
      </w:r>
      <w:r w:rsidR="000B3426">
        <w:rPr>
          <w:rFonts w:hint="eastAsia"/>
          <w:lang w:eastAsia="ja-JP"/>
        </w:rPr>
        <w:t xml:space="preserve">in the </w:t>
      </w:r>
      <w:r w:rsidR="000B3426">
        <w:rPr>
          <w:lang w:eastAsia="ja-JP"/>
        </w:rPr>
        <w:t>following</w:t>
      </w:r>
      <w:r w:rsidR="000B3426">
        <w:rPr>
          <w:rFonts w:hint="eastAsia"/>
          <w:lang w:eastAsia="ja-JP"/>
        </w:rPr>
        <w:t xml:space="preserve"> table.</w:t>
      </w:r>
    </w:p>
    <w:tbl>
      <w:tblPr>
        <w:tblW w:w="0" w:type="auto"/>
        <w:jc w:val="center"/>
        <w:tblBorders>
          <w:top w:val="single" w:sz="6" w:space="0" w:color="C9CDD1"/>
          <w:left w:val="single" w:sz="6" w:space="0" w:color="C9CDD1"/>
          <w:bottom w:val="single" w:sz="6" w:space="0" w:color="C9CDD1"/>
          <w:right w:val="single" w:sz="6" w:space="0" w:color="C9CDD1"/>
          <w:insideH w:val="single" w:sz="6" w:space="0" w:color="C9CDD1"/>
          <w:insideV w:val="single" w:sz="6" w:space="0" w:color="C9CDD1"/>
        </w:tblBorders>
        <w:tblLook w:val="04A0" w:firstRow="1" w:lastRow="0" w:firstColumn="1" w:lastColumn="0" w:noHBand="0" w:noVBand="1"/>
      </w:tblPr>
      <w:tblGrid>
        <w:gridCol w:w="1201"/>
        <w:gridCol w:w="1465"/>
        <w:gridCol w:w="1363"/>
        <w:gridCol w:w="1356"/>
        <w:gridCol w:w="1304"/>
        <w:gridCol w:w="1339"/>
        <w:gridCol w:w="1342"/>
        <w:gridCol w:w="1340"/>
      </w:tblGrid>
      <w:tr w:rsidR="003D5157" w14:paraId="09C5291F" w14:textId="77777777" w:rsidTr="003D5157">
        <w:trPr>
          <w:tblHeader/>
          <w:jc w:val="center"/>
        </w:trPr>
        <w:tc>
          <w:tcPr>
            <w:tcW w:w="1201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A60D08" w14:textId="77777777" w:rsidR="003D5157" w:rsidRDefault="003D5157" w:rsidP="00286B7C">
            <w:pPr>
              <w:spacing w:after="0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1465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4EA3E0" w14:textId="77777777" w:rsidR="003D5157" w:rsidRDefault="003D5157" w:rsidP="00286B7C">
            <w:pPr>
              <w:spacing w:after="0"/>
            </w:pPr>
            <w:r>
              <w:rPr>
                <w:b/>
                <w:color w:val="FFFFFF"/>
                <w:sz w:val="14"/>
              </w:rPr>
              <w:t>Training</w:t>
            </w:r>
          </w:p>
        </w:tc>
        <w:tc>
          <w:tcPr>
            <w:tcW w:w="1363" w:type="dxa"/>
            <w:shd w:val="clear" w:color="auto" w:fill="343A40"/>
          </w:tcPr>
          <w:p w14:paraId="47193A66" w14:textId="78E01FCC" w:rsidR="003D5157" w:rsidRDefault="003D5157" w:rsidP="00286B7C">
            <w:pPr>
              <w:spacing w:after="0"/>
              <w:rPr>
                <w:rFonts w:hint="eastAsia"/>
                <w:b/>
                <w:color w:val="FFFFFF"/>
                <w:sz w:val="14"/>
                <w:lang w:eastAsia="ja-JP"/>
              </w:rPr>
            </w:pPr>
            <w:r>
              <w:rPr>
                <w:rFonts w:hint="eastAsia"/>
                <w:b/>
                <w:color w:val="FFFFFF"/>
                <w:sz w:val="14"/>
                <w:lang w:eastAsia="ja-JP"/>
              </w:rPr>
              <w:t>Training Accuracy</w:t>
            </w:r>
          </w:p>
        </w:tc>
        <w:tc>
          <w:tcPr>
            <w:tcW w:w="1356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1BC83" w14:textId="146A24FA" w:rsidR="003D5157" w:rsidRDefault="003D5157" w:rsidP="00286B7C">
            <w:pPr>
              <w:spacing w:after="0"/>
            </w:pPr>
            <w:r>
              <w:rPr>
                <w:b/>
                <w:color w:val="FFFFFF"/>
                <w:sz w:val="14"/>
              </w:rPr>
              <w:t>Accuracy</w:t>
            </w:r>
          </w:p>
        </w:tc>
        <w:tc>
          <w:tcPr>
            <w:tcW w:w="1304" w:type="dxa"/>
            <w:shd w:val="clear" w:color="auto" w:fill="343A40"/>
          </w:tcPr>
          <w:p w14:paraId="6088651D" w14:textId="31277107" w:rsidR="003D5157" w:rsidRDefault="003D5157" w:rsidP="00286B7C">
            <w:pPr>
              <w:spacing w:after="0"/>
              <w:rPr>
                <w:rFonts w:hint="eastAsia"/>
                <w:b/>
                <w:color w:val="FFFFFF"/>
                <w:sz w:val="14"/>
                <w:lang w:eastAsia="ja-JP"/>
              </w:rPr>
            </w:pPr>
            <w:r>
              <w:rPr>
                <w:rFonts w:hint="eastAsia"/>
                <w:b/>
                <w:color w:val="FFFFFF"/>
                <w:sz w:val="14"/>
                <w:lang w:eastAsia="ja-JP"/>
              </w:rPr>
              <w:t>Training F1</w:t>
            </w:r>
          </w:p>
        </w:tc>
        <w:tc>
          <w:tcPr>
            <w:tcW w:w="1339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9DC42" w14:textId="7E8C1ED9" w:rsidR="003D5157" w:rsidRDefault="003D5157" w:rsidP="00286B7C">
            <w:pPr>
              <w:spacing w:after="0"/>
            </w:pPr>
            <w:r>
              <w:rPr>
                <w:b/>
                <w:color w:val="FFFFFF"/>
                <w:sz w:val="14"/>
              </w:rPr>
              <w:t>Macro-F1</w:t>
            </w:r>
          </w:p>
        </w:tc>
        <w:tc>
          <w:tcPr>
            <w:tcW w:w="1342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E3B4AE" w14:textId="77777777" w:rsidR="003D5157" w:rsidRDefault="003D5157" w:rsidP="00286B7C">
            <w:pPr>
              <w:spacing w:after="0"/>
            </w:pPr>
            <w:r>
              <w:rPr>
                <w:b/>
                <w:color w:val="FFFFFF"/>
                <w:sz w:val="14"/>
              </w:rPr>
              <w:t>Ordinal MAE</w:t>
            </w:r>
          </w:p>
        </w:tc>
        <w:tc>
          <w:tcPr>
            <w:tcW w:w="1340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9755D9" w14:textId="77777777" w:rsidR="003D5157" w:rsidRDefault="003D5157" w:rsidP="00286B7C">
            <w:pPr>
              <w:spacing w:after="0"/>
            </w:pPr>
            <w:r>
              <w:rPr>
                <w:b/>
                <w:color w:val="FFFFFF"/>
                <w:sz w:val="14"/>
              </w:rPr>
              <w:t>Severe</w:t>
            </w:r>
          </w:p>
        </w:tc>
      </w:tr>
      <w:tr w:rsidR="003D5157" w14:paraId="265628AA" w14:textId="77777777" w:rsidTr="003D5157">
        <w:trPr>
          <w:jc w:val="center"/>
        </w:trPr>
        <w:tc>
          <w:tcPr>
            <w:tcW w:w="120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74215" w14:textId="77777777" w:rsidR="003D5157" w:rsidRDefault="003D5157" w:rsidP="00286B7C">
            <w:pPr>
              <w:spacing w:after="0"/>
            </w:pPr>
            <w:r>
              <w:rPr>
                <w:sz w:val="14"/>
              </w:rPr>
              <w:t>Majority baseline</w:t>
            </w:r>
          </w:p>
        </w:tc>
        <w:tc>
          <w:tcPr>
            <w:tcW w:w="146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3F05D4" w14:textId="77777777" w:rsidR="003D5157" w:rsidRDefault="003D5157" w:rsidP="00286B7C">
            <w:pPr>
              <w:spacing w:after="0"/>
            </w:pPr>
            <w:r>
              <w:rPr>
                <w:sz w:val="14"/>
              </w:rPr>
              <w:t>Real only</w:t>
            </w:r>
          </w:p>
        </w:tc>
        <w:tc>
          <w:tcPr>
            <w:tcW w:w="1363" w:type="dxa"/>
          </w:tcPr>
          <w:p w14:paraId="5C0B103B" w14:textId="600F74F9" w:rsidR="003D5157" w:rsidRDefault="009A32D4" w:rsidP="00286B7C">
            <w:pPr>
              <w:spacing w:after="0"/>
              <w:rPr>
                <w:sz w:val="14"/>
              </w:rPr>
            </w:pPr>
            <w:r>
              <w:rPr>
                <w:sz w:val="14"/>
              </w:rPr>
              <w:t>33.5%</w:t>
            </w:r>
          </w:p>
        </w:tc>
        <w:tc>
          <w:tcPr>
            <w:tcW w:w="13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F8CED" w14:textId="2DE24202" w:rsidR="003D5157" w:rsidRDefault="003D5157" w:rsidP="00286B7C">
            <w:pPr>
              <w:spacing w:after="0"/>
            </w:pPr>
            <w:r>
              <w:rPr>
                <w:sz w:val="14"/>
              </w:rPr>
              <w:t>33.5%</w:t>
            </w:r>
          </w:p>
        </w:tc>
        <w:tc>
          <w:tcPr>
            <w:tcW w:w="1304" w:type="dxa"/>
          </w:tcPr>
          <w:p w14:paraId="58F28E94" w14:textId="2F2381E7" w:rsidR="003D5157" w:rsidRDefault="009A32D4" w:rsidP="00286B7C">
            <w:pPr>
              <w:spacing w:after="0"/>
              <w:rPr>
                <w:sz w:val="14"/>
              </w:rPr>
            </w:pPr>
            <w:r>
              <w:rPr>
                <w:sz w:val="14"/>
              </w:rPr>
              <w:t>16.7%</w:t>
            </w:r>
          </w:p>
        </w:tc>
        <w:tc>
          <w:tcPr>
            <w:tcW w:w="133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E440E" w14:textId="6B9BF428" w:rsidR="003D5157" w:rsidRDefault="003D5157" w:rsidP="00286B7C">
            <w:pPr>
              <w:spacing w:after="0"/>
            </w:pPr>
            <w:r>
              <w:rPr>
                <w:sz w:val="14"/>
              </w:rPr>
              <w:t>16.7%</w:t>
            </w:r>
          </w:p>
        </w:tc>
        <w:tc>
          <w:tcPr>
            <w:tcW w:w="134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658C67" w14:textId="77777777" w:rsidR="003D5157" w:rsidRDefault="003D5157" w:rsidP="00286B7C">
            <w:pPr>
              <w:spacing w:after="0"/>
            </w:pPr>
            <w:r>
              <w:rPr>
                <w:sz w:val="14"/>
              </w:rPr>
              <w:t>1.000</w:t>
            </w:r>
          </w:p>
        </w:tc>
        <w:tc>
          <w:tcPr>
            <w:tcW w:w="13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C8118D" w14:textId="77777777" w:rsidR="003D5157" w:rsidRDefault="003D5157" w:rsidP="00286B7C">
            <w:pPr>
              <w:spacing w:after="0"/>
            </w:pPr>
            <w:r>
              <w:rPr>
                <w:sz w:val="14"/>
              </w:rPr>
              <w:t>75</w:t>
            </w:r>
          </w:p>
        </w:tc>
      </w:tr>
      <w:tr w:rsidR="003D5157" w14:paraId="05DBCE1B" w14:textId="77777777" w:rsidTr="00270446">
        <w:trPr>
          <w:jc w:val="center"/>
        </w:trPr>
        <w:tc>
          <w:tcPr>
            <w:tcW w:w="120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62BE73" w14:textId="6C4706B6" w:rsidR="003D5157" w:rsidRDefault="003D5157" w:rsidP="00286B7C">
            <w:pPr>
              <w:spacing w:after="0"/>
              <w:rPr>
                <w:rFonts w:hint="eastAsia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Ensemble</w:t>
            </w:r>
          </w:p>
        </w:tc>
        <w:tc>
          <w:tcPr>
            <w:tcW w:w="1465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312090" w14:textId="77777777" w:rsidR="003D5157" w:rsidRDefault="003D5157" w:rsidP="00286B7C">
            <w:pPr>
              <w:spacing w:after="0"/>
            </w:pPr>
            <w:r>
              <w:rPr>
                <w:sz w:val="14"/>
              </w:rPr>
              <w:t>Real only</w:t>
            </w:r>
          </w:p>
        </w:tc>
        <w:tc>
          <w:tcPr>
            <w:tcW w:w="1363" w:type="dxa"/>
            <w:shd w:val="clear" w:color="auto" w:fill="F2F2F2" w:themeFill="background1" w:themeFillShade="F2"/>
          </w:tcPr>
          <w:p w14:paraId="0AD4FF8F" w14:textId="2AA654AD" w:rsidR="003D5157" w:rsidRDefault="009A32D4" w:rsidP="00286B7C">
            <w:pPr>
              <w:spacing w:after="0"/>
              <w:rPr>
                <w:sz w:val="14"/>
              </w:rPr>
            </w:pPr>
            <w:r>
              <w:rPr>
                <w:rFonts w:hint="eastAsia"/>
                <w:sz w:val="14"/>
                <w:lang w:eastAsia="ja-JP"/>
              </w:rPr>
              <w:t>62.2%</w:t>
            </w:r>
          </w:p>
        </w:tc>
        <w:tc>
          <w:tcPr>
            <w:tcW w:w="1356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B0589" w14:textId="2F7A888B" w:rsidR="003D5157" w:rsidRDefault="003D5157" w:rsidP="00286B7C">
            <w:pPr>
              <w:spacing w:after="0"/>
            </w:pPr>
            <w:r>
              <w:rPr>
                <w:sz w:val="14"/>
              </w:rPr>
              <w:t>4</w:t>
            </w:r>
            <w:r>
              <w:rPr>
                <w:rFonts w:hint="eastAsia"/>
                <w:sz w:val="14"/>
                <w:lang w:eastAsia="ja-JP"/>
              </w:rPr>
              <w:t>5.1</w:t>
            </w:r>
            <w:r>
              <w:rPr>
                <w:sz w:val="14"/>
              </w:rPr>
              <w:t>% ± 5</w:t>
            </w:r>
            <w:r>
              <w:rPr>
                <w:rFonts w:hint="eastAsia"/>
                <w:sz w:val="14"/>
                <w:lang w:eastAsia="ja-JP"/>
              </w:rPr>
              <w:t>.9</w:t>
            </w:r>
            <w:r>
              <w:rPr>
                <w:sz w:val="14"/>
              </w:rPr>
              <w:t>%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04C799A4" w14:textId="31DB5A29" w:rsidR="003D5157" w:rsidRDefault="009A32D4" w:rsidP="00286B7C">
            <w:pPr>
              <w:spacing w:after="0"/>
              <w:rPr>
                <w:sz w:val="14"/>
              </w:rPr>
            </w:pPr>
            <w:r>
              <w:rPr>
                <w:rFonts w:hint="eastAsia"/>
                <w:sz w:val="14"/>
                <w:lang w:eastAsia="ja-JP"/>
              </w:rPr>
              <w:t>62.0%</w:t>
            </w:r>
          </w:p>
        </w:tc>
        <w:tc>
          <w:tcPr>
            <w:tcW w:w="1339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02EB6" w14:textId="6C549AE8" w:rsidR="003D5157" w:rsidRDefault="003D5157" w:rsidP="00286B7C">
            <w:pPr>
              <w:spacing w:after="0"/>
            </w:pPr>
            <w:r>
              <w:rPr>
                <w:sz w:val="14"/>
              </w:rPr>
              <w:t>4</w:t>
            </w:r>
            <w:r>
              <w:rPr>
                <w:rFonts w:hint="eastAsia"/>
                <w:sz w:val="14"/>
                <w:lang w:eastAsia="ja-JP"/>
              </w:rPr>
              <w:t>4</w:t>
            </w:r>
            <w:r>
              <w:rPr>
                <w:sz w:val="14"/>
              </w:rPr>
              <w:t>.</w:t>
            </w:r>
            <w:r>
              <w:rPr>
                <w:rFonts w:hint="eastAsia"/>
                <w:sz w:val="14"/>
                <w:lang w:eastAsia="ja-JP"/>
              </w:rPr>
              <w:t>9</w:t>
            </w:r>
            <w:r>
              <w:rPr>
                <w:sz w:val="14"/>
              </w:rPr>
              <w:t xml:space="preserve">% ± </w:t>
            </w:r>
            <w:r>
              <w:rPr>
                <w:rFonts w:hint="eastAsia"/>
                <w:sz w:val="14"/>
                <w:lang w:eastAsia="ja-JP"/>
              </w:rPr>
              <w:t>6</w:t>
            </w:r>
            <w:r>
              <w:rPr>
                <w:sz w:val="14"/>
              </w:rPr>
              <w:t>.</w:t>
            </w:r>
            <w:r>
              <w:rPr>
                <w:rFonts w:hint="eastAsia"/>
                <w:sz w:val="14"/>
                <w:lang w:eastAsia="ja-JP"/>
              </w:rPr>
              <w:t>1</w:t>
            </w:r>
            <w:r>
              <w:rPr>
                <w:sz w:val="14"/>
              </w:rPr>
              <w:t>%</w:t>
            </w:r>
          </w:p>
        </w:tc>
        <w:tc>
          <w:tcPr>
            <w:tcW w:w="1342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CE312" w14:textId="4C1A7B4E" w:rsidR="003D5157" w:rsidRDefault="003D5157" w:rsidP="00286B7C">
            <w:pPr>
              <w:spacing w:after="0"/>
              <w:rPr>
                <w:rFonts w:hint="eastAsia"/>
                <w:lang w:eastAsia="ja-JP"/>
              </w:rPr>
            </w:pPr>
            <w:r>
              <w:rPr>
                <w:sz w:val="14"/>
              </w:rPr>
              <w:t>0.7</w:t>
            </w:r>
            <w:r>
              <w:rPr>
                <w:rFonts w:hint="eastAsia"/>
                <w:sz w:val="14"/>
                <w:lang w:eastAsia="ja-JP"/>
              </w:rPr>
              <w:t>54</w:t>
            </w:r>
          </w:p>
        </w:tc>
        <w:tc>
          <w:tcPr>
            <w:tcW w:w="1340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BFF30B" w14:textId="280AFC6E" w:rsidR="003D5157" w:rsidRDefault="003D5157" w:rsidP="00286B7C">
            <w:pPr>
              <w:spacing w:after="0"/>
              <w:rPr>
                <w:rFonts w:hint="eastAsia"/>
                <w:lang w:eastAsia="ja-JP"/>
              </w:rPr>
            </w:pPr>
            <w:r>
              <w:rPr>
                <w:sz w:val="14"/>
              </w:rPr>
              <w:t>4</w:t>
            </w:r>
            <w:r>
              <w:rPr>
                <w:rFonts w:hint="eastAsia"/>
                <w:sz w:val="14"/>
                <w:lang w:eastAsia="ja-JP"/>
              </w:rPr>
              <w:t>6</w:t>
            </w:r>
          </w:p>
        </w:tc>
      </w:tr>
      <w:tr w:rsidR="003D5157" w14:paraId="315955C6" w14:textId="77777777" w:rsidTr="003D5157">
        <w:trPr>
          <w:trHeight w:val="20"/>
          <w:jc w:val="center"/>
        </w:trPr>
        <w:tc>
          <w:tcPr>
            <w:tcW w:w="120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7EA4DE" w14:textId="1177DD1F" w:rsidR="003D5157" w:rsidRDefault="003D5157" w:rsidP="00032075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Ensemble</w:t>
            </w:r>
          </w:p>
        </w:tc>
        <w:tc>
          <w:tcPr>
            <w:tcW w:w="146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840DF6" w14:textId="77777777" w:rsidR="003D5157" w:rsidRDefault="003D5157" w:rsidP="00032075">
            <w:pPr>
              <w:spacing w:after="0"/>
              <w:rPr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+1,200/fold for RF</w:t>
            </w:r>
          </w:p>
          <w:p w14:paraId="0187C84C" w14:textId="75281EBE" w:rsidR="003D5157" w:rsidRDefault="003D5157" w:rsidP="00032075">
            <w:pPr>
              <w:spacing w:after="0"/>
              <w:rPr>
                <w:rFonts w:hint="eastAsia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 xml:space="preserve">Real only for OLR </w:t>
            </w:r>
          </w:p>
        </w:tc>
        <w:tc>
          <w:tcPr>
            <w:tcW w:w="1363" w:type="dxa"/>
          </w:tcPr>
          <w:p w14:paraId="0D2CD5A4" w14:textId="65B0B17E" w:rsidR="003D5157" w:rsidRDefault="009A32D4" w:rsidP="00032075">
            <w:pPr>
              <w:spacing w:after="0"/>
              <w:rPr>
                <w:rFonts w:hint="eastAsia"/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62.2%</w:t>
            </w:r>
          </w:p>
        </w:tc>
        <w:tc>
          <w:tcPr>
            <w:tcW w:w="13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BB173" w14:textId="285CDA3B" w:rsidR="003D5157" w:rsidRDefault="003D5157" w:rsidP="00032075">
            <w:pPr>
              <w:spacing w:after="0"/>
            </w:pPr>
            <w:r>
              <w:rPr>
                <w:sz w:val="14"/>
              </w:rPr>
              <w:t>4</w:t>
            </w:r>
            <w:r>
              <w:rPr>
                <w:rFonts w:hint="eastAsia"/>
                <w:sz w:val="14"/>
                <w:lang w:eastAsia="ja-JP"/>
              </w:rPr>
              <w:t>5.1</w:t>
            </w:r>
            <w:r>
              <w:rPr>
                <w:sz w:val="14"/>
              </w:rPr>
              <w:t>% ± 5</w:t>
            </w:r>
            <w:r>
              <w:rPr>
                <w:rFonts w:hint="eastAsia"/>
                <w:sz w:val="14"/>
                <w:lang w:eastAsia="ja-JP"/>
              </w:rPr>
              <w:t>.9</w:t>
            </w:r>
            <w:r>
              <w:rPr>
                <w:sz w:val="14"/>
              </w:rPr>
              <w:t>%</w:t>
            </w:r>
          </w:p>
        </w:tc>
        <w:tc>
          <w:tcPr>
            <w:tcW w:w="1304" w:type="dxa"/>
          </w:tcPr>
          <w:p w14:paraId="4300E012" w14:textId="21478A98" w:rsidR="003D5157" w:rsidRDefault="009A32D4" w:rsidP="00032075">
            <w:pPr>
              <w:spacing w:after="0"/>
              <w:rPr>
                <w:rFonts w:hint="eastAsia"/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62.0%</w:t>
            </w:r>
          </w:p>
        </w:tc>
        <w:tc>
          <w:tcPr>
            <w:tcW w:w="133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735834" w14:textId="785DD6A8" w:rsidR="003D5157" w:rsidRDefault="003D5157" w:rsidP="00032075">
            <w:pPr>
              <w:spacing w:after="0"/>
            </w:pPr>
            <w:r>
              <w:rPr>
                <w:sz w:val="14"/>
              </w:rPr>
              <w:t>4</w:t>
            </w:r>
            <w:r>
              <w:rPr>
                <w:rFonts w:hint="eastAsia"/>
                <w:sz w:val="14"/>
                <w:lang w:eastAsia="ja-JP"/>
              </w:rPr>
              <w:t>4</w:t>
            </w:r>
            <w:r>
              <w:rPr>
                <w:sz w:val="14"/>
              </w:rPr>
              <w:t>.</w:t>
            </w:r>
            <w:r>
              <w:rPr>
                <w:rFonts w:hint="eastAsia"/>
                <w:sz w:val="14"/>
                <w:lang w:eastAsia="ja-JP"/>
              </w:rPr>
              <w:t>9</w:t>
            </w:r>
            <w:r>
              <w:rPr>
                <w:sz w:val="14"/>
              </w:rPr>
              <w:t xml:space="preserve">% ± </w:t>
            </w:r>
            <w:r>
              <w:rPr>
                <w:rFonts w:hint="eastAsia"/>
                <w:sz w:val="14"/>
                <w:lang w:eastAsia="ja-JP"/>
              </w:rPr>
              <w:t>6</w:t>
            </w:r>
            <w:r>
              <w:rPr>
                <w:sz w:val="14"/>
              </w:rPr>
              <w:t>.</w:t>
            </w:r>
            <w:r>
              <w:rPr>
                <w:rFonts w:hint="eastAsia"/>
                <w:sz w:val="14"/>
                <w:lang w:eastAsia="ja-JP"/>
              </w:rPr>
              <w:t>1</w:t>
            </w:r>
            <w:r>
              <w:rPr>
                <w:sz w:val="14"/>
              </w:rPr>
              <w:t>%</w:t>
            </w:r>
          </w:p>
        </w:tc>
        <w:tc>
          <w:tcPr>
            <w:tcW w:w="134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0B9683" w14:textId="5D25E22F" w:rsidR="003D5157" w:rsidRDefault="003D5157" w:rsidP="00032075">
            <w:pPr>
              <w:spacing w:after="0"/>
            </w:pPr>
            <w:r>
              <w:rPr>
                <w:sz w:val="14"/>
              </w:rPr>
              <w:t>0.7</w:t>
            </w:r>
            <w:r>
              <w:rPr>
                <w:rFonts w:hint="eastAsia"/>
                <w:sz w:val="14"/>
                <w:lang w:eastAsia="ja-JP"/>
              </w:rPr>
              <w:t>54</w:t>
            </w:r>
          </w:p>
        </w:tc>
        <w:tc>
          <w:tcPr>
            <w:tcW w:w="13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99EE57" w14:textId="1FB19379" w:rsidR="003D5157" w:rsidRDefault="003D5157" w:rsidP="00032075">
            <w:pPr>
              <w:spacing w:after="0"/>
            </w:pPr>
            <w:r>
              <w:rPr>
                <w:sz w:val="14"/>
              </w:rPr>
              <w:t>4</w:t>
            </w:r>
            <w:r>
              <w:rPr>
                <w:rFonts w:hint="eastAsia"/>
                <w:sz w:val="14"/>
                <w:lang w:eastAsia="ja-JP"/>
              </w:rPr>
              <w:t>6</w:t>
            </w:r>
          </w:p>
        </w:tc>
      </w:tr>
      <w:tr w:rsidR="003D5157" w14:paraId="15DE9887" w14:textId="77777777" w:rsidTr="00270446">
        <w:trPr>
          <w:jc w:val="center"/>
        </w:trPr>
        <w:tc>
          <w:tcPr>
            <w:tcW w:w="120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C626C" w14:textId="1D892D4A" w:rsidR="003D5157" w:rsidRDefault="003D5157" w:rsidP="00286B7C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lastRenderedPageBreak/>
              <w:t>Ensemble</w:t>
            </w:r>
          </w:p>
        </w:tc>
        <w:tc>
          <w:tcPr>
            <w:tcW w:w="1465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3394A" w14:textId="0EE7FE03" w:rsidR="003D5157" w:rsidRDefault="003D5157" w:rsidP="00032075">
            <w:pPr>
              <w:spacing w:after="0"/>
              <w:rPr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Real only</w:t>
            </w:r>
            <w:r>
              <w:rPr>
                <w:rFonts w:hint="eastAsia"/>
                <w:sz w:val="14"/>
                <w:lang w:eastAsia="ja-JP"/>
              </w:rPr>
              <w:t xml:space="preserve"> for RF</w:t>
            </w:r>
          </w:p>
          <w:p w14:paraId="6698ACBD" w14:textId="42318660" w:rsidR="003D5157" w:rsidRDefault="003D5157" w:rsidP="00032075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+1,200/fold for OLR</w:t>
            </w:r>
          </w:p>
        </w:tc>
        <w:tc>
          <w:tcPr>
            <w:tcW w:w="1363" w:type="dxa"/>
            <w:shd w:val="clear" w:color="auto" w:fill="F2F2F2" w:themeFill="background1" w:themeFillShade="F2"/>
          </w:tcPr>
          <w:p w14:paraId="5B0864BC" w14:textId="743E3695" w:rsidR="003D5157" w:rsidRDefault="009A32D4" w:rsidP="00286B7C">
            <w:pPr>
              <w:spacing w:after="0"/>
              <w:rPr>
                <w:rFonts w:hint="eastAsia"/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52.5</w:t>
            </w:r>
            <w:r>
              <w:rPr>
                <w:sz w:val="14"/>
              </w:rPr>
              <w:t>%</w:t>
            </w:r>
          </w:p>
        </w:tc>
        <w:tc>
          <w:tcPr>
            <w:tcW w:w="1356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27B0E5" w14:textId="0C0C9DA4" w:rsidR="003D5157" w:rsidRDefault="003D5157" w:rsidP="00286B7C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44.2</w:t>
            </w:r>
            <w:r>
              <w:rPr>
                <w:sz w:val="14"/>
              </w:rPr>
              <w:t xml:space="preserve">% ± </w:t>
            </w:r>
            <w:r>
              <w:rPr>
                <w:rFonts w:hint="eastAsia"/>
                <w:sz w:val="14"/>
                <w:lang w:eastAsia="ja-JP"/>
              </w:rPr>
              <w:t>6.1</w:t>
            </w:r>
            <w:r>
              <w:rPr>
                <w:sz w:val="14"/>
              </w:rPr>
              <w:t>%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1E06A905" w14:textId="5195F1D4" w:rsidR="003D5157" w:rsidRDefault="009A32D4" w:rsidP="00286B7C">
            <w:pPr>
              <w:spacing w:after="0"/>
              <w:rPr>
                <w:rFonts w:hint="eastAsia"/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52.2</w:t>
            </w:r>
            <w:r>
              <w:rPr>
                <w:sz w:val="14"/>
              </w:rPr>
              <w:t>%</w:t>
            </w:r>
          </w:p>
        </w:tc>
        <w:tc>
          <w:tcPr>
            <w:tcW w:w="1339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B9F9B0" w14:textId="13A0E1E4" w:rsidR="003D5157" w:rsidRDefault="003D5157" w:rsidP="00286B7C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44.0</w:t>
            </w:r>
            <w:r>
              <w:rPr>
                <w:sz w:val="14"/>
              </w:rPr>
              <w:t xml:space="preserve">% ± </w:t>
            </w:r>
            <w:r>
              <w:rPr>
                <w:rFonts w:hint="eastAsia"/>
                <w:sz w:val="14"/>
                <w:lang w:eastAsia="ja-JP"/>
              </w:rPr>
              <w:t>6.1</w:t>
            </w:r>
            <w:r>
              <w:rPr>
                <w:sz w:val="14"/>
              </w:rPr>
              <w:t>%</w:t>
            </w:r>
          </w:p>
        </w:tc>
        <w:tc>
          <w:tcPr>
            <w:tcW w:w="1342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CAD22" w14:textId="01528C78" w:rsidR="003D5157" w:rsidRDefault="003D5157" w:rsidP="00286B7C">
            <w:pPr>
              <w:spacing w:after="0"/>
              <w:rPr>
                <w:rFonts w:hint="eastAsia"/>
                <w:lang w:eastAsia="ja-JP"/>
              </w:rPr>
            </w:pPr>
            <w:r>
              <w:rPr>
                <w:sz w:val="14"/>
              </w:rPr>
              <w:t>0.</w:t>
            </w:r>
            <w:r>
              <w:rPr>
                <w:rFonts w:hint="eastAsia"/>
                <w:sz w:val="14"/>
                <w:lang w:eastAsia="ja-JP"/>
              </w:rPr>
              <w:t>763</w:t>
            </w:r>
          </w:p>
        </w:tc>
        <w:tc>
          <w:tcPr>
            <w:tcW w:w="1340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7A9CCF" w14:textId="3F72204A" w:rsidR="003D5157" w:rsidRDefault="003D5157" w:rsidP="00286B7C">
            <w:pPr>
              <w:spacing w:after="0"/>
              <w:rPr>
                <w:rFonts w:hint="eastAsia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4</w:t>
            </w:r>
            <w:r>
              <w:rPr>
                <w:sz w:val="14"/>
              </w:rPr>
              <w:t>6</w:t>
            </w:r>
          </w:p>
        </w:tc>
      </w:tr>
      <w:tr w:rsidR="003D5157" w14:paraId="3B915DD2" w14:textId="77777777" w:rsidTr="003D5157">
        <w:trPr>
          <w:jc w:val="center"/>
        </w:trPr>
        <w:tc>
          <w:tcPr>
            <w:tcW w:w="120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E3907" w14:textId="06999BB9" w:rsidR="003D5157" w:rsidRDefault="003D5157" w:rsidP="00883233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Ensemble</w:t>
            </w:r>
          </w:p>
        </w:tc>
        <w:tc>
          <w:tcPr>
            <w:tcW w:w="146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50C9C" w14:textId="77777777" w:rsidR="003D5157" w:rsidRDefault="003D5157" w:rsidP="00883233">
            <w:pPr>
              <w:spacing w:after="0"/>
              <w:rPr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+1,200/fold for RF</w:t>
            </w:r>
          </w:p>
          <w:p w14:paraId="462E8E0B" w14:textId="5E180217" w:rsidR="003D5157" w:rsidRDefault="003D5157" w:rsidP="00883233">
            <w:pPr>
              <w:spacing w:after="0"/>
              <w:rPr>
                <w:rFonts w:hint="eastAsia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+1,200/fold for OLR</w:t>
            </w:r>
          </w:p>
        </w:tc>
        <w:tc>
          <w:tcPr>
            <w:tcW w:w="1363" w:type="dxa"/>
          </w:tcPr>
          <w:p w14:paraId="56D1E7B0" w14:textId="715AD618" w:rsidR="003D5157" w:rsidRDefault="003D5157" w:rsidP="00883233">
            <w:pPr>
              <w:spacing w:after="0"/>
              <w:rPr>
                <w:rFonts w:hint="eastAsia"/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5</w:t>
            </w:r>
            <w:r>
              <w:rPr>
                <w:rFonts w:hint="eastAsia"/>
                <w:sz w:val="14"/>
                <w:lang w:eastAsia="ja-JP"/>
              </w:rPr>
              <w:t>2</w:t>
            </w:r>
            <w:r>
              <w:rPr>
                <w:rFonts w:hint="eastAsia"/>
                <w:sz w:val="14"/>
                <w:lang w:eastAsia="ja-JP"/>
              </w:rPr>
              <w:t>.5</w:t>
            </w:r>
            <w:r>
              <w:rPr>
                <w:sz w:val="14"/>
              </w:rPr>
              <w:t xml:space="preserve">% </w:t>
            </w:r>
          </w:p>
        </w:tc>
        <w:tc>
          <w:tcPr>
            <w:tcW w:w="13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0C274C" w14:textId="6C0D5710" w:rsidR="003D5157" w:rsidRDefault="003D5157" w:rsidP="00883233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44.2</w:t>
            </w:r>
            <w:r>
              <w:rPr>
                <w:sz w:val="14"/>
              </w:rPr>
              <w:t xml:space="preserve">% ± </w:t>
            </w:r>
            <w:r>
              <w:rPr>
                <w:rFonts w:hint="eastAsia"/>
                <w:sz w:val="14"/>
                <w:lang w:eastAsia="ja-JP"/>
              </w:rPr>
              <w:t>6.1</w:t>
            </w:r>
            <w:r>
              <w:rPr>
                <w:sz w:val="14"/>
              </w:rPr>
              <w:t>%</w:t>
            </w:r>
          </w:p>
        </w:tc>
        <w:tc>
          <w:tcPr>
            <w:tcW w:w="1304" w:type="dxa"/>
          </w:tcPr>
          <w:p w14:paraId="0334C51D" w14:textId="3AA34D34" w:rsidR="003D5157" w:rsidRDefault="003D5157" w:rsidP="00883233">
            <w:pPr>
              <w:spacing w:after="0"/>
              <w:rPr>
                <w:rFonts w:hint="eastAsia"/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52.</w:t>
            </w:r>
            <w:r w:rsidR="009A32D4">
              <w:rPr>
                <w:rFonts w:hint="eastAsia"/>
                <w:sz w:val="14"/>
                <w:lang w:eastAsia="ja-JP"/>
              </w:rPr>
              <w:t>2</w:t>
            </w:r>
            <w:r>
              <w:rPr>
                <w:sz w:val="14"/>
              </w:rPr>
              <w:t>%</w:t>
            </w:r>
          </w:p>
        </w:tc>
        <w:tc>
          <w:tcPr>
            <w:tcW w:w="133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C4649" w14:textId="008ED958" w:rsidR="003D5157" w:rsidRDefault="003D5157" w:rsidP="00883233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44.0</w:t>
            </w:r>
            <w:r>
              <w:rPr>
                <w:sz w:val="14"/>
              </w:rPr>
              <w:t xml:space="preserve">% ± </w:t>
            </w:r>
            <w:r>
              <w:rPr>
                <w:rFonts w:hint="eastAsia"/>
                <w:sz w:val="14"/>
                <w:lang w:eastAsia="ja-JP"/>
              </w:rPr>
              <w:t>6.1</w:t>
            </w:r>
            <w:r>
              <w:rPr>
                <w:sz w:val="14"/>
              </w:rPr>
              <w:t>%</w:t>
            </w:r>
          </w:p>
        </w:tc>
        <w:tc>
          <w:tcPr>
            <w:tcW w:w="134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31106C" w14:textId="6C26B965" w:rsidR="003D5157" w:rsidRDefault="003D5157" w:rsidP="00883233">
            <w:pPr>
              <w:spacing w:after="0"/>
            </w:pPr>
            <w:r>
              <w:rPr>
                <w:sz w:val="14"/>
              </w:rPr>
              <w:t>0.</w:t>
            </w:r>
            <w:r>
              <w:rPr>
                <w:rFonts w:hint="eastAsia"/>
                <w:sz w:val="14"/>
                <w:lang w:eastAsia="ja-JP"/>
              </w:rPr>
              <w:t>763</w:t>
            </w:r>
          </w:p>
        </w:tc>
        <w:tc>
          <w:tcPr>
            <w:tcW w:w="13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4FEF04" w14:textId="29C31A1D" w:rsidR="003D5157" w:rsidRDefault="003D5157" w:rsidP="00883233">
            <w:pPr>
              <w:spacing w:after="0"/>
            </w:pPr>
            <w:r>
              <w:rPr>
                <w:rFonts w:hint="eastAsia"/>
                <w:sz w:val="14"/>
                <w:lang w:eastAsia="ja-JP"/>
              </w:rPr>
              <w:t>4</w:t>
            </w:r>
            <w:r>
              <w:rPr>
                <w:sz w:val="14"/>
              </w:rPr>
              <w:t>6</w:t>
            </w:r>
          </w:p>
        </w:tc>
      </w:tr>
    </w:tbl>
    <w:p w14:paraId="7D5A98D5" w14:textId="77777777" w:rsidR="009756C2" w:rsidRPr="009756C2" w:rsidRDefault="009756C2" w:rsidP="005F0A03">
      <w:pPr>
        <w:rPr>
          <w:rFonts w:hint="eastAsia"/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902"/>
        <w:gridCol w:w="4748"/>
      </w:tblGrid>
      <w:tr w:rsidR="00CE2E79" w14:paraId="5A3D634B" w14:textId="77777777" w:rsidTr="000375FB">
        <w:trPr>
          <w:jc w:val="center"/>
        </w:trPr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8F4CB9" w14:textId="167E0102" w:rsidR="00CE2E79" w:rsidRDefault="00000000" w:rsidP="005F0A0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B64A4C" wp14:editId="4CC05F2C">
                  <wp:extent cx="3696970" cy="18516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814" cy="186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F5137" w14:textId="77777777" w:rsidR="00CE2E79" w:rsidRDefault="00000000" w:rsidP="005F0A03">
            <w:pPr>
              <w:jc w:val="center"/>
            </w:pPr>
            <w:r>
              <w:rPr>
                <w:i/>
                <w:color w:val="555555"/>
                <w:sz w:val="14"/>
              </w:rPr>
              <w:t>Figure 1. Five-fold mean ± standard deviation on held-out real projects.</w:t>
            </w:r>
          </w:p>
        </w:tc>
        <w:tc>
          <w:tcPr>
            <w:tcW w:w="4748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D5B760F" w14:textId="30145141" w:rsidR="00CE2E79" w:rsidRDefault="00000000" w:rsidP="005F0A0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A2F424" wp14:editId="0331AF1C">
                  <wp:extent cx="2019530" cy="18516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460" cy="18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CF771" w14:textId="6D761BD3" w:rsidR="00CE2E79" w:rsidRDefault="00000000" w:rsidP="005F0A03">
            <w:pPr>
              <w:jc w:val="center"/>
            </w:pPr>
            <w:r>
              <w:rPr>
                <w:i/>
                <w:color w:val="555555"/>
                <w:sz w:val="14"/>
              </w:rPr>
              <w:t>Figure 2. Row-normalized confusion matrix; diagonal cells are class recall.</w:t>
            </w:r>
          </w:p>
        </w:tc>
      </w:tr>
    </w:tbl>
    <w:p w14:paraId="1FD101B7" w14:textId="5F07F5C8" w:rsidR="00CE2E79" w:rsidRDefault="00000000" w:rsidP="005F0A03">
      <w:pPr>
        <w:pStyle w:val="Heading2"/>
      </w:pPr>
      <w:r>
        <w:t>Interpretation</w:t>
      </w:r>
    </w:p>
    <w:p w14:paraId="303B983B" w14:textId="597714EC" w:rsidR="00CE2E79" w:rsidRDefault="00000000">
      <w:r w:rsidRPr="00AF55C9">
        <w:rPr>
          <w:highlight w:val="cyan"/>
        </w:rPr>
        <w:t xml:space="preserve">The real-only </w:t>
      </w:r>
      <w:r w:rsidR="00AF55C9" w:rsidRPr="00AF55C9">
        <w:rPr>
          <w:rFonts w:hint="eastAsia"/>
          <w:highlight w:val="cyan"/>
          <w:lang w:eastAsia="ja-JP"/>
        </w:rPr>
        <w:t>ensemble and +1,200 synthetic forest, real-only regressor ensemble</w:t>
      </w:r>
      <w:r w:rsidRPr="00AF55C9">
        <w:rPr>
          <w:highlight w:val="cyan"/>
        </w:rPr>
        <w:t xml:space="preserve"> </w:t>
      </w:r>
      <w:r w:rsidR="00AF55C9" w:rsidRPr="00AF55C9">
        <w:rPr>
          <w:rFonts w:hint="eastAsia"/>
          <w:highlight w:val="cyan"/>
          <w:lang w:eastAsia="ja-JP"/>
        </w:rPr>
        <w:t>are tied for</w:t>
      </w:r>
      <w:r w:rsidRPr="00AF55C9">
        <w:rPr>
          <w:highlight w:val="cyan"/>
        </w:rPr>
        <w:t xml:space="preserve"> the best tested model</w:t>
      </w:r>
      <w:r w:rsidR="00AF55C9" w:rsidRPr="00AF55C9">
        <w:rPr>
          <w:rFonts w:hint="eastAsia"/>
          <w:highlight w:val="cyan"/>
          <w:lang w:eastAsia="ja-JP"/>
        </w:rPr>
        <w:t>s</w:t>
      </w:r>
      <w:r w:rsidRPr="00AF55C9">
        <w:rPr>
          <w:highlight w:val="cyan"/>
        </w:rPr>
        <w:t>.</w:t>
      </w:r>
      <w:r>
        <w:t xml:space="preserve"> </w:t>
      </w:r>
      <w:r w:rsidR="00AF55C9">
        <w:rPr>
          <w:rFonts w:hint="eastAsia"/>
          <w:lang w:eastAsia="ja-JP"/>
        </w:rPr>
        <w:t xml:space="preserve">They </w:t>
      </w:r>
      <w:r>
        <w:t>improve accuracy by 11.</w:t>
      </w:r>
      <w:r w:rsidR="00AF55C9">
        <w:rPr>
          <w:rFonts w:hint="eastAsia"/>
          <w:lang w:eastAsia="ja-JP"/>
        </w:rPr>
        <w:t>6</w:t>
      </w:r>
      <w:r>
        <w:t xml:space="preserve"> percentage points and macro-F1 by 2</w:t>
      </w:r>
      <w:r w:rsidR="00AF55C9">
        <w:rPr>
          <w:rFonts w:hint="eastAsia"/>
          <w:lang w:eastAsia="ja-JP"/>
        </w:rPr>
        <w:t>8.2</w:t>
      </w:r>
      <w:r>
        <w:t xml:space="preserve"> points over the baseline. Recall remains modest—4</w:t>
      </w:r>
      <w:r w:rsidR="00AF55C9">
        <w:rPr>
          <w:rFonts w:hint="eastAsia"/>
          <w:lang w:eastAsia="ja-JP"/>
        </w:rPr>
        <w:t>6</w:t>
      </w:r>
      <w:r>
        <w:t>.</w:t>
      </w:r>
      <w:r w:rsidR="00AF55C9">
        <w:rPr>
          <w:rFonts w:hint="eastAsia"/>
          <w:lang w:eastAsia="ja-JP"/>
        </w:rPr>
        <w:t>7</w:t>
      </w:r>
      <w:r>
        <w:t xml:space="preserve">% for Low, </w:t>
      </w:r>
      <w:r w:rsidR="00AF55C9">
        <w:rPr>
          <w:rFonts w:hint="eastAsia"/>
          <w:lang w:eastAsia="ja-JP"/>
        </w:rPr>
        <w:t>37.8</w:t>
      </w:r>
      <w:r>
        <w:t xml:space="preserve">% for Medium, and </w:t>
      </w:r>
      <w:r w:rsidR="00AF55C9">
        <w:rPr>
          <w:rFonts w:hint="eastAsia"/>
          <w:lang w:eastAsia="ja-JP"/>
        </w:rPr>
        <w:t>50.7</w:t>
      </w:r>
      <w:r>
        <w:t>% for High—and 4</w:t>
      </w:r>
      <w:r w:rsidR="00AF55C9">
        <w:rPr>
          <w:rFonts w:hint="eastAsia"/>
          <w:lang w:eastAsia="ja-JP"/>
        </w:rPr>
        <w:t>6</w:t>
      </w:r>
      <w:r>
        <w:t xml:space="preserve"> predictions are severe Low↔High mistakes (</w:t>
      </w:r>
      <w:r w:rsidR="00AF55C9">
        <w:rPr>
          <w:rFonts w:hint="eastAsia"/>
          <w:lang w:eastAsia="ja-JP"/>
        </w:rPr>
        <w:t>20.5</w:t>
      </w:r>
      <w:r>
        <w:t>%).</w:t>
      </w:r>
    </w:p>
    <w:p w14:paraId="794BE599" w14:textId="7D5E22EF" w:rsidR="00CE2E79" w:rsidRDefault="00000000">
      <w:pPr>
        <w:rPr>
          <w:rFonts w:hint="eastAsia"/>
          <w:lang w:eastAsia="ja-JP"/>
        </w:rPr>
      </w:pPr>
      <w:r>
        <w:t xml:space="preserve">The synthetic-data hypothesis failed. Adding </w:t>
      </w:r>
      <w:r w:rsidR="00AF55C9">
        <w:rPr>
          <w:rFonts w:hint="eastAsia"/>
          <w:lang w:eastAsia="ja-JP"/>
        </w:rPr>
        <w:t>1</w:t>
      </w:r>
      <w:r>
        <w:t>,</w:t>
      </w:r>
      <w:r w:rsidR="00AF55C9">
        <w:rPr>
          <w:rFonts w:hint="eastAsia"/>
          <w:lang w:eastAsia="ja-JP"/>
        </w:rPr>
        <w:t>2</w:t>
      </w:r>
      <w:r>
        <w:t xml:space="preserve">00 generated rows per fold </w:t>
      </w:r>
      <w:r w:rsidR="000375FB">
        <w:rPr>
          <w:rFonts w:hint="eastAsia"/>
          <w:lang w:eastAsia="ja-JP"/>
        </w:rPr>
        <w:t xml:space="preserve">into </w:t>
      </w:r>
      <w:r w:rsidR="00AF55C9">
        <w:rPr>
          <w:rFonts w:hint="eastAsia"/>
          <w:lang w:eastAsia="ja-JP"/>
        </w:rPr>
        <w:t xml:space="preserve">the </w:t>
      </w:r>
      <w:r w:rsidR="00AF55C9" w:rsidRPr="00AF55C9">
        <w:rPr>
          <w:rFonts w:hint="eastAsia"/>
          <w:highlight w:val="cyan"/>
          <w:lang w:eastAsia="ja-JP"/>
        </w:rPr>
        <w:t>forest made no difference</w:t>
      </w:r>
      <w:r w:rsidR="00AF55C9">
        <w:rPr>
          <w:rFonts w:hint="eastAsia"/>
          <w:lang w:eastAsia="ja-JP"/>
        </w:rPr>
        <w:t xml:space="preserve"> whereas adding synthetic data to the regression results in a slight performance drop.</w:t>
      </w:r>
    </w:p>
    <w:p w14:paraId="759FC858" w14:textId="77777777" w:rsidR="000375FB" w:rsidRDefault="000375FB" w:rsidP="000375FB">
      <w:pPr>
        <w:pStyle w:val="Heading2"/>
        <w:rPr>
          <w:lang w:eastAsia="ja-JP"/>
        </w:rPr>
      </w:pPr>
      <w:r>
        <w:rPr>
          <w:rFonts w:hint="eastAsia"/>
          <w:lang w:eastAsia="ja-JP"/>
        </w:rPr>
        <w:t>Limitations</w:t>
      </w:r>
    </w:p>
    <w:p w14:paraId="0DD5CA50" w14:textId="356C6CE5" w:rsidR="000375FB" w:rsidRPr="000375FB" w:rsidRDefault="000375FB" w:rsidP="000375FB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Unfortunately, due to a lack of further, complete data available, alongside a highly limited universe of real-world data (given there are only so many townhomes in Calgary), the model is undercut by lacking a chance to discern broader patterns. Additionally, the features we have elected to use to glean an ROI classification, may simply not yield </w:t>
      </w:r>
      <w:r w:rsidR="009A2DDC">
        <w:rPr>
          <w:rFonts w:hint="eastAsia"/>
          <w:lang w:eastAsia="ja-JP"/>
        </w:rPr>
        <w:t>a strong enough connection, despite their intuition. Furthermore, real estate development is inherently risky and therefore noisy and unpredictable, as there are many factors that influence a project</w:t>
      </w:r>
      <w:r w:rsidR="009A2DDC">
        <w:rPr>
          <w:lang w:eastAsia="ja-JP"/>
        </w:rPr>
        <w:t>’</w:t>
      </w:r>
      <w:r w:rsidR="009A2DDC">
        <w:rPr>
          <w:rFonts w:hint="eastAsia"/>
          <w:lang w:eastAsia="ja-JP"/>
        </w:rPr>
        <w:t>s ROI which cannot be predicted prior to development</w:t>
      </w:r>
      <w:r>
        <w:rPr>
          <w:rFonts w:hint="eastAsia"/>
          <w:lang w:eastAsia="ja-JP"/>
        </w:rPr>
        <w:t xml:space="preserve"> </w:t>
      </w:r>
      <w:r w:rsidR="009A2DDC">
        <w:rPr>
          <w:rFonts w:hint="eastAsia"/>
          <w:lang w:eastAsia="ja-JP"/>
        </w:rPr>
        <w:t>(e.g. market swings, extreme weather events, immigration legislature, etc.). Ultimately, the models</w:t>
      </w:r>
      <w:r w:rsidR="009A2DDC">
        <w:rPr>
          <w:lang w:eastAsia="ja-JP"/>
        </w:rPr>
        <w:t>’</w:t>
      </w:r>
      <w:r w:rsidR="009A2DDC">
        <w:rPr>
          <w:rFonts w:hint="eastAsia"/>
          <w:lang w:eastAsia="ja-JP"/>
        </w:rPr>
        <w:t xml:space="preserve"> ability to more accurately predict the ROI can be attributed to the small, noisy, unpredictable real estate development dataset.  </w:t>
      </w:r>
    </w:p>
    <w:p w14:paraId="4DB26A60" w14:textId="045B29A1" w:rsidR="009A2DDC" w:rsidRDefault="009A2DDC">
      <w:pPr>
        <w:pStyle w:val="Heading2"/>
        <w:rPr>
          <w:lang w:eastAsia="ja-JP"/>
        </w:rPr>
      </w:pPr>
      <w:r>
        <w:rPr>
          <w:rFonts w:hint="eastAsia"/>
          <w:lang w:eastAsia="ja-JP"/>
        </w:rPr>
        <w:t>Risk Mitigation</w:t>
      </w:r>
    </w:p>
    <w:p w14:paraId="3F88C438" w14:textId="3A70191F" w:rsidR="009A2DDC" w:rsidRPr="009A2DDC" w:rsidRDefault="009A2DDC" w:rsidP="009A2DDC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In an attempt to mitigate these problems, we </w:t>
      </w:r>
      <w:r w:rsidR="00AC6AA0">
        <w:rPr>
          <w:rFonts w:hint="eastAsia"/>
          <w:lang w:eastAsia="ja-JP"/>
        </w:rPr>
        <w:t xml:space="preserve">attempted to expound upon the existing dataset by introducing the generation of synthetic data following a multivariate, lognormal distribution, although this lacked much merit in the end. </w:t>
      </w:r>
      <w:r w:rsidR="00AC6AA0" w:rsidRPr="00AC6AA0">
        <w:rPr>
          <w:highlight w:val="cyan"/>
          <w:lang w:eastAsia="ja-JP"/>
        </w:rPr>
        <w:t>A</w:t>
      </w:r>
      <w:r w:rsidR="00AC6AA0" w:rsidRPr="00AC6AA0">
        <w:rPr>
          <w:rFonts w:hint="eastAsia"/>
          <w:highlight w:val="cyan"/>
          <w:lang w:eastAsia="ja-JP"/>
        </w:rPr>
        <w:t>dd more idk</w:t>
      </w:r>
    </w:p>
    <w:p w14:paraId="57844DA1" w14:textId="0237026D" w:rsidR="00CE2E79" w:rsidRDefault="0040466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6DDE0D7" wp14:editId="3F87D543">
                <wp:simplePos x="0" y="0"/>
                <wp:positionH relativeFrom="column">
                  <wp:posOffset>0</wp:posOffset>
                </wp:positionH>
                <wp:positionV relativeFrom="paragraph">
                  <wp:posOffset>293040</wp:posOffset>
                </wp:positionV>
                <wp:extent cx="6720840" cy="41910"/>
                <wp:effectExtent l="0" t="0" r="22860" b="34290"/>
                <wp:wrapNone/>
                <wp:docPr id="4207489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0840" cy="4191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063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FB059" id="Straight Connector 9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05pt" to="529.2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" strokecolor="#cc0633" strokeweight="2pt"/>
            </w:pict>
          </mc:Fallback>
        </mc:AlternateContent>
      </w:r>
      <w:r w:rsidR="00000000">
        <w:t>2. Feature table</w:t>
      </w:r>
    </w:p>
    <w:p w14:paraId="09A2EE63" w14:textId="338EA404" w:rsidR="00CE2E79" w:rsidRDefault="00000000">
      <w:pPr>
        <w:rPr>
          <w:rFonts w:hint="eastAsia"/>
          <w:lang w:eastAsia="ja-JP"/>
        </w:rPr>
      </w:pPr>
      <w:r>
        <w:t>Completeness follows the rubric’s 0–5 scale. Author cells list contributors responsible for substantial repository implementation of the submitted component.</w:t>
      </w:r>
      <w:r w:rsidR="00BC0FBF">
        <w:rPr>
          <w:rFonts w:hint="eastAsia"/>
          <w:lang w:eastAsia="ja-JP"/>
        </w:rPr>
        <w:t xml:space="preserve"> It should be noted that all code used was 100% original code, names are ordered by</w:t>
      </w:r>
      <w:r w:rsidR="00C405C5">
        <w:rPr>
          <w:rFonts w:hint="eastAsia"/>
          <w:lang w:eastAsia="ja-JP"/>
        </w:rPr>
        <w:t xml:space="preserve"> amount</w:t>
      </w:r>
      <w:r w:rsidR="00BC0FBF">
        <w:rPr>
          <w:rFonts w:hint="eastAsia"/>
          <w:lang w:eastAsia="ja-JP"/>
        </w:rPr>
        <w:t xml:space="preserve"> contribut</w:t>
      </w:r>
      <w:r w:rsidR="00C405C5">
        <w:rPr>
          <w:rFonts w:hint="eastAsia"/>
          <w:lang w:eastAsia="ja-JP"/>
        </w:rPr>
        <w:t>ed</w:t>
      </w:r>
      <w:r w:rsidR="00BC0FBF">
        <w:rPr>
          <w:rFonts w:hint="eastAsia"/>
          <w:lang w:eastAsia="ja-JP"/>
        </w:rPr>
        <w:t>.</w:t>
      </w:r>
    </w:p>
    <w:tbl>
      <w:tblPr>
        <w:tblW w:w="0" w:type="auto"/>
        <w:jc w:val="center"/>
        <w:tblBorders>
          <w:top w:val="single" w:sz="6" w:space="0" w:color="C9CDD1"/>
          <w:left w:val="single" w:sz="6" w:space="0" w:color="C9CDD1"/>
          <w:bottom w:val="single" w:sz="6" w:space="0" w:color="C9CDD1"/>
          <w:right w:val="single" w:sz="6" w:space="0" w:color="C9CDD1"/>
          <w:insideH w:val="single" w:sz="6" w:space="0" w:color="C9CDD1"/>
          <w:insideV w:val="single" w:sz="6" w:space="0" w:color="C9CDD1"/>
        </w:tblBorders>
        <w:tblLook w:val="04A0" w:firstRow="1" w:lastRow="0" w:firstColumn="1" w:lastColumn="0" w:noHBand="0" w:noVBand="1"/>
      </w:tblPr>
      <w:tblGrid>
        <w:gridCol w:w="1711"/>
        <w:gridCol w:w="1174"/>
        <w:gridCol w:w="733"/>
        <w:gridCol w:w="784"/>
        <w:gridCol w:w="2331"/>
        <w:gridCol w:w="3977"/>
      </w:tblGrid>
      <w:tr w:rsidR="000F57BF" w14:paraId="35A98549" w14:textId="77777777" w:rsidTr="000F57BF">
        <w:trPr>
          <w:tblHeader/>
          <w:jc w:val="center"/>
        </w:trPr>
        <w:tc>
          <w:tcPr>
            <w:tcW w:w="1711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3E79C" w14:textId="75C4B88D" w:rsidR="00AC6AA0" w:rsidRDefault="00AC6AA0" w:rsidP="00286B7C">
            <w:pPr>
              <w:spacing w:after="0"/>
            </w:pPr>
            <w:bookmarkStart w:id="1" w:name="_Hlk237274947"/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1174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2941D6" w14:textId="77777777" w:rsidR="00AC6AA0" w:rsidRDefault="00AC6AA0" w:rsidP="00286B7C">
            <w:pPr>
              <w:spacing w:after="0"/>
            </w:pPr>
            <w:r>
              <w:rPr>
                <w:b/>
                <w:color w:val="FFFFFF"/>
                <w:sz w:val="13"/>
              </w:rPr>
              <w:t>Platform</w:t>
            </w:r>
          </w:p>
        </w:tc>
        <w:tc>
          <w:tcPr>
            <w:tcW w:w="733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F7374" w14:textId="77777777" w:rsidR="00AC6AA0" w:rsidRDefault="00AC6AA0" w:rsidP="00286B7C">
            <w:pPr>
              <w:spacing w:after="0"/>
            </w:pPr>
            <w:r>
              <w:rPr>
                <w:b/>
                <w:color w:val="FFFFFF"/>
                <w:sz w:val="13"/>
              </w:rPr>
              <w:t>Complete</w:t>
            </w:r>
          </w:p>
        </w:tc>
        <w:tc>
          <w:tcPr>
            <w:tcW w:w="784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CF245" w14:textId="77777777" w:rsidR="00AC6AA0" w:rsidRDefault="00AC6AA0" w:rsidP="00286B7C">
            <w:pPr>
              <w:spacing w:after="0"/>
            </w:pPr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w="2331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725B2" w14:textId="45587505" w:rsidR="00AC6AA0" w:rsidRDefault="00AC6AA0" w:rsidP="00286B7C">
            <w:pPr>
              <w:spacing w:after="0"/>
            </w:pPr>
            <w:r>
              <w:rPr>
                <w:b/>
                <w:color w:val="FFFFFF"/>
                <w:sz w:val="13"/>
              </w:rPr>
              <w:t>Author(s)</w:t>
            </w:r>
          </w:p>
        </w:tc>
        <w:tc>
          <w:tcPr>
            <w:tcW w:w="3977" w:type="dxa"/>
            <w:shd w:val="clear" w:color="auto" w:fill="343A4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DF555" w14:textId="77777777" w:rsidR="00AC6AA0" w:rsidRDefault="00AC6AA0" w:rsidP="00286B7C">
            <w:pPr>
              <w:spacing w:after="0"/>
            </w:pPr>
            <w:r>
              <w:rPr>
                <w:b/>
                <w:color w:val="FFFFFF"/>
                <w:sz w:val="13"/>
              </w:rPr>
              <w:t>Notes</w:t>
            </w:r>
          </w:p>
        </w:tc>
      </w:tr>
      <w:tr w:rsidR="000F57BF" w14:paraId="5033DCD2" w14:textId="77777777" w:rsidTr="000F57BF">
        <w:trPr>
          <w:jc w:val="center"/>
        </w:trPr>
        <w:tc>
          <w:tcPr>
            <w:tcW w:w="171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6B1F54" w14:textId="5E0D958D" w:rsidR="00AC6AA0" w:rsidRPr="0008672F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Data gathering, organizing and, filtering</w:t>
            </w:r>
          </w:p>
        </w:tc>
        <w:tc>
          <w:tcPr>
            <w:tcW w:w="117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9DC33C" w14:textId="77777777" w:rsidR="00AC6AA0" w:rsidRPr="0008672F" w:rsidRDefault="00AC6AA0" w:rsidP="00286B7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Local</w:t>
            </w:r>
          </w:p>
        </w:tc>
        <w:tc>
          <w:tcPr>
            <w:tcW w:w="7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57E050" w14:textId="13B295CE" w:rsidR="00AC6AA0" w:rsidRPr="0008672F" w:rsidRDefault="00AC6AA0" w:rsidP="00286B7C">
            <w:pPr>
              <w:spacing w:after="0"/>
              <w:rPr>
                <w:sz w:val="13"/>
              </w:rPr>
            </w:pPr>
            <w:r>
              <w:rPr>
                <w:rFonts w:hint="eastAsia"/>
                <w:sz w:val="13"/>
              </w:rPr>
              <w:t>5</w:t>
            </w:r>
            <w:r>
              <w:rPr>
                <w:sz w:val="13"/>
              </w:rPr>
              <w:t>/5</w:t>
            </w:r>
          </w:p>
        </w:tc>
        <w:tc>
          <w:tcPr>
            <w:tcW w:w="7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453F4B" w14:textId="77777777" w:rsidR="00AC6AA0" w:rsidRPr="0008672F" w:rsidRDefault="00AC6AA0" w:rsidP="00286B7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Python</w:t>
            </w:r>
          </w:p>
        </w:tc>
        <w:tc>
          <w:tcPr>
            <w:tcW w:w="23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9FF1B" w14:textId="779CB866" w:rsidR="00AC6AA0" w:rsidRPr="0008672F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>Finley Thomson</w:t>
            </w:r>
            <w:r>
              <w:rPr>
                <w:rFonts w:hint="eastAsia"/>
                <w:sz w:val="13"/>
              </w:rPr>
              <w:t>, Monem Moheq</w:t>
            </w:r>
          </w:p>
        </w:tc>
        <w:tc>
          <w:tcPr>
            <w:tcW w:w="39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DC8700" w14:textId="7D5DB16D" w:rsidR="00AC6AA0" w:rsidRPr="0008672F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Building permits, assessment reports, and other municipal datasets are gathered and sorted through</w:t>
            </w:r>
            <w:r w:rsidR="00004AFF">
              <w:rPr>
                <w:rFonts w:hint="eastAsia"/>
                <w:sz w:val="13"/>
              </w:rPr>
              <w:t>.</w:t>
            </w:r>
          </w:p>
        </w:tc>
      </w:tr>
      <w:bookmarkEnd w:id="1"/>
      <w:tr w:rsidR="00AC6AA0" w14:paraId="5C63B2D8" w14:textId="77777777" w:rsidTr="00270446">
        <w:trPr>
          <w:jc w:val="center"/>
        </w:trPr>
        <w:tc>
          <w:tcPr>
            <w:tcW w:w="171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36E9A" w14:textId="3EAD8C6C" w:rsidR="00AC6AA0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Data reconciliation and synthesization</w:t>
            </w:r>
          </w:p>
        </w:tc>
        <w:tc>
          <w:tcPr>
            <w:tcW w:w="117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06CE5B" w14:textId="60E42495" w:rsidR="00AC6AA0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274CAF" w14:textId="4CCEC459" w:rsidR="00AC6AA0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5/5</w:t>
            </w:r>
          </w:p>
        </w:tc>
        <w:tc>
          <w:tcPr>
            <w:tcW w:w="78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B57DF6" w14:textId="2A960AC0" w:rsidR="00AC6AA0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</w:t>
            </w:r>
          </w:p>
        </w:tc>
        <w:tc>
          <w:tcPr>
            <w:tcW w:w="233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E1C89" w14:textId="1C151825" w:rsidR="00AC6AA0" w:rsidRDefault="00AC6AA0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Thomson, Monem Moheq</w:t>
            </w:r>
          </w:p>
        </w:tc>
        <w:tc>
          <w:tcPr>
            <w:tcW w:w="3977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898943" w14:textId="03C10F8A" w:rsidR="00AC6AA0" w:rsidRDefault="00B172DC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>Combine</w:t>
            </w:r>
            <w:r w:rsidR="00AC6AA0">
              <w:rPr>
                <w:rFonts w:hint="eastAsia"/>
                <w:sz w:val="13"/>
              </w:rPr>
              <w:t xml:space="preserve"> all relevant data across all datasets into final 224 townhouse project dataset.</w:t>
            </w:r>
          </w:p>
        </w:tc>
      </w:tr>
      <w:tr w:rsidR="00AC6AA0" w14:paraId="47C24E4B" w14:textId="77777777" w:rsidTr="000F57BF">
        <w:trPr>
          <w:jc w:val="center"/>
        </w:trPr>
        <w:tc>
          <w:tcPr>
            <w:tcW w:w="171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0F90C7" w14:textId="388FE195" w:rsidR="00AC6AA0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 xml:space="preserve">Decision tree and random forest classifiers </w:t>
            </w:r>
          </w:p>
        </w:tc>
        <w:tc>
          <w:tcPr>
            <w:tcW w:w="117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32020C" w14:textId="0DFD03F5" w:rsidR="00AC6AA0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858BCE" w14:textId="18E34CD9" w:rsidR="00AC6AA0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4/5</w:t>
            </w:r>
          </w:p>
        </w:tc>
        <w:tc>
          <w:tcPr>
            <w:tcW w:w="7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514B02" w14:textId="08AFD312" w:rsidR="00AC6AA0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</w:t>
            </w:r>
          </w:p>
        </w:tc>
        <w:tc>
          <w:tcPr>
            <w:tcW w:w="23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75828" w14:textId="6ACE9325" w:rsidR="00AC6AA0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Thomson, Jarrod Hwang</w:t>
            </w:r>
          </w:p>
        </w:tc>
        <w:tc>
          <w:tcPr>
            <w:tcW w:w="39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BDB47F" w14:textId="3D9B3404" w:rsidR="00AC6AA0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Built decision tree and random forest ensemble from scratch, w</w:t>
            </w:r>
            <w:r>
              <w:rPr>
                <w:sz w:val="13"/>
              </w:rPr>
              <w:t>orking and reproducible</w:t>
            </w:r>
            <w:r>
              <w:rPr>
                <w:rFonts w:hint="eastAsia"/>
                <w:sz w:val="13"/>
              </w:rPr>
              <w:t xml:space="preserve"> but has </w:t>
            </w:r>
            <w:r>
              <w:rPr>
                <w:sz w:val="13"/>
              </w:rPr>
              <w:t>limited boundary coverage</w:t>
            </w:r>
            <w:r w:rsidR="00BC0FBF">
              <w:rPr>
                <w:rFonts w:hint="eastAsia"/>
                <w:sz w:val="13"/>
              </w:rPr>
              <w:t>.</w:t>
            </w:r>
          </w:p>
        </w:tc>
      </w:tr>
      <w:tr w:rsidR="00004AFF" w14:paraId="24EB107A" w14:textId="77777777" w:rsidTr="00270446">
        <w:trPr>
          <w:jc w:val="center"/>
        </w:trPr>
        <w:tc>
          <w:tcPr>
            <w:tcW w:w="171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CEBA39" w14:textId="7C155F61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 xml:space="preserve">Ordinal Logistic Regressor </w:t>
            </w:r>
          </w:p>
        </w:tc>
        <w:tc>
          <w:tcPr>
            <w:tcW w:w="117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CAF042" w14:textId="0F80B44F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FB565" w14:textId="00F7E599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4/5</w:t>
            </w:r>
          </w:p>
        </w:tc>
        <w:tc>
          <w:tcPr>
            <w:tcW w:w="78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EBDFB" w14:textId="2E294FF8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</w:t>
            </w:r>
          </w:p>
        </w:tc>
        <w:tc>
          <w:tcPr>
            <w:tcW w:w="233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B1B4E" w14:textId="5C9E0E0D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Thomson, Monem Moheq</w:t>
            </w:r>
          </w:p>
        </w:tc>
        <w:tc>
          <w:tcPr>
            <w:tcW w:w="3977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F34001" w14:textId="2F102120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Built ordinal logistic regressor from scratch, working and reproducible but needs work to ensure proper threshold ordering</w:t>
            </w:r>
            <w:r w:rsidR="00BC0FBF">
              <w:rPr>
                <w:rFonts w:hint="eastAsia"/>
                <w:sz w:val="13"/>
              </w:rPr>
              <w:t>.</w:t>
            </w:r>
          </w:p>
        </w:tc>
      </w:tr>
      <w:tr w:rsidR="00004AFF" w14:paraId="70888BFD" w14:textId="77777777" w:rsidTr="000F57BF">
        <w:trPr>
          <w:jc w:val="center"/>
        </w:trPr>
        <w:tc>
          <w:tcPr>
            <w:tcW w:w="171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5F51B8" w14:textId="33697E07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Ensemble Voter Infrastructure</w:t>
            </w:r>
          </w:p>
        </w:tc>
        <w:tc>
          <w:tcPr>
            <w:tcW w:w="117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CED018" w14:textId="49C28097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1F0CC" w14:textId="3EA0EE47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5/5</w:t>
            </w:r>
          </w:p>
        </w:tc>
        <w:tc>
          <w:tcPr>
            <w:tcW w:w="7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4FB846" w14:textId="111F3D29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</w:t>
            </w:r>
          </w:p>
        </w:tc>
        <w:tc>
          <w:tcPr>
            <w:tcW w:w="23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D1A10" w14:textId="005C696E" w:rsidR="00004AFF" w:rsidRDefault="00004AF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</w:t>
            </w:r>
          </w:p>
        </w:tc>
        <w:tc>
          <w:tcPr>
            <w:tcW w:w="39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DC057" w14:textId="1BC7280C" w:rsidR="00004AF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Built ensemble infrastructure to engage other models in a soft voting structure.</w:t>
            </w:r>
          </w:p>
        </w:tc>
      </w:tr>
      <w:tr w:rsidR="00BC0FBF" w14:paraId="2DF53318" w14:textId="77777777" w:rsidTr="00270446">
        <w:trPr>
          <w:jc w:val="center"/>
        </w:trPr>
        <w:tc>
          <w:tcPr>
            <w:tcW w:w="171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54D34A" w14:textId="6F3F7308" w:rsidR="00BC0FB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Synthetic Data Generation</w:t>
            </w:r>
          </w:p>
        </w:tc>
        <w:tc>
          <w:tcPr>
            <w:tcW w:w="117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3A6F2F" w14:textId="528F2095" w:rsidR="00BC0FB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C84BD9" w14:textId="6D074A01" w:rsidR="00BC0FB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4/5</w:t>
            </w:r>
          </w:p>
        </w:tc>
        <w:tc>
          <w:tcPr>
            <w:tcW w:w="78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127B5A" w14:textId="334DB13E" w:rsidR="00BC0FB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</w:t>
            </w:r>
          </w:p>
        </w:tc>
        <w:tc>
          <w:tcPr>
            <w:tcW w:w="233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31C64" w14:textId="79E00920" w:rsidR="00BC0FB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Thomson, Jarrod Hwang</w:t>
            </w:r>
          </w:p>
        </w:tc>
        <w:tc>
          <w:tcPr>
            <w:tcW w:w="3977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4E2FF" w14:textId="13529C0B" w:rsidR="00BC0FB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Integrated synthetic data generation based off a multivariate lognormal distribution; more confirmation needed for validity of the distribution.</w:t>
            </w:r>
          </w:p>
        </w:tc>
      </w:tr>
      <w:tr w:rsidR="00004AFF" w14:paraId="0BD47AAD" w14:textId="77777777" w:rsidTr="000F57BF">
        <w:trPr>
          <w:jc w:val="center"/>
        </w:trPr>
        <w:tc>
          <w:tcPr>
            <w:tcW w:w="171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199CF" w14:textId="27358191" w:rsidR="00004AF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lastRenderedPageBreak/>
              <w:t>Leakage-Safe Stratified Cross-Validation</w:t>
            </w:r>
          </w:p>
        </w:tc>
        <w:tc>
          <w:tcPr>
            <w:tcW w:w="117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066880" w14:textId="7F1C123D" w:rsidR="00004AF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E3C939" w14:textId="16313428" w:rsidR="00004AF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5/5</w:t>
            </w:r>
          </w:p>
        </w:tc>
        <w:tc>
          <w:tcPr>
            <w:tcW w:w="7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AB5790" w14:textId="360EEE2F" w:rsidR="00004AF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</w:t>
            </w:r>
          </w:p>
        </w:tc>
        <w:tc>
          <w:tcPr>
            <w:tcW w:w="23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B1093" w14:textId="1B8A55EE" w:rsidR="00004AF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Thomson, Jarrod Hwang</w:t>
            </w:r>
          </w:p>
        </w:tc>
        <w:tc>
          <w:tcPr>
            <w:tcW w:w="39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C7820A" w14:textId="0655CA32" w:rsidR="00004AFF" w:rsidRDefault="00BC0FBF" w:rsidP="00286B7C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>Five folds, real held-out evidence, fold-local generation, and deterministic configuration.</w:t>
            </w:r>
          </w:p>
        </w:tc>
      </w:tr>
      <w:tr w:rsidR="00270446" w14:paraId="6B49A23F" w14:textId="77777777" w:rsidTr="00270446">
        <w:trPr>
          <w:jc w:val="center"/>
        </w:trPr>
        <w:tc>
          <w:tcPr>
            <w:tcW w:w="171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EBC21" w14:textId="02FE7FB3" w:rsidR="00BC0FBF" w:rsidRDefault="00BC0FBF" w:rsidP="00BC0FBF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 xml:space="preserve">Compare </w:t>
            </w:r>
            <w:r>
              <w:rPr>
                <w:rFonts w:hint="eastAsia"/>
                <w:sz w:val="13"/>
              </w:rPr>
              <w:t>and Evaluate Models (Including sklearn Random Forest and Baseline)</w:t>
            </w:r>
          </w:p>
        </w:tc>
        <w:tc>
          <w:tcPr>
            <w:tcW w:w="117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5427DC" w14:textId="7A44DE5B" w:rsidR="00BC0FBF" w:rsidRDefault="00BC0FBF" w:rsidP="00BC0FBF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>Local</w:t>
            </w:r>
          </w:p>
        </w:tc>
        <w:tc>
          <w:tcPr>
            <w:tcW w:w="733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8A1603" w14:textId="3F1346F0" w:rsidR="00BC0FBF" w:rsidRDefault="00BC0FBF" w:rsidP="00BC0FBF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>5/5</w:t>
            </w:r>
          </w:p>
        </w:tc>
        <w:tc>
          <w:tcPr>
            <w:tcW w:w="78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7B4AED" w14:textId="60EF5595" w:rsidR="00BC0FBF" w:rsidRDefault="00BC0FBF" w:rsidP="00BC0FBF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>Python</w:t>
            </w:r>
          </w:p>
        </w:tc>
        <w:tc>
          <w:tcPr>
            <w:tcW w:w="233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F65E22" w14:textId="43A110CC" w:rsidR="00BC0FBF" w:rsidRDefault="00BC0FBF" w:rsidP="00BC0FBF">
            <w:pPr>
              <w:spacing w:after="0"/>
              <w:rPr>
                <w:rFonts w:hint="eastAsia"/>
                <w:sz w:val="13"/>
              </w:rPr>
            </w:pPr>
            <w:r>
              <w:rPr>
                <w:sz w:val="13"/>
              </w:rPr>
              <w:t>Jarrod Hwang</w:t>
            </w:r>
            <w:r>
              <w:rPr>
                <w:rFonts w:hint="eastAsia"/>
                <w:sz w:val="13"/>
              </w:rPr>
              <w:t>, Finley Thomson</w:t>
            </w:r>
          </w:p>
        </w:tc>
        <w:tc>
          <w:tcPr>
            <w:tcW w:w="3977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617BE" w14:textId="42C54BA0" w:rsidR="00BC0FBF" w:rsidRDefault="00BC0FBF" w:rsidP="00BC0FBF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Canonical CLI reports accuracy, macro-F1, ordinal error, and severe errors.</w:t>
            </w:r>
          </w:p>
        </w:tc>
      </w:tr>
      <w:tr w:rsidR="00B172DC" w14:paraId="3D6F99F7" w14:textId="77777777" w:rsidTr="000F57BF">
        <w:trPr>
          <w:jc w:val="center"/>
        </w:trPr>
        <w:tc>
          <w:tcPr>
            <w:tcW w:w="171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BCB1D" w14:textId="431CA766" w:rsidR="00B172DC" w:rsidRDefault="00B172DC" w:rsidP="00B172D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Export evaluation evidence</w:t>
            </w:r>
          </w:p>
        </w:tc>
        <w:tc>
          <w:tcPr>
            <w:tcW w:w="117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0BE216" w14:textId="3D4EDBAE" w:rsidR="00B172DC" w:rsidRDefault="00B172DC" w:rsidP="00B172D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Local</w:t>
            </w:r>
          </w:p>
        </w:tc>
        <w:tc>
          <w:tcPr>
            <w:tcW w:w="7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D5BEF" w14:textId="154E8412" w:rsidR="00B172DC" w:rsidRDefault="00B172DC" w:rsidP="00B172D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5/5</w:t>
            </w:r>
          </w:p>
        </w:tc>
        <w:tc>
          <w:tcPr>
            <w:tcW w:w="7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C8F8D" w14:textId="002D6290" w:rsidR="00B172DC" w:rsidRDefault="00B172DC" w:rsidP="00B172D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Python</w:t>
            </w:r>
          </w:p>
        </w:tc>
        <w:tc>
          <w:tcPr>
            <w:tcW w:w="23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C091C" w14:textId="682ACE61" w:rsidR="00B172DC" w:rsidRDefault="00B172DC" w:rsidP="00B172D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Jarrod Hwang</w:t>
            </w:r>
          </w:p>
        </w:tc>
        <w:tc>
          <w:tcPr>
            <w:tcW w:w="39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065ECD" w14:textId="0DD0680C" w:rsidR="00B172DC" w:rsidRDefault="00B172DC" w:rsidP="00B172DC">
            <w:pPr>
              <w:spacing w:after="0"/>
              <w:rPr>
                <w:sz w:val="13"/>
              </w:rPr>
            </w:pPr>
            <w:r>
              <w:rPr>
                <w:sz w:val="13"/>
              </w:rPr>
              <w:t>Produces JSON/CSV summaries, class/fold metrics, matrices, plots, hash, and manifest.</w:t>
            </w:r>
          </w:p>
        </w:tc>
      </w:tr>
      <w:tr w:rsidR="00B172DC" w14:paraId="37169A82" w14:textId="77777777" w:rsidTr="00270446">
        <w:trPr>
          <w:jc w:val="center"/>
        </w:trPr>
        <w:tc>
          <w:tcPr>
            <w:tcW w:w="171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993E60" w14:textId="2EDAF689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 xml:space="preserve">Hyperparameter Tuning and Final Training </w:t>
            </w:r>
          </w:p>
        </w:tc>
        <w:tc>
          <w:tcPr>
            <w:tcW w:w="117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FAA69F" w14:textId="3374840F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6C8A6" w14:textId="0BB70F04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5/5</w:t>
            </w:r>
          </w:p>
        </w:tc>
        <w:tc>
          <w:tcPr>
            <w:tcW w:w="78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DC6C8F" w14:textId="1A37C0F4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</w:t>
            </w:r>
          </w:p>
        </w:tc>
        <w:tc>
          <w:tcPr>
            <w:tcW w:w="233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3D8523" w14:textId="426732D3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</w:t>
            </w:r>
          </w:p>
        </w:tc>
        <w:tc>
          <w:tcPr>
            <w:tcW w:w="3977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296BBB" w14:textId="47248BDC" w:rsidR="00B172DC" w:rsidRP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Performing a random grid search to attempt to find optimal hyperparameter values before training a storing models for interfacing.</w:t>
            </w:r>
          </w:p>
        </w:tc>
      </w:tr>
      <w:tr w:rsidR="00B172DC" w14:paraId="54C7CF11" w14:textId="77777777" w:rsidTr="000F57BF">
        <w:trPr>
          <w:jc w:val="center"/>
        </w:trPr>
        <w:tc>
          <w:tcPr>
            <w:tcW w:w="171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C8BD41" w14:textId="6A2FF3B7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Website Interface Design</w:t>
            </w:r>
          </w:p>
        </w:tc>
        <w:tc>
          <w:tcPr>
            <w:tcW w:w="117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114026" w14:textId="27952F42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D6F454" w14:textId="73F53C13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5/5</w:t>
            </w:r>
          </w:p>
        </w:tc>
        <w:tc>
          <w:tcPr>
            <w:tcW w:w="7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68248A" w14:textId="61539A98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HTML, CSS, and JavaScript</w:t>
            </w:r>
          </w:p>
        </w:tc>
        <w:tc>
          <w:tcPr>
            <w:tcW w:w="233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4E9CDF" w14:textId="3ABDCD68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</w:t>
            </w:r>
          </w:p>
        </w:tc>
        <w:tc>
          <w:tcPr>
            <w:tcW w:w="39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E4EF93" w14:textId="61F53D88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Creating and designing website interface for ease of user input.</w:t>
            </w:r>
          </w:p>
        </w:tc>
      </w:tr>
      <w:tr w:rsidR="00B172DC" w14:paraId="371F6A1B" w14:textId="77777777" w:rsidTr="00270446">
        <w:trPr>
          <w:jc w:val="center"/>
        </w:trPr>
        <w:tc>
          <w:tcPr>
            <w:tcW w:w="171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443A8" w14:textId="36C3D73C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Website Integration</w:t>
            </w:r>
          </w:p>
        </w:tc>
        <w:tc>
          <w:tcPr>
            <w:tcW w:w="117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2443B9" w14:textId="74B3F24C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Local</w:t>
            </w:r>
          </w:p>
        </w:tc>
        <w:tc>
          <w:tcPr>
            <w:tcW w:w="733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46D2D2" w14:textId="5CFAB049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5/5</w:t>
            </w:r>
          </w:p>
        </w:tc>
        <w:tc>
          <w:tcPr>
            <w:tcW w:w="784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128820" w14:textId="6AFC184C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Python, JavaScript, HTML</w:t>
            </w:r>
          </w:p>
        </w:tc>
        <w:tc>
          <w:tcPr>
            <w:tcW w:w="2331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FCF232" w14:textId="752C03B3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Finley Thomson</w:t>
            </w:r>
          </w:p>
        </w:tc>
        <w:tc>
          <w:tcPr>
            <w:tcW w:w="3977" w:type="dxa"/>
            <w:shd w:val="clear" w:color="auto" w:fill="F2F2F2" w:themeFill="background1" w:themeFillShade="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E40EFA" w14:textId="766329CE" w:rsidR="00B172DC" w:rsidRDefault="00B172DC" w:rsidP="00B172DC">
            <w:pPr>
              <w:spacing w:after="0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Integration of website interface with models, converts address, community, purchase price, and est. units to full data point to predict and display ROI.</w:t>
            </w:r>
          </w:p>
        </w:tc>
      </w:tr>
    </w:tbl>
    <w:p w14:paraId="78666277" w14:textId="36D50F50" w:rsidR="00820648" w:rsidRDefault="00000000" w:rsidP="00820648">
      <w:pPr>
        <w:pStyle w:val="Heading2"/>
      </w:pPr>
      <w:r>
        <w:t>Completeness scale applied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3"/>
        <w:gridCol w:w="5393"/>
      </w:tblGrid>
      <w:tr w:rsidR="008F7E59" w14:paraId="0D1B35F6" w14:textId="77777777" w:rsidTr="008F7E59">
        <w:trPr>
          <w:jc w:val="center"/>
        </w:trPr>
        <w:tc>
          <w:tcPr>
            <w:tcW w:w="5393" w:type="dxa"/>
          </w:tcPr>
          <w:p w14:paraId="40AD2037" w14:textId="38F95C93" w:rsidR="008F7E59" w:rsidRDefault="008F7E59" w:rsidP="008F7E59">
            <w:r w:rsidRPr="00820648">
              <w:rPr>
                <w:b/>
                <w:bCs/>
              </w:rPr>
              <w:t>5 · Complete</w:t>
            </w:r>
            <w:r>
              <w:rPr>
                <w:rFonts w:hint="eastAsia"/>
                <w:b/>
                <w:bCs/>
                <w:lang w:eastAsia="ja-JP"/>
              </w:rPr>
              <w:t xml:space="preserve"> </w:t>
            </w:r>
            <w:r>
              <w:rPr>
                <w:rFonts w:hint="eastAsia"/>
                <w:lang w:eastAsia="ja-JP"/>
              </w:rPr>
              <w:t>W</w:t>
            </w:r>
            <w:r>
              <w:t>orking, tested, integrated, and clear for the submitted scope</w:t>
            </w:r>
          </w:p>
        </w:tc>
        <w:tc>
          <w:tcPr>
            <w:tcW w:w="5393" w:type="dxa"/>
          </w:tcPr>
          <w:p w14:paraId="4CB9C083" w14:textId="3A264A5F" w:rsidR="008F7E59" w:rsidRDefault="008F7E59" w:rsidP="008F7E59">
            <w:pPr>
              <w:pStyle w:val="ListBullet"/>
              <w:numPr>
                <w:ilvl w:val="0"/>
                <w:numId w:val="0"/>
              </w:numPr>
              <w:spacing w:after="40"/>
            </w:pPr>
            <w:r w:rsidRPr="00820648">
              <w:rPr>
                <w:b/>
                <w:bCs/>
              </w:rPr>
              <w:t>4 · Working</w:t>
            </w:r>
            <w:r>
              <w:rPr>
                <w:rFonts w:hint="eastAsia"/>
                <w:lang w:eastAsia="ja-JP"/>
              </w:rPr>
              <w:t xml:space="preserve"> I</w:t>
            </w:r>
            <w:r>
              <w:t>ntegrated with minor coverage, polish, or</w:t>
            </w:r>
            <w:r>
              <w:rPr>
                <w:rFonts w:hint="eastAsia"/>
                <w:lang w:eastAsia="ja-JP"/>
              </w:rPr>
              <w:t xml:space="preserve"> </w:t>
            </w:r>
            <w:r>
              <w:t>reproducibility limits.</w:t>
            </w:r>
          </w:p>
        </w:tc>
      </w:tr>
      <w:tr w:rsidR="008F7E59" w14:paraId="110A75F3" w14:textId="77777777" w:rsidTr="008F7E59">
        <w:trPr>
          <w:jc w:val="center"/>
        </w:trPr>
        <w:tc>
          <w:tcPr>
            <w:tcW w:w="5393" w:type="dxa"/>
          </w:tcPr>
          <w:p w14:paraId="67F1E612" w14:textId="0B401B7F" w:rsidR="008F7E59" w:rsidRDefault="008F7E59" w:rsidP="008F7E59">
            <w:pPr>
              <w:pStyle w:val="ListBullet"/>
              <w:numPr>
                <w:ilvl w:val="0"/>
                <w:numId w:val="0"/>
              </w:numPr>
              <w:spacing w:after="40"/>
            </w:pPr>
            <w:r w:rsidRPr="008F7E59">
              <w:rPr>
                <w:b/>
                <w:bCs/>
              </w:rPr>
              <w:t>3 · Partial:</w:t>
            </w:r>
            <w:r>
              <w:t xml:space="preserve"> demonstrates the concept but needs manual or non-portable steps.</w:t>
            </w:r>
          </w:p>
        </w:tc>
        <w:tc>
          <w:tcPr>
            <w:tcW w:w="5393" w:type="dxa"/>
          </w:tcPr>
          <w:p w14:paraId="46143A39" w14:textId="6CAB5F18" w:rsidR="008F7E59" w:rsidRDefault="008F7E59" w:rsidP="008F7E59">
            <w:pPr>
              <w:pStyle w:val="ListBullet"/>
              <w:numPr>
                <w:ilvl w:val="0"/>
                <w:numId w:val="0"/>
              </w:numPr>
              <w:spacing w:after="40"/>
            </w:pPr>
            <w:r>
              <w:rPr>
                <w:rFonts w:hint="eastAsia"/>
                <w:b/>
                <w:bCs/>
                <w:lang w:eastAsia="ja-JP"/>
              </w:rPr>
              <w:t>&gt;</w:t>
            </w:r>
            <w:r w:rsidRPr="008F7E59">
              <w:rPr>
                <w:b/>
                <w:bCs/>
              </w:rPr>
              <w:t xml:space="preserve">2 </w:t>
            </w:r>
            <w:r w:rsidRPr="00820648">
              <w:rPr>
                <w:b/>
                <w:bCs/>
              </w:rPr>
              <w:t>·</w:t>
            </w:r>
            <w:r>
              <w:rPr>
                <w:rFonts w:hint="eastAsia"/>
                <w:b/>
                <w:bCs/>
                <w:lang w:eastAsia="ja-JP"/>
              </w:rPr>
              <w:t xml:space="preserve"> Not Finalized </w:t>
            </w:r>
            <w:r>
              <w:t>prototype, research, or unimplemented; not claimed as final.</w:t>
            </w:r>
          </w:p>
        </w:tc>
      </w:tr>
    </w:tbl>
    <w:p w14:paraId="035D1706" w14:textId="3855E6A1" w:rsidR="00CE2E79" w:rsidRDefault="00000000">
      <w:pPr>
        <w:pStyle w:val="Heading2"/>
      </w:pPr>
      <w:r>
        <w:t>Submitted code organization</w:t>
      </w:r>
    </w:p>
    <w:tbl>
      <w:tblPr>
        <w:tblW w:w="0" w:type="auto"/>
        <w:tblBorders>
          <w:top w:val="single" w:sz="6" w:space="0" w:color="C9CDD1"/>
          <w:left w:val="single" w:sz="6" w:space="0" w:color="C9CDD1"/>
          <w:bottom w:val="single" w:sz="6" w:space="0" w:color="C9CDD1"/>
          <w:right w:val="single" w:sz="6" w:space="0" w:color="C9CDD1"/>
          <w:insideH w:val="single" w:sz="6" w:space="0" w:color="C9CDD1"/>
          <w:insideV w:val="single" w:sz="6" w:space="0" w:color="C9CDD1"/>
        </w:tblBorders>
        <w:tblLook w:val="04A0" w:firstRow="1" w:lastRow="0" w:firstColumn="1" w:lastColumn="0" w:noHBand="0" w:noVBand="1"/>
      </w:tblPr>
      <w:tblGrid>
        <w:gridCol w:w="10374"/>
      </w:tblGrid>
      <w:tr w:rsidR="00AC5262" w14:paraId="576F4B19" w14:textId="77777777" w:rsidTr="00AC5262">
        <w:trPr>
          <w:trHeight w:val="1432"/>
        </w:trPr>
        <w:tc>
          <w:tcPr>
            <w:tcW w:w="10374" w:type="dxa"/>
            <w:tcBorders>
              <w:top w:val="single" w:sz="8" w:space="0" w:color="A6A6A6" w:themeColor="background1" w:themeShade="A6"/>
              <w:left w:val="single" w:sz="4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4F5F6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53018D" w14:textId="22C440D6" w:rsidR="00AC5262" w:rsidRPr="00AC5262" w:rsidRDefault="00AC5262" w:rsidP="00AC5262">
            <w:pPr>
              <w:spacing w:after="0"/>
              <w:rPr>
                <w:rFonts w:ascii="Courier New" w:hAnsi="Courier New"/>
                <w:sz w:val="15"/>
                <w:highlight w:val="cyan"/>
              </w:rPr>
            </w:pPr>
            <w:r w:rsidRPr="00771113">
              <w:rPr>
                <w:rFonts w:ascii="Courier New" w:hAnsi="Courier New"/>
                <w:sz w:val="15"/>
                <w:highlight w:val="cyan"/>
              </w:rPr>
              <w:t>CMPT310_Group14_Code_Submission/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├── Model/                 # evaluator, CV, metrics, custom tree/forest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├── Data/Code/             # fold-local synthetic generator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├── Data/CSVs/Sorted/      # final modeling table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├── Artifacts/Milestone2/  # figures, CSV and JSON evidence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├── tests/                 # deterministic checks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├── requirements*.txt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├── run_evaluation.sh / run_tests.sh</w:t>
            </w:r>
            <w:r w:rsidRPr="00771113">
              <w:rPr>
                <w:rFonts w:ascii="Courier New" w:hAnsi="Courier New"/>
                <w:sz w:val="15"/>
                <w:highlight w:val="cyan"/>
              </w:rPr>
              <w:br/>
              <w:t>└── README.md</w:t>
            </w:r>
          </w:p>
        </w:tc>
      </w:tr>
    </w:tbl>
    <w:p w14:paraId="172A6AEA" w14:textId="604728FF" w:rsidR="00F441BC" w:rsidRDefault="00000000" w:rsidP="0084113D">
      <w:pPr>
        <w:pStyle w:val="Heading2"/>
        <w:spacing w:after="120"/>
      </w:pPr>
      <w:r w:rsidRPr="00EB3EED">
        <w:rPr>
          <w:highlight w:val="cyan"/>
        </w:rPr>
        <w:t>Practical software-quality assessment</w:t>
      </w:r>
    </w:p>
    <w:p w14:paraId="49BCC246" w14:textId="6975E220" w:rsidR="0084113D" w:rsidRPr="0084113D" w:rsidRDefault="0084113D" w:rsidP="0084113D">
      <w:pPr>
        <w:spacing w:after="0"/>
        <w:rPr>
          <w:rFonts w:hint="eastAsia"/>
          <w:lang w:eastAsia="ja-JP"/>
        </w:rPr>
      </w:pPr>
      <w:r>
        <w:rPr>
          <w:rFonts w:hint="eastAsia"/>
          <w:lang w:eastAsia="ja-JP"/>
        </w:rPr>
        <w:t>The user-facing web interface boasts many practical features for usage, including:</w:t>
      </w:r>
    </w:p>
    <w:p w14:paraId="59260763" w14:textId="56BBB78A" w:rsidR="00CE2E79" w:rsidRDefault="00DA21CF" w:rsidP="00BA6B40">
      <w:pPr>
        <w:pStyle w:val="Heading2"/>
        <w:tabs>
          <w:tab w:val="left" w:pos="6946"/>
        </w:tabs>
      </w:pPr>
      <w:r>
        <w:rPr>
          <w:noProof/>
        </w:rPr>
        <w:drawing>
          <wp:inline distT="0" distB="0" distL="0" distR="0" wp14:anchorId="5937D2AE" wp14:editId="5283A4CA">
            <wp:extent cx="7066484" cy="2282342"/>
            <wp:effectExtent l="0" t="0" r="0" b="0"/>
            <wp:docPr id="1765757694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3734350E" w14:textId="50653886" w:rsidR="0084113D" w:rsidRPr="0084113D" w:rsidRDefault="0084113D" w:rsidP="0084113D">
      <w:pPr>
        <w:spacing w:after="0"/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As for the </w:t>
      </w:r>
      <w:r>
        <w:rPr>
          <w:rFonts w:hint="eastAsia"/>
          <w:lang w:eastAsia="ja-JP"/>
        </w:rPr>
        <w:t>user-facing web interface boasts many practical features for usage, including:</w:t>
      </w:r>
    </w:p>
    <w:p w14:paraId="0633DE74" w14:textId="77777777" w:rsidR="0084113D" w:rsidRPr="0084113D" w:rsidRDefault="0084113D" w:rsidP="0084113D"/>
    <w:p w14:paraId="22F656C1" w14:textId="1D3446C4" w:rsidR="00CE2E79" w:rsidRDefault="0040466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CFE6910" wp14:editId="430D1599">
                <wp:simplePos x="0" y="0"/>
                <wp:positionH relativeFrom="column">
                  <wp:posOffset>0</wp:posOffset>
                </wp:positionH>
                <wp:positionV relativeFrom="paragraph">
                  <wp:posOffset>277825</wp:posOffset>
                </wp:positionV>
                <wp:extent cx="6720840" cy="41910"/>
                <wp:effectExtent l="0" t="0" r="22860" b="34290"/>
                <wp:wrapNone/>
                <wp:docPr id="3742021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0840" cy="4191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063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72965" id="Straight Connector 9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9pt" to="529.2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" strokecolor="#cc0633" strokeweight="2pt"/>
            </w:pict>
          </mc:Fallback>
        </mc:AlternateContent>
      </w:r>
      <w:r w:rsidR="00000000">
        <w:t xml:space="preserve">3. External </w:t>
      </w:r>
      <w:r w:rsidR="00C8483E">
        <w:rPr>
          <w:rFonts w:hint="eastAsia"/>
          <w:lang w:eastAsia="ja-JP"/>
        </w:rPr>
        <w:t>T</w:t>
      </w:r>
      <w:r w:rsidR="00000000">
        <w:t xml:space="preserve">ools, </w:t>
      </w:r>
      <w:r w:rsidR="00C8483E">
        <w:rPr>
          <w:rFonts w:hint="eastAsia"/>
          <w:lang w:eastAsia="ja-JP"/>
        </w:rPr>
        <w:t>L</w:t>
      </w:r>
      <w:r w:rsidR="00000000">
        <w:t xml:space="preserve">ibraries, and </w:t>
      </w:r>
      <w:r w:rsidR="00C8483E">
        <w:rPr>
          <w:rFonts w:hint="eastAsia"/>
          <w:lang w:eastAsia="ja-JP"/>
        </w:rPr>
        <w:t>D</w:t>
      </w:r>
      <w:r w:rsidR="00000000">
        <w:t>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49"/>
      </w:tblGrid>
      <w:tr w:rsidR="002A7687" w14:paraId="2EFFB508" w14:textId="77777777">
        <w:tc>
          <w:tcPr>
            <w:tcW w:w="5285" w:type="dxa"/>
          </w:tcPr>
          <w:p w14:paraId="5F6AF245" w14:textId="77777777" w:rsidR="002A7687" w:rsidRDefault="002A7687">
            <w:pPr>
              <w:rPr>
                <w:b/>
              </w:rPr>
            </w:pPr>
            <w:r>
              <w:rPr>
                <w:b/>
              </w:rPr>
              <w:t>Software used by the submitted run path</w:t>
            </w:r>
          </w:p>
          <w:tbl>
            <w:tblPr>
              <w:tblW w:w="10117" w:type="dxa"/>
              <w:jc w:val="center"/>
              <w:tblBorders>
                <w:top w:val="single" w:sz="6" w:space="0" w:color="C9CDD1"/>
                <w:left w:val="single" w:sz="6" w:space="0" w:color="C9CDD1"/>
                <w:bottom w:val="single" w:sz="6" w:space="0" w:color="C9CDD1"/>
                <w:right w:val="single" w:sz="6" w:space="0" w:color="C9CDD1"/>
                <w:insideH w:val="single" w:sz="6" w:space="0" w:color="C9CDD1"/>
                <w:insideV w:val="single" w:sz="6" w:space="0" w:color="C9CDD1"/>
              </w:tblBorders>
              <w:tblLook w:val="04A0" w:firstRow="1" w:lastRow="0" w:firstColumn="1" w:lastColumn="0" w:noHBand="0" w:noVBand="1"/>
            </w:tblPr>
            <w:tblGrid>
              <w:gridCol w:w="3000"/>
              <w:gridCol w:w="7117"/>
            </w:tblGrid>
            <w:tr w:rsidR="002A7687" w14:paraId="09F3123C" w14:textId="77777777" w:rsidTr="002A7687">
              <w:trPr>
                <w:trHeight w:val="219"/>
                <w:tblHeader/>
                <w:jc w:val="center"/>
              </w:trPr>
              <w:tc>
                <w:tcPr>
                  <w:tcW w:w="3000" w:type="dxa"/>
                  <w:shd w:val="clear" w:color="auto" w:fill="343A40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AA84008" w14:textId="77777777" w:rsidR="002A7687" w:rsidRDefault="002A7687" w:rsidP="002A7687"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Description</w:t>
                  </w:r>
                </w:p>
              </w:tc>
              <w:tc>
                <w:tcPr>
                  <w:tcW w:w="7117" w:type="dxa"/>
                  <w:shd w:val="clear" w:color="auto" w:fill="343A40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63AD49BF" w14:textId="77777777" w:rsidR="002A7687" w:rsidRDefault="002A7687" w:rsidP="002A7687"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Platform</w:t>
                  </w:r>
                </w:p>
              </w:tc>
            </w:tr>
            <w:tr w:rsidR="002A7687" w:rsidRPr="0008672F" w14:paraId="10EF28E0" w14:textId="77777777" w:rsidTr="002A7687">
              <w:trPr>
                <w:trHeight w:val="113"/>
                <w:jc w:val="center"/>
              </w:trPr>
              <w:tc>
                <w:tcPr>
                  <w:tcW w:w="3000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4D0F4636" w14:textId="1C130F6C" w:rsidR="002A7687" w:rsidRPr="0008672F" w:rsidRDefault="002A7687" w:rsidP="002A7687">
                  <w:pPr>
                    <w:spacing w:after="0"/>
                    <w:rPr>
                      <w:rFonts w:hint="eastAsia"/>
                      <w:sz w:val="13"/>
                      <w:lang w:eastAsia="ja-JP"/>
                    </w:rPr>
                  </w:pPr>
                  <w:r>
                    <w:rPr>
                      <w:sz w:val="13"/>
                      <w:lang w:eastAsia="ja-JP"/>
                    </w:rPr>
                    <w:lastRenderedPageBreak/>
                    <w:t>NumPy</w:t>
                  </w:r>
                </w:p>
              </w:tc>
              <w:tc>
                <w:tcPr>
                  <w:tcW w:w="7117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E056B38" w14:textId="0494D88D" w:rsidR="002A7687" w:rsidRPr="0008672F" w:rsidRDefault="002A7687" w:rsidP="002A7687">
                  <w:pPr>
                    <w:spacing w:after="0"/>
                    <w:rPr>
                      <w:sz w:val="13"/>
                    </w:rPr>
                  </w:pPr>
                  <w:r>
                    <w:rPr>
                      <w:sz w:val="14"/>
                    </w:rPr>
                    <w:t>Arrays</w:t>
                  </w:r>
                  <w:r>
                    <w:rPr>
                      <w:rFonts w:hint="eastAsia"/>
                      <w:sz w:val="14"/>
                      <w:lang w:eastAsia="ja-JP"/>
                    </w:rPr>
                    <w:t>,</w:t>
                  </w:r>
                  <w:r>
                    <w:rPr>
                      <w:sz w:val="14"/>
                    </w:rPr>
                    <w:t xml:space="preserve"> </w:t>
                  </w:r>
                  <w:r>
                    <w:rPr>
                      <w:rFonts w:hint="eastAsia"/>
                      <w:sz w:val="14"/>
                      <w:lang w:eastAsia="ja-JP"/>
                    </w:rPr>
                    <w:t>vectorized math operations, normal + covariance matrices.</w:t>
                  </w:r>
                </w:p>
              </w:tc>
            </w:tr>
            <w:tr w:rsidR="002A7687" w:rsidRPr="0008672F" w14:paraId="35E6948C" w14:textId="77777777" w:rsidTr="009D70CA">
              <w:trPr>
                <w:trHeight w:val="113"/>
                <w:jc w:val="center"/>
              </w:trPr>
              <w:tc>
                <w:tcPr>
                  <w:tcW w:w="3000" w:type="dxa"/>
                  <w:shd w:val="clear" w:color="auto" w:fill="F2F2F2" w:themeFill="background1" w:themeFillShade="F2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2DC90E88" w14:textId="6B778274" w:rsidR="002A7687" w:rsidRDefault="002A7687" w:rsidP="002A7687">
                  <w:pPr>
                    <w:spacing w:after="0"/>
                    <w:rPr>
                      <w:rFonts w:hint="eastAsia"/>
                      <w:sz w:val="13"/>
                      <w:lang w:eastAsia="ja-JP"/>
                    </w:rPr>
                  </w:pPr>
                  <w:r>
                    <w:rPr>
                      <w:rFonts w:hint="eastAsia"/>
                      <w:sz w:val="13"/>
                      <w:lang w:eastAsia="ja-JP"/>
                    </w:rPr>
                    <w:t>Pandas</w:t>
                  </w:r>
                </w:p>
              </w:tc>
              <w:tc>
                <w:tcPr>
                  <w:tcW w:w="7117" w:type="dxa"/>
                  <w:shd w:val="clear" w:color="auto" w:fill="F2F2F2" w:themeFill="background1" w:themeFillShade="F2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153F3BD2" w14:textId="7130FD91" w:rsidR="002A7687" w:rsidRDefault="002A7687" w:rsidP="002A7687">
                  <w:pPr>
                    <w:spacing w:after="0"/>
                    <w:rPr>
                      <w:sz w:val="14"/>
                    </w:rPr>
                  </w:pPr>
                  <w:r>
                    <w:rPr>
                      <w:sz w:val="14"/>
                    </w:rPr>
                    <w:t>CSV I/O, validation, tabular features.</w:t>
                  </w:r>
                </w:p>
              </w:tc>
            </w:tr>
            <w:tr w:rsidR="002A7687" w:rsidRPr="0008672F" w14:paraId="4151E756" w14:textId="77777777" w:rsidTr="002A7687">
              <w:trPr>
                <w:trHeight w:val="113"/>
                <w:jc w:val="center"/>
              </w:trPr>
              <w:tc>
                <w:tcPr>
                  <w:tcW w:w="3000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94B6FBF" w14:textId="371C088F" w:rsidR="002A7687" w:rsidRDefault="002A7687" w:rsidP="002A7687">
                  <w:pPr>
                    <w:spacing w:after="0"/>
                    <w:rPr>
                      <w:rFonts w:hint="eastAsia"/>
                      <w:sz w:val="13"/>
                      <w:lang w:eastAsia="ja-JP"/>
                    </w:rPr>
                  </w:pPr>
                  <w:r>
                    <w:rPr>
                      <w:rFonts w:hint="eastAsia"/>
                      <w:sz w:val="13"/>
                      <w:lang w:eastAsia="ja-JP"/>
                    </w:rPr>
                    <w:t>Scikit-learn</w:t>
                  </w:r>
                </w:p>
              </w:tc>
              <w:tc>
                <w:tcPr>
                  <w:tcW w:w="7117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E0AD9CA" w14:textId="08856FDD" w:rsidR="002A7687" w:rsidRDefault="002A7687" w:rsidP="002A7687">
                  <w:pPr>
                    <w:spacing w:after="0"/>
                    <w:rPr>
                      <w:sz w:val="14"/>
                    </w:rPr>
                  </w:pPr>
                  <w:r>
                    <w:rPr>
                      <w:rFonts w:hint="eastAsia"/>
                      <w:sz w:val="14"/>
                      <w:lang w:eastAsia="ja-JP"/>
                    </w:rPr>
                    <w:t>Indices for train/test splits</w:t>
                  </w:r>
                  <w:r>
                    <w:rPr>
                      <w:sz w:val="14"/>
                    </w:rPr>
                    <w:t xml:space="preserve">, </w:t>
                  </w:r>
                  <w:r>
                    <w:rPr>
                      <w:rFonts w:hint="eastAsia"/>
                      <w:sz w:val="14"/>
                      <w:lang w:eastAsia="ja-JP"/>
                    </w:rPr>
                    <w:t xml:space="preserve">standard </w:t>
                  </w:r>
                  <w:r>
                    <w:rPr>
                      <w:sz w:val="14"/>
                    </w:rPr>
                    <w:t>scaling, baseline</w:t>
                  </w:r>
                  <w:r>
                    <w:rPr>
                      <w:rFonts w:hint="eastAsia"/>
                      <w:sz w:val="14"/>
                      <w:lang w:eastAsia="ja-JP"/>
                    </w:rPr>
                    <w:t xml:space="preserve"> comparison model</w:t>
                  </w:r>
                  <w:r>
                    <w:rPr>
                      <w:sz w:val="14"/>
                    </w:rPr>
                    <w:t>, metrics.</w:t>
                  </w:r>
                </w:p>
              </w:tc>
            </w:tr>
            <w:tr w:rsidR="00626A1C" w:rsidRPr="0008672F" w14:paraId="1D051293" w14:textId="77777777" w:rsidTr="00626A1C">
              <w:trPr>
                <w:trHeight w:val="113"/>
                <w:jc w:val="center"/>
              </w:trPr>
              <w:tc>
                <w:tcPr>
                  <w:tcW w:w="3000" w:type="dxa"/>
                  <w:shd w:val="clear" w:color="auto" w:fill="343A40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1B35D51" w14:textId="23B05608" w:rsidR="00626A1C" w:rsidRDefault="00626A1C" w:rsidP="002A7687">
                  <w:pPr>
                    <w:spacing w:after="0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Description</w:t>
                  </w:r>
                </w:p>
              </w:tc>
              <w:tc>
                <w:tcPr>
                  <w:tcW w:w="7117" w:type="dxa"/>
                  <w:shd w:val="clear" w:color="auto" w:fill="343A40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690FC4FD" w14:textId="7525BF49" w:rsidR="00626A1C" w:rsidRDefault="00626A1C" w:rsidP="002A7687">
                  <w:pPr>
                    <w:spacing w:after="0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Platform</w:t>
                  </w:r>
                </w:p>
              </w:tc>
            </w:tr>
            <w:tr w:rsidR="002A7687" w:rsidRPr="0008672F" w14:paraId="70402F4F" w14:textId="77777777" w:rsidTr="002A7687">
              <w:trPr>
                <w:trHeight w:val="113"/>
                <w:jc w:val="center"/>
              </w:trPr>
              <w:tc>
                <w:tcPr>
                  <w:tcW w:w="3000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7362D0AB" w14:textId="20FF910E" w:rsidR="002A7687" w:rsidRDefault="002A7687" w:rsidP="002A7687">
                  <w:pPr>
                    <w:spacing w:after="0"/>
                    <w:rPr>
                      <w:rFonts w:hint="eastAsia"/>
                      <w:sz w:val="13"/>
                      <w:lang w:eastAsia="ja-JP"/>
                    </w:rPr>
                  </w:pPr>
                  <w:r>
                    <w:rPr>
                      <w:sz w:val="14"/>
                    </w:rPr>
                    <w:t>Matplotlib</w:t>
                  </w:r>
                </w:p>
              </w:tc>
              <w:tc>
                <w:tcPr>
                  <w:tcW w:w="7117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0EC31D3" w14:textId="243294B3" w:rsidR="002A7687" w:rsidRDefault="002A7687" w:rsidP="002A7687">
                  <w:pPr>
                    <w:spacing w:after="0"/>
                    <w:rPr>
                      <w:rFonts w:hint="eastAsia"/>
                      <w:sz w:val="14"/>
                      <w:lang w:eastAsia="ja-JP"/>
                    </w:rPr>
                  </w:pPr>
                  <w:r>
                    <w:rPr>
                      <w:sz w:val="14"/>
                    </w:rPr>
                    <w:t>Comparison and confusion-matrix figures.</w:t>
                  </w:r>
                </w:p>
              </w:tc>
            </w:tr>
            <w:tr w:rsidR="002A7687" w:rsidRPr="0008672F" w14:paraId="260BB3D7" w14:textId="77777777" w:rsidTr="009D70CA">
              <w:trPr>
                <w:trHeight w:val="113"/>
                <w:jc w:val="center"/>
              </w:trPr>
              <w:tc>
                <w:tcPr>
                  <w:tcW w:w="3000" w:type="dxa"/>
                  <w:shd w:val="clear" w:color="auto" w:fill="F2F2F2" w:themeFill="background1" w:themeFillShade="F2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75CCF8DC" w14:textId="3E3B568E" w:rsidR="002A7687" w:rsidRDefault="002A7687" w:rsidP="002A7687">
                  <w:pPr>
                    <w:spacing w:after="0"/>
                    <w:rPr>
                      <w:rFonts w:hint="eastAsia"/>
                      <w:sz w:val="14"/>
                      <w:lang w:eastAsia="ja-JP"/>
                    </w:rPr>
                  </w:pPr>
                  <w:r>
                    <w:rPr>
                      <w:rFonts w:hint="eastAsia"/>
                      <w:sz w:val="14"/>
                      <w:lang w:eastAsia="ja-JP"/>
                    </w:rPr>
                    <w:t>Flask</w:t>
                  </w:r>
                </w:p>
              </w:tc>
              <w:tc>
                <w:tcPr>
                  <w:tcW w:w="7117" w:type="dxa"/>
                  <w:shd w:val="clear" w:color="auto" w:fill="F2F2F2" w:themeFill="background1" w:themeFillShade="F2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3740C60" w14:textId="0C124153" w:rsidR="002A7687" w:rsidRDefault="002A7687" w:rsidP="002A7687">
                  <w:pPr>
                    <w:spacing w:after="0"/>
                    <w:rPr>
                      <w:rFonts w:hint="eastAsia"/>
                      <w:sz w:val="14"/>
                      <w:lang w:eastAsia="ja-JP"/>
                    </w:rPr>
                  </w:pPr>
                  <w:r>
                    <w:rPr>
                      <w:rFonts w:hint="eastAsia"/>
                      <w:sz w:val="14"/>
                      <w:lang w:eastAsia="ja-JP"/>
                    </w:rPr>
                    <w:t>Framework to implement web interface</w:t>
                  </w:r>
                </w:p>
              </w:tc>
            </w:tr>
            <w:tr w:rsidR="002A7687" w:rsidRPr="0008672F" w14:paraId="0BC40BDF" w14:textId="77777777" w:rsidTr="002A7687">
              <w:trPr>
                <w:trHeight w:val="113"/>
                <w:jc w:val="center"/>
              </w:trPr>
              <w:tc>
                <w:tcPr>
                  <w:tcW w:w="3000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2574A025" w14:textId="0E91DDE5" w:rsidR="002A7687" w:rsidRDefault="002A7687" w:rsidP="002A7687">
                  <w:pPr>
                    <w:spacing w:after="0"/>
                    <w:rPr>
                      <w:rFonts w:hint="eastAsia"/>
                      <w:sz w:val="14"/>
                      <w:lang w:eastAsia="ja-JP"/>
                    </w:rPr>
                  </w:pPr>
                  <w:r>
                    <w:rPr>
                      <w:sz w:val="14"/>
                      <w:lang w:eastAsia="ja-JP"/>
                    </w:rPr>
                    <w:t>Haversine</w:t>
                  </w:r>
                </w:p>
              </w:tc>
              <w:tc>
                <w:tcPr>
                  <w:tcW w:w="7117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0630734D" w14:textId="4898E9F9" w:rsidR="002A7687" w:rsidRDefault="002A7687" w:rsidP="002A7687">
                  <w:pPr>
                    <w:spacing w:after="0"/>
                    <w:rPr>
                      <w:rFonts w:hint="eastAsia"/>
                      <w:sz w:val="14"/>
                      <w:lang w:eastAsia="ja-JP"/>
                    </w:rPr>
                  </w:pPr>
                  <w:r>
                    <w:rPr>
                      <w:rFonts w:hint="eastAsia"/>
                      <w:sz w:val="14"/>
                      <w:lang w:eastAsia="ja-JP"/>
                    </w:rPr>
                    <w:t>Calculating distances between coordinates.</w:t>
                  </w:r>
                </w:p>
              </w:tc>
            </w:tr>
            <w:tr w:rsidR="002A7687" w:rsidRPr="0008672F" w14:paraId="43F4D2F7" w14:textId="77777777" w:rsidTr="009D70CA">
              <w:trPr>
                <w:trHeight w:val="113"/>
                <w:jc w:val="center"/>
              </w:trPr>
              <w:tc>
                <w:tcPr>
                  <w:tcW w:w="3000" w:type="dxa"/>
                  <w:shd w:val="clear" w:color="auto" w:fill="F2F2F2" w:themeFill="background1" w:themeFillShade="F2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242581A1" w14:textId="00598CEC" w:rsidR="002A7687" w:rsidRDefault="002A7687" w:rsidP="002A7687">
                  <w:pPr>
                    <w:spacing w:after="0"/>
                    <w:rPr>
                      <w:rFonts w:hint="eastAsia"/>
                      <w:sz w:val="14"/>
                      <w:lang w:eastAsia="ja-JP"/>
                    </w:rPr>
                  </w:pPr>
                  <w:r>
                    <w:rPr>
                      <w:rFonts w:hint="eastAsia"/>
                      <w:sz w:val="14"/>
                      <w:lang w:eastAsia="ja-JP"/>
                    </w:rPr>
                    <w:t xml:space="preserve">Joblib </w:t>
                  </w:r>
                </w:p>
              </w:tc>
              <w:tc>
                <w:tcPr>
                  <w:tcW w:w="7117" w:type="dxa"/>
                  <w:shd w:val="clear" w:color="auto" w:fill="F2F2F2" w:themeFill="background1" w:themeFillShade="F2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4DEACE2F" w14:textId="71C2BC27" w:rsidR="002A7687" w:rsidRDefault="002A7687" w:rsidP="002A7687">
                  <w:pPr>
                    <w:spacing w:after="0"/>
                    <w:rPr>
                      <w:rFonts w:hint="eastAsia"/>
                      <w:sz w:val="14"/>
                      <w:lang w:eastAsia="ja-JP"/>
                    </w:rPr>
                  </w:pPr>
                  <w:r>
                    <w:rPr>
                      <w:rFonts w:hint="eastAsia"/>
                      <w:sz w:val="14"/>
                      <w:lang w:eastAsia="ja-JP"/>
                    </w:rPr>
                    <w:t>Storing trained models int pkl files.</w:t>
                  </w:r>
                </w:p>
              </w:tc>
            </w:tr>
          </w:tbl>
          <w:p w14:paraId="08D10114" w14:textId="77777777" w:rsidR="002A7687" w:rsidRDefault="002A7687" w:rsidP="00A31F16">
            <w:pPr>
              <w:rPr>
                <w:color w:val="808080" w:themeColor="background1" w:themeShade="80"/>
                <w:sz w:val="14"/>
                <w:szCs w:val="20"/>
                <w:lang w:eastAsia="ja-JP"/>
              </w:rPr>
            </w:pPr>
            <w:r w:rsidRPr="00A31F16">
              <w:rPr>
                <w:color w:val="808080" w:themeColor="background1" w:themeShade="80"/>
                <w:sz w:val="14"/>
                <w:szCs w:val="20"/>
                <w:lang w:eastAsia="ja-JP"/>
              </w:rPr>
              <w:t>External packages are used through their documented public APIs.The submitted final path does not copy an external model</w:t>
            </w:r>
            <w:r>
              <w:rPr>
                <w:rFonts w:hint="eastAsia"/>
                <w:color w:val="808080" w:themeColor="background1" w:themeShade="80"/>
                <w:sz w:val="14"/>
                <w:szCs w:val="20"/>
                <w:lang w:eastAsia="ja-JP"/>
              </w:rPr>
              <w:t xml:space="preserve"> </w:t>
            </w:r>
            <w:r w:rsidRPr="00A31F16">
              <w:rPr>
                <w:color w:val="808080" w:themeColor="background1" w:themeShade="80"/>
                <w:sz w:val="14"/>
                <w:szCs w:val="20"/>
                <w:lang w:eastAsia="ja-JP"/>
              </w:rPr>
              <w:t>implementation; the custom tree/forest source is included for</w:t>
            </w:r>
            <w:r>
              <w:rPr>
                <w:rFonts w:hint="eastAsia"/>
                <w:color w:val="808080" w:themeColor="background1" w:themeShade="80"/>
                <w:sz w:val="14"/>
                <w:szCs w:val="20"/>
                <w:lang w:eastAsia="ja-JP"/>
              </w:rPr>
              <w:t xml:space="preserve"> </w:t>
            </w:r>
            <w:r w:rsidRPr="00A31F16">
              <w:rPr>
                <w:color w:val="808080" w:themeColor="background1" w:themeShade="80"/>
                <w:sz w:val="14"/>
                <w:szCs w:val="20"/>
                <w:lang w:eastAsia="ja-JP"/>
              </w:rPr>
              <w:t>inspection.</w:t>
            </w:r>
          </w:p>
          <w:p w14:paraId="12EDF96D" w14:textId="77777777" w:rsidR="002A7687" w:rsidRDefault="002A7687" w:rsidP="002A7687">
            <w:r>
              <w:rPr>
                <w:b/>
              </w:rPr>
              <w:t>Data sources</w:t>
            </w:r>
          </w:p>
          <w:p w14:paraId="4E869779" w14:textId="77777777" w:rsidR="002A7687" w:rsidRPr="00A31F16" w:rsidRDefault="002A7687" w:rsidP="002A7687">
            <w:pPr>
              <w:pStyle w:val="ListBullet"/>
              <w:spacing w:after="40"/>
              <w:ind w:left="259" w:hanging="173"/>
            </w:pPr>
            <w:r w:rsidRPr="00A31F16">
              <w:t xml:space="preserve">City of Calgary, </w:t>
            </w:r>
            <w:r w:rsidRPr="00A31F16">
              <w:rPr>
                <w:b/>
                <w:bCs/>
              </w:rPr>
              <w:t>Building Permits</w:t>
            </w:r>
            <w:r w:rsidRPr="00A31F16">
              <w:t>, dataset c2es-76ed.</w:t>
            </w:r>
          </w:p>
          <w:p w14:paraId="1C6DE4BC" w14:textId="77777777" w:rsidR="002A7687" w:rsidRPr="00A31F16" w:rsidRDefault="002A7687" w:rsidP="002A7687">
            <w:pPr>
              <w:pStyle w:val="ListBullet"/>
              <w:spacing w:after="40"/>
              <w:ind w:left="259" w:hanging="173"/>
            </w:pPr>
            <w:r w:rsidRPr="00A31F16">
              <w:t xml:space="preserve">City of Calgary, </w:t>
            </w:r>
            <w:r w:rsidRPr="00A31F16">
              <w:rPr>
                <w:b/>
                <w:bCs/>
              </w:rPr>
              <w:t>Historical Property Assessments (Parcel)</w:t>
            </w:r>
            <w:r w:rsidRPr="00A31F16">
              <w:t>,</w:t>
            </w:r>
            <w:r>
              <w:rPr>
                <w:rFonts w:hint="eastAsia"/>
                <w:lang w:eastAsia="ja-JP"/>
              </w:rPr>
              <w:t xml:space="preserve"> </w:t>
            </w:r>
            <w:r w:rsidRPr="00A31F16">
              <w:t>dataset 4ur7-wsgc.</w:t>
            </w:r>
          </w:p>
          <w:p w14:paraId="3EECC9BA" w14:textId="77777777" w:rsidR="002A7687" w:rsidRPr="00A31F16" w:rsidRDefault="002A7687" w:rsidP="002A7687">
            <w:pPr>
              <w:pStyle w:val="ListBullet"/>
              <w:spacing w:after="40"/>
              <w:ind w:left="259" w:hanging="173"/>
            </w:pPr>
            <w:r w:rsidRPr="00A31F16">
              <w:t xml:space="preserve">City of Calgary, </w:t>
            </w:r>
            <w:r w:rsidRPr="00A31F16">
              <w:rPr>
                <w:b/>
                <w:bCs/>
              </w:rPr>
              <w:t>Calgary Transit Stops</w:t>
            </w:r>
            <w:r w:rsidRPr="00A31F16">
              <w:t>, dataset muzh-c9qc.</w:t>
            </w:r>
          </w:p>
          <w:p w14:paraId="1D03BEB6" w14:textId="77777777" w:rsidR="002A7687" w:rsidRPr="00A31F16" w:rsidRDefault="002A7687" w:rsidP="002A7687">
            <w:pPr>
              <w:pStyle w:val="ListBullet"/>
              <w:spacing w:after="40"/>
              <w:ind w:left="259" w:hanging="173"/>
            </w:pPr>
            <w:r w:rsidRPr="00A31F16">
              <w:t xml:space="preserve">City of Calgary, </w:t>
            </w:r>
            <w:r w:rsidRPr="00A31F16">
              <w:rPr>
                <w:b/>
                <w:bCs/>
              </w:rPr>
              <w:t>Parks Sites</w:t>
            </w:r>
            <w:r w:rsidRPr="00A31F16">
              <w:t>, dataset kami-qbfh.</w:t>
            </w:r>
          </w:p>
          <w:p w14:paraId="33B8134D" w14:textId="77777777" w:rsidR="002A7687" w:rsidRPr="00A31F16" w:rsidRDefault="002A7687" w:rsidP="002A7687">
            <w:pPr>
              <w:pStyle w:val="ListBullet"/>
              <w:spacing w:after="40"/>
              <w:ind w:left="259" w:hanging="173"/>
            </w:pPr>
            <w:r w:rsidRPr="00A31F16">
              <w:t>City of Calgary,</w:t>
            </w:r>
            <w:r w:rsidRPr="00A31F16">
              <w:rPr>
                <w:b/>
                <w:bCs/>
              </w:rPr>
              <w:t xml:space="preserve"> Schools</w:t>
            </w:r>
            <w:r w:rsidRPr="00A31F16">
              <w:t>, dataset fd9t-tdn2.</w:t>
            </w:r>
          </w:p>
          <w:p w14:paraId="37C939E1" w14:textId="77777777" w:rsidR="002A7687" w:rsidRPr="00A31F16" w:rsidRDefault="002A7687" w:rsidP="000C07E3">
            <w:pPr>
              <w:pStyle w:val="ListBullet"/>
              <w:spacing w:after="240"/>
              <w:ind w:left="261" w:hanging="176"/>
            </w:pPr>
            <w:r w:rsidRPr="00A31F16">
              <w:t xml:space="preserve">Canada Mortgage and Housing Corporation, </w:t>
            </w:r>
            <w:r w:rsidRPr="00A31F16">
              <w:rPr>
                <w:b/>
                <w:bCs/>
              </w:rPr>
              <w:t>Housing Market</w:t>
            </w:r>
            <w:r w:rsidRPr="00A31F16">
              <w:rPr>
                <w:rFonts w:hint="eastAsia"/>
                <w:b/>
                <w:bCs/>
                <w:lang w:eastAsia="ja-JP"/>
              </w:rPr>
              <w:t xml:space="preserve"> </w:t>
            </w:r>
            <w:r w:rsidRPr="00A31F16">
              <w:rPr>
                <w:b/>
                <w:bCs/>
              </w:rPr>
              <w:t>Information Portal</w:t>
            </w:r>
            <w:r w:rsidRPr="00A31F16">
              <w:t>, Calgary income tables.</w:t>
            </w:r>
          </w:p>
          <w:p w14:paraId="3A8049E3" w14:textId="77777777" w:rsidR="000C07E3" w:rsidRDefault="000C07E3" w:rsidP="000C07E3">
            <w:pPr>
              <w:pStyle w:val="ListBullet"/>
              <w:numPr>
                <w:ilvl w:val="0"/>
                <w:numId w:val="0"/>
              </w:numPr>
              <w:spacing w:before="120" w:after="40"/>
              <w:ind w:left="357" w:hanging="357"/>
              <w:rPr>
                <w:color w:val="808080" w:themeColor="background1" w:themeShade="80"/>
                <w:sz w:val="14"/>
                <w:szCs w:val="20"/>
              </w:rPr>
            </w:pPr>
          </w:p>
          <w:p w14:paraId="73F0164F" w14:textId="335E0F5E" w:rsidR="002A7687" w:rsidRPr="00A31F16" w:rsidRDefault="002A7687" w:rsidP="000C07E3">
            <w:pPr>
              <w:pStyle w:val="ListBullet"/>
              <w:numPr>
                <w:ilvl w:val="0"/>
                <w:numId w:val="0"/>
              </w:numPr>
              <w:spacing w:before="120" w:after="40"/>
              <w:ind w:left="357" w:hanging="357"/>
              <w:rPr>
                <w:rFonts w:hint="eastAsia"/>
                <w:color w:val="808080" w:themeColor="background1" w:themeShade="80"/>
                <w:sz w:val="14"/>
                <w:szCs w:val="20"/>
              </w:rPr>
            </w:pPr>
            <w:r w:rsidRPr="00A31F16">
              <w:rPr>
                <w:color w:val="808080" w:themeColor="background1" w:themeShade="80"/>
                <w:sz w:val="14"/>
                <w:szCs w:val="20"/>
              </w:rPr>
              <w:t>Source pages were checked</w:t>
            </w:r>
            <w:r>
              <w:rPr>
                <w:rFonts w:hint="eastAsia"/>
                <w:color w:val="808080" w:themeColor="background1" w:themeShade="80"/>
                <w:sz w:val="14"/>
                <w:szCs w:val="20"/>
                <w:lang w:eastAsia="ja-JP"/>
              </w:rPr>
              <w:t xml:space="preserve"> on</w:t>
            </w:r>
            <w:r w:rsidRPr="00A31F16">
              <w:rPr>
                <w:color w:val="808080" w:themeColor="background1" w:themeShade="80"/>
                <w:sz w:val="14"/>
                <w:szCs w:val="20"/>
              </w:rPr>
              <w:t xml:space="preserve"> August 4, 2026. The archive includes the</w:t>
            </w:r>
            <w:r w:rsidRPr="00A31F16">
              <w:rPr>
                <w:rFonts w:hint="eastAsia"/>
                <w:color w:val="808080" w:themeColor="background1" w:themeShade="80"/>
                <w:sz w:val="14"/>
                <w:szCs w:val="20"/>
                <w:lang w:eastAsia="ja-JP"/>
              </w:rPr>
              <w:t xml:space="preserve"> </w:t>
            </w:r>
            <w:r w:rsidRPr="00A31F16">
              <w:rPr>
                <w:color w:val="808080" w:themeColor="background1" w:themeShade="80"/>
                <w:sz w:val="14"/>
                <w:szCs w:val="20"/>
              </w:rPr>
              <w:t>derived</w:t>
            </w:r>
            <w:r>
              <w:rPr>
                <w:rFonts w:hint="eastAsia"/>
                <w:color w:val="808080" w:themeColor="background1" w:themeShade="80"/>
                <w:sz w:val="14"/>
                <w:szCs w:val="20"/>
                <w:lang w:eastAsia="ja-JP"/>
              </w:rPr>
              <w:t xml:space="preserve"> </w:t>
            </w:r>
            <w:r w:rsidRPr="00A31F16">
              <w:rPr>
                <w:color w:val="808080" w:themeColor="background1" w:themeShade="80"/>
                <w:sz w:val="14"/>
                <w:szCs w:val="20"/>
              </w:rPr>
              <w:t>modeling CSV required for evaluation, not every upstream</w:t>
            </w:r>
            <w:r w:rsidRPr="00A31F16">
              <w:rPr>
                <w:rFonts w:hint="eastAsia"/>
                <w:color w:val="808080" w:themeColor="background1" w:themeShade="80"/>
                <w:sz w:val="14"/>
                <w:szCs w:val="20"/>
                <w:lang w:eastAsia="ja-JP"/>
              </w:rPr>
              <w:t xml:space="preserve"> </w:t>
            </w:r>
            <w:r w:rsidRPr="00A31F16">
              <w:rPr>
                <w:color w:val="808080" w:themeColor="background1" w:themeShade="80"/>
                <w:sz w:val="14"/>
                <w:szCs w:val="20"/>
              </w:rPr>
              <w:t>municipal extract</w:t>
            </w:r>
          </w:p>
        </w:tc>
      </w:tr>
    </w:tbl>
    <w:p w14:paraId="22D0B9D1" w14:textId="7624971A" w:rsidR="00CE2E79" w:rsidRDefault="00000000">
      <w:pPr>
        <w:pStyle w:val="Heading2"/>
      </w:pPr>
      <w:r>
        <w:lastRenderedPageBreak/>
        <w:t xml:space="preserve">Installation and </w:t>
      </w:r>
      <w:r w:rsidR="00C8483E">
        <w:rPr>
          <w:rFonts w:hint="eastAsia"/>
          <w:lang w:eastAsia="ja-JP"/>
        </w:rPr>
        <w:t>E</w:t>
      </w:r>
      <w:r>
        <w:t>xecution</w:t>
      </w:r>
    </w:p>
    <w:p w14:paraId="283A80BC" w14:textId="450280BE" w:rsidR="00E25466" w:rsidRDefault="00E25466" w:rsidP="00AC5262">
      <w:pPr>
        <w:spacing w:after="120"/>
        <w:rPr>
          <w:lang w:eastAsia="ja-JP"/>
        </w:rPr>
      </w:pPr>
      <w:r>
        <w:rPr>
          <w:rFonts w:hint="eastAsia"/>
          <w:lang w:eastAsia="ja-JP"/>
        </w:rPr>
        <w:t>To run the main web interface, follow the following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6"/>
      </w:tblGrid>
      <w:tr w:rsidR="00AC5262" w14:paraId="19C3CA09" w14:textId="77777777" w:rsidTr="00AC5262">
        <w:tc>
          <w:tcPr>
            <w:tcW w:w="10786" w:type="dxa"/>
            <w:tcBorders>
              <w:top w:val="single" w:sz="8" w:space="0" w:color="A6A6A6" w:themeColor="background1" w:themeShade="A6"/>
              <w:left w:val="single" w:sz="48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C6DC24C" w14:textId="0C11CF7F" w:rsidR="00AC5262" w:rsidRDefault="00AC5262" w:rsidP="00AC5262">
            <w:r>
              <w:rPr>
                <w:rFonts w:ascii="Courier New" w:hAnsi="Courier New"/>
                <w:sz w:val="15"/>
              </w:rPr>
              <w:t>python -m venv .venv</w:t>
            </w:r>
            <w:r>
              <w:rPr>
                <w:rFonts w:ascii="Courier New" w:hAnsi="Courier New"/>
                <w:sz w:val="15"/>
              </w:rPr>
              <w:br/>
              <w:t>source .venv/bin/activate          # Windows: .venv\Scripts\activate</w:t>
            </w:r>
            <w:r>
              <w:rPr>
                <w:rFonts w:ascii="Courier New" w:hAnsi="Courier New"/>
                <w:sz w:val="15"/>
              </w:rPr>
              <w:br/>
              <w:t>python -m pip install -r requirements.txt</w:t>
            </w:r>
            <w:r>
              <w:rPr>
                <w:rFonts w:ascii="Courier New" w:hAnsi="Courier New"/>
                <w:sz w:val="15"/>
              </w:rPr>
              <w:br/>
              <w:t xml:space="preserve">python -m </w:t>
            </w:r>
            <w:r>
              <w:rPr>
                <w:rFonts w:ascii="Courier New" w:hAnsi="Courier New" w:hint="eastAsia"/>
                <w:sz w:val="15"/>
                <w:lang w:eastAsia="ja-JP"/>
              </w:rPr>
              <w:t>RunROIClassifier</w:t>
            </w:r>
          </w:p>
        </w:tc>
      </w:tr>
    </w:tbl>
    <w:p w14:paraId="446DE51C" w14:textId="298C0E8E" w:rsidR="00AC5262" w:rsidRDefault="00E25466" w:rsidP="00AC5262">
      <w:pPr>
        <w:spacing w:before="120" w:after="120"/>
        <w:rPr>
          <w:lang w:eastAsia="ja-JP"/>
        </w:rPr>
      </w:pPr>
      <w:r>
        <w:rPr>
          <w:rFonts w:hint="eastAsia"/>
          <w:lang w:eastAsia="ja-JP"/>
        </w:rPr>
        <w:t>To run the model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6"/>
      </w:tblGrid>
      <w:tr w:rsidR="00AC5262" w14:paraId="0D648E16" w14:textId="77777777" w:rsidTr="00AC5262">
        <w:tc>
          <w:tcPr>
            <w:tcW w:w="10786" w:type="dxa"/>
            <w:tcBorders>
              <w:top w:val="single" w:sz="4" w:space="0" w:color="A6A6A6" w:themeColor="background1" w:themeShade="A6"/>
              <w:left w:val="single" w:sz="48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63055BB" w14:textId="77777777" w:rsidR="00AC5262" w:rsidRDefault="00AC5262" w:rsidP="00AC5262">
            <w:pPr>
              <w:rPr>
                <w:rFonts w:ascii="Courier New" w:hAnsi="Courier New"/>
                <w:sz w:val="15"/>
                <w:lang w:eastAsia="ja-JP"/>
              </w:rPr>
            </w:pPr>
            <w:r>
              <w:rPr>
                <w:rFonts w:ascii="Courier New" w:hAnsi="Courier New"/>
                <w:sz w:val="15"/>
              </w:rPr>
              <w:t>python -m venv .venv</w:t>
            </w:r>
            <w:r>
              <w:rPr>
                <w:rFonts w:ascii="Courier New" w:hAnsi="Courier New"/>
                <w:sz w:val="15"/>
              </w:rPr>
              <w:br/>
              <w:t>source .venv/bin/activate          # Windows: .venv\Scripts\activate</w:t>
            </w:r>
            <w:r>
              <w:rPr>
                <w:rFonts w:ascii="Courier New" w:hAnsi="Courier New"/>
                <w:sz w:val="15"/>
              </w:rPr>
              <w:br/>
              <w:t>python -m pip install -r requirements.txt</w:t>
            </w:r>
            <w:r>
              <w:rPr>
                <w:rFonts w:ascii="Courier New" w:hAnsi="Courier New"/>
                <w:sz w:val="15"/>
              </w:rPr>
              <w:br/>
              <w:t xml:space="preserve">python -m </w:t>
            </w:r>
            <w:r>
              <w:rPr>
                <w:rFonts w:ascii="Courier New" w:hAnsi="Courier New" w:hint="eastAsia"/>
                <w:sz w:val="15"/>
                <w:lang w:eastAsia="ja-JP"/>
              </w:rPr>
              <w:t xml:space="preserve">Model.EvaluateModels </w:t>
            </w:r>
            <w:r>
              <w:rPr>
                <w:rFonts w:ascii="Courier New" w:hAnsi="Courier New"/>
                <w:sz w:val="15"/>
                <w:lang w:eastAsia="ja-JP"/>
              </w:rPr>
              <w:t>–</w:t>
            </w:r>
            <w:r>
              <w:rPr>
                <w:rFonts w:ascii="Courier New" w:hAnsi="Courier New" w:hint="eastAsia"/>
                <w:sz w:val="15"/>
                <w:lang w:eastAsia="ja-JP"/>
              </w:rPr>
              <w:t xml:space="preserve">models dummy custom-rf (other models) --output-dir Artifacts/Comparison </w:t>
            </w:r>
          </w:p>
          <w:p w14:paraId="07559E4F" w14:textId="77777777" w:rsidR="00AC5262" w:rsidRDefault="00AC5262" w:rsidP="00AC5262">
            <w:pPr>
              <w:rPr>
                <w:rFonts w:ascii="Courier New" w:hAnsi="Courier New"/>
                <w:sz w:val="15"/>
                <w:lang w:eastAsia="ja-JP"/>
              </w:rPr>
            </w:pPr>
            <w:r>
              <w:rPr>
                <w:rFonts w:ascii="Courier New" w:hAnsi="Courier New" w:hint="eastAsia"/>
                <w:sz w:val="15"/>
                <w:lang w:eastAsia="ja-JP"/>
              </w:rPr>
              <w:t># Models can be chosen from: dummy custom-rf custom-olr custom-ensemble sklearn</w:t>
            </w:r>
          </w:p>
          <w:p w14:paraId="29070556" w14:textId="72AED0A1" w:rsidR="00AC5262" w:rsidRDefault="00AC5262" w:rsidP="00AC5262">
            <w:r>
              <w:rPr>
                <w:rFonts w:ascii="Courier New" w:hAnsi="Courier New"/>
                <w:sz w:val="15"/>
                <w:lang w:eastAsia="ja-JP"/>
              </w:rPr>
              <w:t>P</w:t>
            </w:r>
            <w:r>
              <w:rPr>
                <w:rFonts w:ascii="Courier New" w:hAnsi="Courier New" w:hint="eastAsia"/>
                <w:sz w:val="15"/>
                <w:lang w:eastAsia="ja-JP"/>
              </w:rPr>
              <w:t>ython -m unittest discover -s tests -v</w:t>
            </w:r>
          </w:p>
        </w:tc>
      </w:tr>
    </w:tbl>
    <w:p w14:paraId="6AD1BACB" w14:textId="6B27660F" w:rsidR="00C8483E" w:rsidRPr="00C8483E" w:rsidRDefault="00C8483E" w:rsidP="00AC5262">
      <w:pPr>
        <w:spacing w:before="120" w:after="0"/>
        <w:rPr>
          <w:rFonts w:hint="eastAsia"/>
          <w:lang w:eastAsia="ja-JP"/>
        </w:rPr>
      </w:pPr>
      <w:r>
        <w:rPr>
          <w:rFonts w:hint="eastAsia"/>
          <w:lang w:eastAsia="ja-JP"/>
        </w:rPr>
        <w:t>Note: each run</w:t>
      </w:r>
      <w:r>
        <w:rPr>
          <w:lang w:eastAsia="ja-JP"/>
        </w:rPr>
        <w:t>’</w:t>
      </w:r>
      <w:r>
        <w:rPr>
          <w:rFonts w:hint="eastAsia"/>
          <w:lang w:eastAsia="ja-JP"/>
        </w:rPr>
        <w:t>s output directory should be different to avoid mixing artifacts.</w:t>
      </w:r>
    </w:p>
    <w:p w14:paraId="40202265" w14:textId="77777777" w:rsidR="00CE2E79" w:rsidRDefault="00000000">
      <w:pPr>
        <w:pStyle w:val="Heading2"/>
      </w:pPr>
      <w:r>
        <w:t>Reproducibility evidence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85"/>
        <w:gridCol w:w="5285"/>
      </w:tblGrid>
      <w:tr w:rsidR="00CE2E79" w14:paraId="473B9CCA" w14:textId="77777777" w:rsidTr="00D72DBE">
        <w:tc>
          <w:tcPr>
            <w:tcW w:w="5285" w:type="dxa"/>
            <w:shd w:val="clear" w:color="auto" w:fill="FFFFFF" w:themeFill="background1"/>
          </w:tcPr>
          <w:p w14:paraId="0C58ED76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224 rows with no missing model values.</w:t>
            </w:r>
          </w:p>
          <w:p w14:paraId="4A9A7A98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75 Low, 74 Medium, 75 High.</w:t>
            </w:r>
          </w:p>
          <w:p w14:paraId="235DF1F0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Seed, folds, hyperparameters, and features recorded.</w:t>
            </w:r>
          </w:p>
          <w:p w14:paraId="66173A0F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Dataset hash written to the manifest.</w:t>
            </w:r>
          </w:p>
        </w:tc>
        <w:tc>
          <w:tcPr>
            <w:tcW w:w="5285" w:type="dxa"/>
            <w:shd w:val="clear" w:color="auto" w:fill="FFFFFF" w:themeFill="background1"/>
          </w:tcPr>
          <w:p w14:paraId="44CAFFDA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Five automated tests pass in a fresh extraction.</w:t>
            </w:r>
          </w:p>
          <w:p w14:paraId="3AC62869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Saved and fresh-run metrics agree.</w:t>
            </w:r>
          </w:p>
          <w:p w14:paraId="5F09124B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Count and normalized matrices are included.</w:t>
            </w:r>
          </w:p>
          <w:p w14:paraId="7A0FB264" w14:textId="77777777" w:rsidR="00CE2E79" w:rsidRDefault="00000000">
            <w:pPr>
              <w:pStyle w:val="ListBullet"/>
              <w:spacing w:after="40"/>
              <w:ind w:left="259" w:hanging="173"/>
            </w:pPr>
            <w:r>
              <w:t>All test evidence is real and out of fold.</w:t>
            </w:r>
          </w:p>
        </w:tc>
      </w:tr>
    </w:tbl>
    <w:p w14:paraId="54FAD1F7" w14:textId="77777777" w:rsidR="00CE2E79" w:rsidRDefault="00000000">
      <w:pPr>
        <w:pStyle w:val="Heading2"/>
      </w:pPr>
      <w:r>
        <w:t>Limitations, portability, and responsible use</w:t>
      </w:r>
    </w:p>
    <w:p w14:paraId="3555CFBE" w14:textId="77FCF341" w:rsidR="00CE2E79" w:rsidRDefault="00000000">
      <w:r>
        <w:t>Historical raw-data preparation depended on manual extracts and local utilities, so it is not represented as a one-command pipeline. Results may not transfer across cities, time periods, project types, market conditions, or assessment policies.</w:t>
      </w:r>
    </w:p>
    <w:tbl>
      <w:tblPr>
        <w:tblW w:w="0" w:type="auto"/>
        <w:jc w:val="center"/>
        <w:tblBorders>
          <w:top w:val="single" w:sz="9" w:space="0" w:color="D99B1B"/>
          <w:left w:val="single" w:sz="9" w:space="0" w:color="D99B1B"/>
          <w:bottom w:val="single" w:sz="9" w:space="0" w:color="D99B1B"/>
          <w:right w:val="single" w:sz="9" w:space="0" w:color="D99B1B"/>
          <w:insideH w:val="single" w:sz="9" w:space="0" w:color="D99B1B"/>
          <w:insideV w:val="single" w:sz="9" w:space="0" w:color="D99B1B"/>
        </w:tblBorders>
        <w:tblLook w:val="04A0" w:firstRow="1" w:lastRow="0" w:firstColumn="1" w:lastColumn="0" w:noHBand="0" w:noVBand="1"/>
      </w:tblPr>
      <w:tblGrid>
        <w:gridCol w:w="10570"/>
      </w:tblGrid>
      <w:tr w:rsidR="00CE2E79" w14:paraId="42A6EDF6" w14:textId="77777777" w:rsidTr="009D70CA">
        <w:trPr>
          <w:jc w:val="center"/>
        </w:trPr>
        <w:tc>
          <w:tcPr>
            <w:tcW w:w="10570" w:type="dxa"/>
            <w:tcBorders>
              <w:top w:val="nil"/>
              <w:left w:val="single" w:sz="48" w:space="0" w:color="F7DB8D"/>
              <w:bottom w:val="nil"/>
              <w:right w:val="nil"/>
            </w:tcBorders>
            <w:shd w:val="clear" w:color="auto" w:fill="FFF8E6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0F6BCA" w14:textId="77777777" w:rsidR="00CE2E79" w:rsidRDefault="00000000">
            <w:pPr>
              <w:spacing w:after="0"/>
            </w:pPr>
            <w:r w:rsidRPr="00A31F16">
              <w:rPr>
                <w:b/>
                <w:bCs/>
              </w:rPr>
              <w:t>Responsible-use statement:</w:t>
            </w:r>
            <w:r>
              <w:t xml:space="preserve"> the output must not be used to approve, reject, price, or finance a real development. It is an educational result based on historical public-data proxies and requires expert interpretation.</w:t>
            </w:r>
          </w:p>
        </w:tc>
      </w:tr>
    </w:tbl>
    <w:p w14:paraId="1903DE72" w14:textId="77777777" w:rsidR="00CE2E79" w:rsidRDefault="00000000">
      <w:pPr>
        <w:pStyle w:val="Heading2"/>
      </w:pPr>
      <w:r>
        <w:t>References</w:t>
      </w:r>
    </w:p>
    <w:p w14:paraId="44797A5B" w14:textId="77777777" w:rsidR="00CE2E79" w:rsidRPr="00A31F16" w:rsidRDefault="00000000">
      <w:pPr>
        <w:pStyle w:val="ListBullet"/>
        <w:spacing w:after="40"/>
        <w:ind w:left="259" w:hanging="173"/>
        <w:rPr>
          <w:sz w:val="14"/>
          <w:szCs w:val="20"/>
        </w:rPr>
      </w:pPr>
      <w:r w:rsidRPr="00A31F16">
        <w:rPr>
          <w:sz w:val="14"/>
          <w:szCs w:val="20"/>
        </w:rPr>
        <w:t>City of Calgary Open Data datasets c2es-76ed, 4ur7-wsgc, muzh-c9qc, kami-qbfh, and fd9t-tdn2.</w:t>
      </w:r>
    </w:p>
    <w:p w14:paraId="583C3B29" w14:textId="55BA1961" w:rsidR="00CE2E79" w:rsidRPr="00A31F16" w:rsidRDefault="00000000" w:rsidP="00623E5A">
      <w:pPr>
        <w:pStyle w:val="ListBullet"/>
        <w:spacing w:after="40"/>
        <w:ind w:left="259" w:hanging="173"/>
        <w:rPr>
          <w:sz w:val="14"/>
          <w:szCs w:val="20"/>
        </w:rPr>
      </w:pPr>
      <w:r w:rsidRPr="00A31F16">
        <w:rPr>
          <w:sz w:val="14"/>
          <w:szCs w:val="20"/>
        </w:rPr>
        <w:t>Canada Mortgage and Housing Corporation, Housing Market Information Portal.</w:t>
      </w:r>
    </w:p>
    <w:p w14:paraId="19B67514" w14:textId="77777777" w:rsidR="00CE2E79" w:rsidRPr="00A31F16" w:rsidRDefault="00000000">
      <w:pPr>
        <w:pStyle w:val="ListBullet"/>
        <w:spacing w:after="40"/>
        <w:ind w:left="259" w:hanging="173"/>
        <w:rPr>
          <w:sz w:val="14"/>
          <w:szCs w:val="20"/>
        </w:rPr>
      </w:pPr>
      <w:r w:rsidRPr="00A31F16">
        <w:rPr>
          <w:sz w:val="14"/>
          <w:szCs w:val="20"/>
        </w:rPr>
        <w:t>Group 14 project repository and generated evidence under Artifacts/Milestone2.</w:t>
      </w:r>
    </w:p>
    <w:sectPr w:rsidR="00CE2E79" w:rsidRPr="00A31F16" w:rsidSect="00034616">
      <w:footerReference w:type="default" r:id="rId20"/>
      <w:pgSz w:w="12240" w:h="15840"/>
      <w:pgMar w:top="720" w:right="835" w:bottom="749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C1F7" w14:textId="77777777" w:rsidR="00074E8D" w:rsidRDefault="00074E8D">
      <w:pPr>
        <w:spacing w:after="0" w:line="240" w:lineRule="auto"/>
      </w:pPr>
      <w:r>
        <w:separator/>
      </w:r>
    </w:p>
  </w:endnote>
  <w:endnote w:type="continuationSeparator" w:id="0">
    <w:p w14:paraId="4285B871" w14:textId="77777777" w:rsidR="00074E8D" w:rsidRDefault="0007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BB25" w14:textId="77777777" w:rsidR="00CE2E79" w:rsidRDefault="00000000">
    <w:pPr>
      <w:jc w:val="center"/>
    </w:pPr>
    <w:r>
      <w:rPr>
        <w:color w:val="666666"/>
        <w:sz w:val="15"/>
      </w:rPr>
      <w:t xml:space="preserve">CMPT 310 · Group 14 · Summer 2026                              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A5E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2DC3" w14:textId="77777777" w:rsidR="00074E8D" w:rsidRDefault="00074E8D">
      <w:pPr>
        <w:spacing w:after="0" w:line="240" w:lineRule="auto"/>
      </w:pPr>
      <w:r>
        <w:separator/>
      </w:r>
    </w:p>
  </w:footnote>
  <w:footnote w:type="continuationSeparator" w:id="0">
    <w:p w14:paraId="26935C41" w14:textId="77777777" w:rsidR="00074E8D" w:rsidRDefault="0007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EEEC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423918">
    <w:abstractNumId w:val="8"/>
  </w:num>
  <w:num w:numId="2" w16cid:durableId="1444152571">
    <w:abstractNumId w:val="6"/>
  </w:num>
  <w:num w:numId="3" w16cid:durableId="2037349122">
    <w:abstractNumId w:val="5"/>
  </w:num>
  <w:num w:numId="4" w16cid:durableId="570578559">
    <w:abstractNumId w:val="4"/>
  </w:num>
  <w:num w:numId="5" w16cid:durableId="822695692">
    <w:abstractNumId w:val="7"/>
  </w:num>
  <w:num w:numId="6" w16cid:durableId="1528252226">
    <w:abstractNumId w:val="3"/>
  </w:num>
  <w:num w:numId="7" w16cid:durableId="477721998">
    <w:abstractNumId w:val="2"/>
  </w:num>
  <w:num w:numId="8" w16cid:durableId="1293949208">
    <w:abstractNumId w:val="1"/>
  </w:num>
  <w:num w:numId="9" w16cid:durableId="1547258158">
    <w:abstractNumId w:val="0"/>
  </w:num>
  <w:num w:numId="10" w16cid:durableId="1043796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FF"/>
    <w:rsid w:val="00032075"/>
    <w:rsid w:val="00034616"/>
    <w:rsid w:val="000375FB"/>
    <w:rsid w:val="0006063C"/>
    <w:rsid w:val="00074E8D"/>
    <w:rsid w:val="0008672F"/>
    <w:rsid w:val="00096B1A"/>
    <w:rsid w:val="000B3426"/>
    <w:rsid w:val="000C07E3"/>
    <w:rsid w:val="000D675E"/>
    <w:rsid w:val="000F57BF"/>
    <w:rsid w:val="0015074B"/>
    <w:rsid w:val="00222D67"/>
    <w:rsid w:val="00222DF1"/>
    <w:rsid w:val="00270446"/>
    <w:rsid w:val="0029639D"/>
    <w:rsid w:val="002A7687"/>
    <w:rsid w:val="00326F90"/>
    <w:rsid w:val="003D5157"/>
    <w:rsid w:val="0040466C"/>
    <w:rsid w:val="004551C5"/>
    <w:rsid w:val="005675CE"/>
    <w:rsid w:val="005A5ECD"/>
    <w:rsid w:val="005F0A03"/>
    <w:rsid w:val="00623E5A"/>
    <w:rsid w:val="00626A1C"/>
    <w:rsid w:val="00641706"/>
    <w:rsid w:val="006E6146"/>
    <w:rsid w:val="00771113"/>
    <w:rsid w:val="007F0C10"/>
    <w:rsid w:val="00820648"/>
    <w:rsid w:val="0084113D"/>
    <w:rsid w:val="00870F48"/>
    <w:rsid w:val="00883233"/>
    <w:rsid w:val="008B25F0"/>
    <w:rsid w:val="008E22EB"/>
    <w:rsid w:val="008F7E59"/>
    <w:rsid w:val="00961633"/>
    <w:rsid w:val="009756C2"/>
    <w:rsid w:val="009A2DDC"/>
    <w:rsid w:val="009A32D4"/>
    <w:rsid w:val="009D70CA"/>
    <w:rsid w:val="00A31F16"/>
    <w:rsid w:val="00AA1D8D"/>
    <w:rsid w:val="00AC5262"/>
    <w:rsid w:val="00AC6AA0"/>
    <w:rsid w:val="00AF55C9"/>
    <w:rsid w:val="00B172DC"/>
    <w:rsid w:val="00B47730"/>
    <w:rsid w:val="00BA6B40"/>
    <w:rsid w:val="00BC0FBF"/>
    <w:rsid w:val="00BC2FB2"/>
    <w:rsid w:val="00C405C5"/>
    <w:rsid w:val="00C8483E"/>
    <w:rsid w:val="00CB0664"/>
    <w:rsid w:val="00CE2E79"/>
    <w:rsid w:val="00D554EC"/>
    <w:rsid w:val="00D72DBE"/>
    <w:rsid w:val="00D87A9F"/>
    <w:rsid w:val="00DA21CF"/>
    <w:rsid w:val="00DA5D02"/>
    <w:rsid w:val="00E25466"/>
    <w:rsid w:val="00EB3EED"/>
    <w:rsid w:val="00F00D8B"/>
    <w:rsid w:val="00F021D6"/>
    <w:rsid w:val="00F44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876DE"/>
  <w14:defaultImageDpi w14:val="300"/>
  <w15:docId w15:val="{B8D99E6F-91E1-4B15-99AE-A5FDBDEB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CC06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CC063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22222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F57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10" Type="http://schemas.openxmlformats.org/officeDocument/2006/relationships/diagramQuickStyle" Target="diagrams/quickStyle1.xml"/><Relationship Id="rId19" Type="http://schemas.microsoft.com/office/2007/relationships/diagramDrawing" Target="diagrams/drawing2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2637781-65F1-4C99-B247-D811E7706BAE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CA"/>
        </a:p>
      </dgm:t>
    </dgm:pt>
    <dgm:pt modelId="{5E30A681-FEA9-4554-86E4-6F3E5E380B08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pPr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2 · Prepare</a:t>
          </a:r>
        </a:p>
        <a:p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Clean addresses, group permits and match records</a:t>
          </a:r>
        </a:p>
      </dgm:t>
    </dgm:pt>
    <dgm:pt modelId="{B4BE0DA9-4153-4399-92D4-A77170D5EFB6}" type="parTrans" cxnId="{6BB9F155-78D5-451E-AF06-CF4790C137B8}">
      <dgm:prSet/>
      <dgm:spPr/>
      <dgm:t>
        <a:bodyPr/>
        <a:lstStyle/>
        <a:p>
          <a:endParaRPr lang="en-CA"/>
        </a:p>
      </dgm:t>
    </dgm:pt>
    <dgm:pt modelId="{05F15F4E-9599-4FAD-BB47-6CDAF00A3B32}" type="sibTrans" cxnId="{6BB9F155-78D5-451E-AF06-CF4790C137B8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>
        <a:ln>
          <a:solidFill>
            <a:srgbClr val="CC0633"/>
          </a:solidFill>
        </a:ln>
        <a:effectLst/>
      </dgm:spPr>
      <dgm:t>
        <a:bodyPr/>
        <a:lstStyle/>
        <a:p>
          <a:endParaRPr lang="en-CA"/>
        </a:p>
      </dgm:t>
    </dgm:pt>
    <dgm:pt modelId="{E9E83171-BEF6-4E77-A563-154A4192D377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pPr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1 · Sources</a:t>
          </a:r>
        </a:p>
        <a:p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Permits, assessments, income and amenities</a:t>
          </a:r>
        </a:p>
      </dgm:t>
    </dgm:pt>
    <dgm:pt modelId="{9E788B6C-F090-4305-ABCF-113A77C8C8C2}" type="parTrans" cxnId="{6E56CA8E-45DA-45DD-B851-18897804AB53}">
      <dgm:prSet/>
      <dgm:spPr/>
      <dgm:t>
        <a:bodyPr/>
        <a:lstStyle/>
        <a:p>
          <a:endParaRPr lang="en-CA"/>
        </a:p>
      </dgm:t>
    </dgm:pt>
    <dgm:pt modelId="{EED2D711-EBFA-46B3-9FA1-2AFB62914E64}" type="sibTrans" cxnId="{6E56CA8E-45DA-45DD-B851-18897804AB53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>
        <a:ln>
          <a:solidFill>
            <a:srgbClr val="CC0633"/>
          </a:solidFill>
        </a:ln>
        <a:effectLst/>
      </dgm:spPr>
      <dgm:t>
        <a:bodyPr/>
        <a:lstStyle/>
        <a:p>
          <a:endParaRPr lang="en-CA"/>
        </a:p>
      </dgm:t>
    </dgm:pt>
    <dgm:pt modelId="{FCEBF3FD-03B5-4088-BBA8-ACDBB8E77584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pPr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3 · Engineer</a:t>
          </a:r>
        </a:p>
        <a:p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Build decision tree, random forest, and ordinal logistic regressor, integrate into ensemble voter</a:t>
          </a:r>
        </a:p>
      </dgm:t>
    </dgm:pt>
    <dgm:pt modelId="{4FCED89A-454C-4E88-915D-24D8A01CF38D}" type="parTrans" cxnId="{DF2E41E6-867A-4AA9-8F8C-5195933F2967}">
      <dgm:prSet/>
      <dgm:spPr/>
      <dgm:t>
        <a:bodyPr/>
        <a:lstStyle/>
        <a:p>
          <a:endParaRPr lang="en-CA"/>
        </a:p>
      </dgm:t>
    </dgm:pt>
    <dgm:pt modelId="{75BBA730-3019-493A-BA47-BA78808C65EC}" type="sibTrans" cxnId="{DF2E41E6-867A-4AA9-8F8C-5195933F2967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>
        <a:ln>
          <a:solidFill>
            <a:srgbClr val="CC0633"/>
          </a:solidFill>
        </a:ln>
        <a:effectLst/>
      </dgm:spPr>
      <dgm:t>
        <a:bodyPr/>
        <a:lstStyle/>
        <a:p>
          <a:endParaRPr lang="en-CA"/>
        </a:p>
      </dgm:t>
    </dgm:pt>
    <dgm:pt modelId="{ED9CBD0B-C2AB-4B1E-BD9C-86254E5A5B6F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pPr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4 · Evaluate</a:t>
          </a:r>
        </a:p>
        <a:p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Fold-local training; held-out real projects</a:t>
          </a:r>
        </a:p>
      </dgm:t>
    </dgm:pt>
    <dgm:pt modelId="{BCA0E960-6A42-4A9F-B8BF-763E7B904614}" type="parTrans" cxnId="{4A031B9D-681B-4318-A54F-D685C0C190F8}">
      <dgm:prSet/>
      <dgm:spPr/>
      <dgm:t>
        <a:bodyPr/>
        <a:lstStyle/>
        <a:p>
          <a:endParaRPr lang="en-CA"/>
        </a:p>
      </dgm:t>
    </dgm:pt>
    <dgm:pt modelId="{06A302E4-1E03-4AD2-A5E7-9002FD7A479C}" type="sibTrans" cxnId="{4A031B9D-681B-4318-A54F-D685C0C190F8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>
        <a:ln>
          <a:solidFill>
            <a:srgbClr val="CC0633"/>
          </a:solidFill>
        </a:ln>
        <a:effectLst/>
      </dgm:spPr>
      <dgm:t>
        <a:bodyPr/>
        <a:lstStyle/>
        <a:p>
          <a:endParaRPr lang="en-CA"/>
        </a:p>
      </dgm:t>
    </dgm:pt>
    <dgm:pt modelId="{108FBF20-7B25-4165-9D9F-C0A2E4555A5F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pPr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5 · Evidence</a:t>
          </a:r>
        </a:p>
        <a:p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Metrics, matrices, plots and hyperparameter tuning</a:t>
          </a:r>
        </a:p>
      </dgm:t>
    </dgm:pt>
    <dgm:pt modelId="{6F686508-5535-4563-ABCE-972565725F9E}" type="parTrans" cxnId="{5103FD41-D566-4E26-8693-73C7FBF9475E}">
      <dgm:prSet/>
      <dgm:spPr/>
      <dgm:t>
        <a:bodyPr/>
        <a:lstStyle/>
        <a:p>
          <a:endParaRPr lang="en-CA"/>
        </a:p>
      </dgm:t>
    </dgm:pt>
    <dgm:pt modelId="{B2636186-6A62-459C-AF2C-75DCA81BA5C5}" type="sibTrans" cxnId="{5103FD41-D566-4E26-8693-73C7FBF9475E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>
        <a:ln>
          <a:solidFill>
            <a:srgbClr val="CC0633"/>
          </a:solidFill>
        </a:ln>
        <a:effectLst/>
      </dgm:spPr>
      <dgm:t>
        <a:bodyPr/>
        <a:lstStyle/>
        <a:p>
          <a:endParaRPr lang="en-CA"/>
        </a:p>
      </dgm:t>
    </dgm:pt>
    <dgm:pt modelId="{CE6B5DE4-E5E3-4666-8754-A0C8C7B6588E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pPr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6 · Finalize</a:t>
          </a:r>
        </a:p>
        <a:p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Full-set training, store model and run from the system interface</a:t>
          </a:r>
        </a:p>
      </dgm:t>
    </dgm:pt>
    <dgm:pt modelId="{AB67574B-2528-4DD4-8F02-2C757680CEE9}" type="parTrans" cxnId="{88C6FEE7-E481-4F7B-A67E-F2EB71AC1034}">
      <dgm:prSet/>
      <dgm:spPr/>
      <dgm:t>
        <a:bodyPr/>
        <a:lstStyle/>
        <a:p>
          <a:endParaRPr lang="en-CA"/>
        </a:p>
      </dgm:t>
    </dgm:pt>
    <dgm:pt modelId="{3DFA2495-9208-4E30-A76B-3A51187223DC}" type="sibTrans" cxnId="{88C6FEE7-E481-4F7B-A67E-F2EB71AC1034}">
      <dgm:prSet/>
      <dgm:spPr/>
      <dgm:t>
        <a:bodyPr/>
        <a:lstStyle/>
        <a:p>
          <a:endParaRPr lang="en-CA"/>
        </a:p>
      </dgm:t>
    </dgm:pt>
    <dgm:pt modelId="{D0C7B713-0B29-4431-8D23-D01DEFE8CDA4}" type="pres">
      <dgm:prSet presAssocID="{D2637781-65F1-4C99-B247-D811E7706BAE}" presName="Name0" presStyleCnt="0">
        <dgm:presLayoutVars>
          <dgm:dir/>
          <dgm:resizeHandles val="exact"/>
        </dgm:presLayoutVars>
      </dgm:prSet>
      <dgm:spPr/>
    </dgm:pt>
    <dgm:pt modelId="{7DC646EB-B660-4D3E-B609-A9EE96F9DAC5}" type="pres">
      <dgm:prSet presAssocID="{E9E83171-BEF6-4E77-A563-154A4192D377}" presName="node" presStyleLbl="node1" presStyleIdx="0" presStyleCnt="6">
        <dgm:presLayoutVars>
          <dgm:bulletEnabled val="1"/>
        </dgm:presLayoutVars>
      </dgm:prSet>
      <dgm:spPr>
        <a:prstGeom prst="roundRect">
          <a:avLst/>
        </a:prstGeom>
      </dgm:spPr>
    </dgm:pt>
    <dgm:pt modelId="{A77BBD4F-5A1D-48D2-8A29-A82071DF28DA}" type="pres">
      <dgm:prSet presAssocID="{EED2D711-EBFA-46B3-9FA1-2AFB62914E64}" presName="sibTrans" presStyleLbl="sibTrans1D1" presStyleIdx="0" presStyleCnt="5"/>
      <dgm:spPr/>
    </dgm:pt>
    <dgm:pt modelId="{133EB422-DF7A-4E22-A0FA-A1A4D630FC7C}" type="pres">
      <dgm:prSet presAssocID="{EED2D711-EBFA-46B3-9FA1-2AFB62914E64}" presName="connectorText" presStyleLbl="sibTrans1D1" presStyleIdx="0" presStyleCnt="5"/>
      <dgm:spPr/>
    </dgm:pt>
    <dgm:pt modelId="{B59BD4E3-6A45-47C4-ACB4-1FEFD6765FDD}" type="pres">
      <dgm:prSet presAssocID="{5E30A681-FEA9-4554-86E4-6F3E5E380B08}" presName="node" presStyleLbl="node1" presStyleIdx="1" presStyleCnt="6">
        <dgm:presLayoutVars>
          <dgm:bulletEnabled val="1"/>
        </dgm:presLayoutVars>
      </dgm:prSet>
      <dgm:spPr>
        <a:prstGeom prst="roundRect">
          <a:avLst/>
        </a:prstGeom>
      </dgm:spPr>
    </dgm:pt>
    <dgm:pt modelId="{5F193738-745B-44B0-B3DA-4BEFBE4E42F1}" type="pres">
      <dgm:prSet presAssocID="{05F15F4E-9599-4FAD-BB47-6CDAF00A3B32}" presName="sibTrans" presStyleLbl="sibTrans1D1" presStyleIdx="1" presStyleCnt="5"/>
      <dgm:spPr/>
    </dgm:pt>
    <dgm:pt modelId="{702093CC-805F-42BF-81F8-A8F855DEEFA8}" type="pres">
      <dgm:prSet presAssocID="{05F15F4E-9599-4FAD-BB47-6CDAF00A3B32}" presName="connectorText" presStyleLbl="sibTrans1D1" presStyleIdx="1" presStyleCnt="5"/>
      <dgm:spPr/>
    </dgm:pt>
    <dgm:pt modelId="{6F142D15-73E8-4ABB-AC5F-68BCCFF07CCC}" type="pres">
      <dgm:prSet presAssocID="{FCEBF3FD-03B5-4088-BBA8-ACDBB8E77584}" presName="node" presStyleLbl="node1" presStyleIdx="2" presStyleCnt="6">
        <dgm:presLayoutVars>
          <dgm:bulletEnabled val="1"/>
        </dgm:presLayoutVars>
      </dgm:prSet>
      <dgm:spPr>
        <a:prstGeom prst="roundRect">
          <a:avLst/>
        </a:prstGeom>
      </dgm:spPr>
    </dgm:pt>
    <dgm:pt modelId="{4111DD20-4F85-45A2-B492-573814BC1802}" type="pres">
      <dgm:prSet presAssocID="{75BBA730-3019-493A-BA47-BA78808C65EC}" presName="sibTrans" presStyleLbl="sibTrans1D1" presStyleIdx="2" presStyleCnt="5"/>
      <dgm:spPr/>
    </dgm:pt>
    <dgm:pt modelId="{5C7C3218-6B6B-4670-A89B-2F667EDCE2AA}" type="pres">
      <dgm:prSet presAssocID="{75BBA730-3019-493A-BA47-BA78808C65EC}" presName="connectorText" presStyleLbl="sibTrans1D1" presStyleIdx="2" presStyleCnt="5"/>
      <dgm:spPr/>
    </dgm:pt>
    <dgm:pt modelId="{2FF4CDCD-BCC5-47BA-9603-7B580215C61C}" type="pres">
      <dgm:prSet presAssocID="{ED9CBD0B-C2AB-4B1E-BD9C-86254E5A5B6F}" presName="node" presStyleLbl="node1" presStyleIdx="3" presStyleCnt="6">
        <dgm:presLayoutVars>
          <dgm:bulletEnabled val="1"/>
        </dgm:presLayoutVars>
      </dgm:prSet>
      <dgm:spPr>
        <a:prstGeom prst="roundRect">
          <a:avLst/>
        </a:prstGeom>
      </dgm:spPr>
    </dgm:pt>
    <dgm:pt modelId="{F6171175-42CA-438D-A8DB-707502D2B518}" type="pres">
      <dgm:prSet presAssocID="{06A302E4-1E03-4AD2-A5E7-9002FD7A479C}" presName="sibTrans" presStyleLbl="sibTrans1D1" presStyleIdx="3" presStyleCnt="5"/>
      <dgm:spPr/>
    </dgm:pt>
    <dgm:pt modelId="{6385A414-A0F5-41A8-891C-E079C3A02493}" type="pres">
      <dgm:prSet presAssocID="{06A302E4-1E03-4AD2-A5E7-9002FD7A479C}" presName="connectorText" presStyleLbl="sibTrans1D1" presStyleIdx="3" presStyleCnt="5"/>
      <dgm:spPr/>
    </dgm:pt>
    <dgm:pt modelId="{DEA8EF2D-7645-4A6A-BD56-6481C49A3676}" type="pres">
      <dgm:prSet presAssocID="{108FBF20-7B25-4165-9D9F-C0A2E4555A5F}" presName="node" presStyleLbl="node1" presStyleIdx="4" presStyleCnt="6">
        <dgm:presLayoutVars>
          <dgm:bulletEnabled val="1"/>
        </dgm:presLayoutVars>
      </dgm:prSet>
      <dgm:spPr>
        <a:prstGeom prst="roundRect">
          <a:avLst/>
        </a:prstGeom>
      </dgm:spPr>
    </dgm:pt>
    <dgm:pt modelId="{A7CADF76-BBCE-476A-999F-CF4D7AA3C115}" type="pres">
      <dgm:prSet presAssocID="{B2636186-6A62-459C-AF2C-75DCA81BA5C5}" presName="sibTrans" presStyleLbl="sibTrans1D1" presStyleIdx="4" presStyleCnt="5"/>
      <dgm:spPr/>
    </dgm:pt>
    <dgm:pt modelId="{742EB635-705F-4D7E-9045-A6F12FE9DEA8}" type="pres">
      <dgm:prSet presAssocID="{B2636186-6A62-459C-AF2C-75DCA81BA5C5}" presName="connectorText" presStyleLbl="sibTrans1D1" presStyleIdx="4" presStyleCnt="5"/>
      <dgm:spPr/>
    </dgm:pt>
    <dgm:pt modelId="{26C6FC6D-2211-428D-89EA-D19FE1E29554}" type="pres">
      <dgm:prSet presAssocID="{CE6B5DE4-E5E3-4666-8754-A0C8C7B6588E}" presName="node" presStyleLbl="node1" presStyleIdx="5" presStyleCnt="6">
        <dgm:presLayoutVars>
          <dgm:bulletEnabled val="1"/>
        </dgm:presLayoutVars>
      </dgm:prSet>
      <dgm:spPr>
        <a:prstGeom prst="roundRect">
          <a:avLst/>
        </a:prstGeom>
      </dgm:spPr>
    </dgm:pt>
  </dgm:ptLst>
  <dgm:cxnLst>
    <dgm:cxn modelId="{F67F3C1A-18C6-405B-98C2-370CF7E74706}" type="presOf" srcId="{CE6B5DE4-E5E3-4666-8754-A0C8C7B6588E}" destId="{26C6FC6D-2211-428D-89EA-D19FE1E29554}" srcOrd="0" destOrd="0" presId="urn:microsoft.com/office/officeart/2005/8/layout/bProcess3"/>
    <dgm:cxn modelId="{72DDF31A-ED27-4119-9853-81AA3D8D6B82}" type="presOf" srcId="{B2636186-6A62-459C-AF2C-75DCA81BA5C5}" destId="{A7CADF76-BBCE-476A-999F-CF4D7AA3C115}" srcOrd="0" destOrd="0" presId="urn:microsoft.com/office/officeart/2005/8/layout/bProcess3"/>
    <dgm:cxn modelId="{B73CED1D-4785-4C31-92C4-E81F23666A83}" type="presOf" srcId="{75BBA730-3019-493A-BA47-BA78808C65EC}" destId="{5C7C3218-6B6B-4670-A89B-2F667EDCE2AA}" srcOrd="1" destOrd="0" presId="urn:microsoft.com/office/officeart/2005/8/layout/bProcess3"/>
    <dgm:cxn modelId="{51EFCC2D-6123-4C01-ADEA-9721A38C002D}" type="presOf" srcId="{06A302E4-1E03-4AD2-A5E7-9002FD7A479C}" destId="{F6171175-42CA-438D-A8DB-707502D2B518}" srcOrd="0" destOrd="0" presId="urn:microsoft.com/office/officeart/2005/8/layout/bProcess3"/>
    <dgm:cxn modelId="{CECCCF2E-8E0D-46BC-9EAF-4258F05F6330}" type="presOf" srcId="{ED9CBD0B-C2AB-4B1E-BD9C-86254E5A5B6F}" destId="{2FF4CDCD-BCC5-47BA-9603-7B580215C61C}" srcOrd="0" destOrd="0" presId="urn:microsoft.com/office/officeart/2005/8/layout/bProcess3"/>
    <dgm:cxn modelId="{06A48C32-5A61-45CD-9838-4E2CB6C65925}" type="presOf" srcId="{06A302E4-1E03-4AD2-A5E7-9002FD7A479C}" destId="{6385A414-A0F5-41A8-891C-E079C3A02493}" srcOrd="1" destOrd="0" presId="urn:microsoft.com/office/officeart/2005/8/layout/bProcess3"/>
    <dgm:cxn modelId="{AB9A7536-9D29-4B55-B7C7-CE8F90C8C105}" type="presOf" srcId="{EED2D711-EBFA-46B3-9FA1-2AFB62914E64}" destId="{A77BBD4F-5A1D-48D2-8A29-A82071DF28DA}" srcOrd="0" destOrd="0" presId="urn:microsoft.com/office/officeart/2005/8/layout/bProcess3"/>
    <dgm:cxn modelId="{67EAAC39-4012-4180-9AE2-37B59649CEE5}" type="presOf" srcId="{B2636186-6A62-459C-AF2C-75DCA81BA5C5}" destId="{742EB635-705F-4D7E-9045-A6F12FE9DEA8}" srcOrd="1" destOrd="0" presId="urn:microsoft.com/office/officeart/2005/8/layout/bProcess3"/>
    <dgm:cxn modelId="{5103FD41-D566-4E26-8693-73C7FBF9475E}" srcId="{D2637781-65F1-4C99-B247-D811E7706BAE}" destId="{108FBF20-7B25-4165-9D9F-C0A2E4555A5F}" srcOrd="4" destOrd="0" parTransId="{6F686508-5535-4563-ABCE-972565725F9E}" sibTransId="{B2636186-6A62-459C-AF2C-75DCA81BA5C5}"/>
    <dgm:cxn modelId="{CC20524C-6BC1-4B17-A6F5-58314BB161E9}" type="presOf" srcId="{D2637781-65F1-4C99-B247-D811E7706BAE}" destId="{D0C7B713-0B29-4431-8D23-D01DEFE8CDA4}" srcOrd="0" destOrd="0" presId="urn:microsoft.com/office/officeart/2005/8/layout/bProcess3"/>
    <dgm:cxn modelId="{82C1E572-2E6D-47E9-9EA8-E658A2B67C07}" type="presOf" srcId="{75BBA730-3019-493A-BA47-BA78808C65EC}" destId="{4111DD20-4F85-45A2-B492-573814BC1802}" srcOrd="0" destOrd="0" presId="urn:microsoft.com/office/officeart/2005/8/layout/bProcess3"/>
    <dgm:cxn modelId="{6BB9F155-78D5-451E-AF06-CF4790C137B8}" srcId="{D2637781-65F1-4C99-B247-D811E7706BAE}" destId="{5E30A681-FEA9-4554-86E4-6F3E5E380B08}" srcOrd="1" destOrd="0" parTransId="{B4BE0DA9-4153-4399-92D4-A77170D5EFB6}" sibTransId="{05F15F4E-9599-4FAD-BB47-6CDAF00A3B32}"/>
    <dgm:cxn modelId="{CC9A8C57-FFF5-4F98-9239-6ED1A3036365}" type="presOf" srcId="{5E30A681-FEA9-4554-86E4-6F3E5E380B08}" destId="{B59BD4E3-6A45-47C4-ACB4-1FEFD6765FDD}" srcOrd="0" destOrd="0" presId="urn:microsoft.com/office/officeart/2005/8/layout/bProcess3"/>
    <dgm:cxn modelId="{4D091D81-D6CB-4F1E-B50B-A415092B117B}" type="presOf" srcId="{108FBF20-7B25-4165-9D9F-C0A2E4555A5F}" destId="{DEA8EF2D-7645-4A6A-BD56-6481C49A3676}" srcOrd="0" destOrd="0" presId="urn:microsoft.com/office/officeart/2005/8/layout/bProcess3"/>
    <dgm:cxn modelId="{6E56CA8E-45DA-45DD-B851-18897804AB53}" srcId="{D2637781-65F1-4C99-B247-D811E7706BAE}" destId="{E9E83171-BEF6-4E77-A563-154A4192D377}" srcOrd="0" destOrd="0" parTransId="{9E788B6C-F090-4305-ABCF-113A77C8C8C2}" sibTransId="{EED2D711-EBFA-46B3-9FA1-2AFB62914E64}"/>
    <dgm:cxn modelId="{A8695F93-A172-4042-BBF4-D2B59D834F09}" type="presOf" srcId="{05F15F4E-9599-4FAD-BB47-6CDAF00A3B32}" destId="{702093CC-805F-42BF-81F8-A8F855DEEFA8}" srcOrd="1" destOrd="0" presId="urn:microsoft.com/office/officeart/2005/8/layout/bProcess3"/>
    <dgm:cxn modelId="{4A031B9D-681B-4318-A54F-D685C0C190F8}" srcId="{D2637781-65F1-4C99-B247-D811E7706BAE}" destId="{ED9CBD0B-C2AB-4B1E-BD9C-86254E5A5B6F}" srcOrd="3" destOrd="0" parTransId="{BCA0E960-6A42-4A9F-B8BF-763E7B904614}" sibTransId="{06A302E4-1E03-4AD2-A5E7-9002FD7A479C}"/>
    <dgm:cxn modelId="{AF1163D1-CA73-416E-8B9A-8B0B42DF0B0A}" type="presOf" srcId="{FCEBF3FD-03B5-4088-BBA8-ACDBB8E77584}" destId="{6F142D15-73E8-4ABB-AC5F-68BCCFF07CCC}" srcOrd="0" destOrd="0" presId="urn:microsoft.com/office/officeart/2005/8/layout/bProcess3"/>
    <dgm:cxn modelId="{5A6D1CE0-5501-42AE-92EE-66150677E93C}" type="presOf" srcId="{05F15F4E-9599-4FAD-BB47-6CDAF00A3B32}" destId="{5F193738-745B-44B0-B3DA-4BEFBE4E42F1}" srcOrd="0" destOrd="0" presId="urn:microsoft.com/office/officeart/2005/8/layout/bProcess3"/>
    <dgm:cxn modelId="{DF2E41E6-867A-4AA9-8F8C-5195933F2967}" srcId="{D2637781-65F1-4C99-B247-D811E7706BAE}" destId="{FCEBF3FD-03B5-4088-BBA8-ACDBB8E77584}" srcOrd="2" destOrd="0" parTransId="{4FCED89A-454C-4E88-915D-24D8A01CF38D}" sibTransId="{75BBA730-3019-493A-BA47-BA78808C65EC}"/>
    <dgm:cxn modelId="{88C6FEE7-E481-4F7B-A67E-F2EB71AC1034}" srcId="{D2637781-65F1-4C99-B247-D811E7706BAE}" destId="{CE6B5DE4-E5E3-4666-8754-A0C8C7B6588E}" srcOrd="5" destOrd="0" parTransId="{AB67574B-2528-4DD4-8F02-2C757680CEE9}" sibTransId="{3DFA2495-9208-4E30-A76B-3A51187223DC}"/>
    <dgm:cxn modelId="{A42E45E8-A645-46AF-BC65-3F6537711358}" type="presOf" srcId="{EED2D711-EBFA-46B3-9FA1-2AFB62914E64}" destId="{133EB422-DF7A-4E22-A0FA-A1A4D630FC7C}" srcOrd="1" destOrd="0" presId="urn:microsoft.com/office/officeart/2005/8/layout/bProcess3"/>
    <dgm:cxn modelId="{D67C24F5-3584-4CE4-8913-9029BEB87161}" type="presOf" srcId="{E9E83171-BEF6-4E77-A563-154A4192D377}" destId="{7DC646EB-B660-4D3E-B609-A9EE96F9DAC5}" srcOrd="0" destOrd="0" presId="urn:microsoft.com/office/officeart/2005/8/layout/bProcess3"/>
    <dgm:cxn modelId="{029319F8-0813-4DB1-8914-389EF0132B26}" type="presParOf" srcId="{D0C7B713-0B29-4431-8D23-D01DEFE8CDA4}" destId="{7DC646EB-B660-4D3E-B609-A9EE96F9DAC5}" srcOrd="0" destOrd="0" presId="urn:microsoft.com/office/officeart/2005/8/layout/bProcess3"/>
    <dgm:cxn modelId="{0BE124B2-AD75-433F-9D3C-0FE8B56DD3C7}" type="presParOf" srcId="{D0C7B713-0B29-4431-8D23-D01DEFE8CDA4}" destId="{A77BBD4F-5A1D-48D2-8A29-A82071DF28DA}" srcOrd="1" destOrd="0" presId="urn:microsoft.com/office/officeart/2005/8/layout/bProcess3"/>
    <dgm:cxn modelId="{97D1D1D7-6F4A-45B7-9332-BD23A06CA8D1}" type="presParOf" srcId="{A77BBD4F-5A1D-48D2-8A29-A82071DF28DA}" destId="{133EB422-DF7A-4E22-A0FA-A1A4D630FC7C}" srcOrd="0" destOrd="0" presId="urn:microsoft.com/office/officeart/2005/8/layout/bProcess3"/>
    <dgm:cxn modelId="{D55B2912-9EF4-4F68-89BD-9FF1F4B11BA6}" type="presParOf" srcId="{D0C7B713-0B29-4431-8D23-D01DEFE8CDA4}" destId="{B59BD4E3-6A45-47C4-ACB4-1FEFD6765FDD}" srcOrd="2" destOrd="0" presId="urn:microsoft.com/office/officeart/2005/8/layout/bProcess3"/>
    <dgm:cxn modelId="{B7863E57-F5D8-4621-B2D2-0C9C4F4B881A}" type="presParOf" srcId="{D0C7B713-0B29-4431-8D23-D01DEFE8CDA4}" destId="{5F193738-745B-44B0-B3DA-4BEFBE4E42F1}" srcOrd="3" destOrd="0" presId="urn:microsoft.com/office/officeart/2005/8/layout/bProcess3"/>
    <dgm:cxn modelId="{55C71EEF-B3B7-4EED-AF1E-625FC381A7BC}" type="presParOf" srcId="{5F193738-745B-44B0-B3DA-4BEFBE4E42F1}" destId="{702093CC-805F-42BF-81F8-A8F855DEEFA8}" srcOrd="0" destOrd="0" presId="urn:microsoft.com/office/officeart/2005/8/layout/bProcess3"/>
    <dgm:cxn modelId="{31B234F7-7401-4D9E-936C-A2C06E9A6A00}" type="presParOf" srcId="{D0C7B713-0B29-4431-8D23-D01DEFE8CDA4}" destId="{6F142D15-73E8-4ABB-AC5F-68BCCFF07CCC}" srcOrd="4" destOrd="0" presId="urn:microsoft.com/office/officeart/2005/8/layout/bProcess3"/>
    <dgm:cxn modelId="{1C2E6E68-F09A-4F1B-B261-D4C8A64BA877}" type="presParOf" srcId="{D0C7B713-0B29-4431-8D23-D01DEFE8CDA4}" destId="{4111DD20-4F85-45A2-B492-573814BC1802}" srcOrd="5" destOrd="0" presId="urn:microsoft.com/office/officeart/2005/8/layout/bProcess3"/>
    <dgm:cxn modelId="{074BE067-6E02-42FD-A47B-491B852D74BD}" type="presParOf" srcId="{4111DD20-4F85-45A2-B492-573814BC1802}" destId="{5C7C3218-6B6B-4670-A89B-2F667EDCE2AA}" srcOrd="0" destOrd="0" presId="urn:microsoft.com/office/officeart/2005/8/layout/bProcess3"/>
    <dgm:cxn modelId="{356F0108-CFC2-4B9F-BE07-9DCADD927A9B}" type="presParOf" srcId="{D0C7B713-0B29-4431-8D23-D01DEFE8CDA4}" destId="{2FF4CDCD-BCC5-47BA-9603-7B580215C61C}" srcOrd="6" destOrd="0" presId="urn:microsoft.com/office/officeart/2005/8/layout/bProcess3"/>
    <dgm:cxn modelId="{E909529E-D73A-479B-8411-774FCEF4D633}" type="presParOf" srcId="{D0C7B713-0B29-4431-8D23-D01DEFE8CDA4}" destId="{F6171175-42CA-438D-A8DB-707502D2B518}" srcOrd="7" destOrd="0" presId="urn:microsoft.com/office/officeart/2005/8/layout/bProcess3"/>
    <dgm:cxn modelId="{33073B17-5C26-4133-BC09-04B9366F7DBF}" type="presParOf" srcId="{F6171175-42CA-438D-A8DB-707502D2B518}" destId="{6385A414-A0F5-41A8-891C-E079C3A02493}" srcOrd="0" destOrd="0" presId="urn:microsoft.com/office/officeart/2005/8/layout/bProcess3"/>
    <dgm:cxn modelId="{AD0AA0FF-C20A-42ED-AD4F-404BE1797121}" type="presParOf" srcId="{D0C7B713-0B29-4431-8D23-D01DEFE8CDA4}" destId="{DEA8EF2D-7645-4A6A-BD56-6481C49A3676}" srcOrd="8" destOrd="0" presId="urn:microsoft.com/office/officeart/2005/8/layout/bProcess3"/>
    <dgm:cxn modelId="{7CADDC77-290A-4FD7-B123-C2AEBF4D501D}" type="presParOf" srcId="{D0C7B713-0B29-4431-8D23-D01DEFE8CDA4}" destId="{A7CADF76-BBCE-476A-999F-CF4D7AA3C115}" srcOrd="9" destOrd="0" presId="urn:microsoft.com/office/officeart/2005/8/layout/bProcess3"/>
    <dgm:cxn modelId="{EC0BE9FE-0D95-4432-88F7-F4596F8E4524}" type="presParOf" srcId="{A7CADF76-BBCE-476A-999F-CF4D7AA3C115}" destId="{742EB635-705F-4D7E-9045-A6F12FE9DEA8}" srcOrd="0" destOrd="0" presId="urn:microsoft.com/office/officeart/2005/8/layout/bProcess3"/>
    <dgm:cxn modelId="{67DD7CDD-D840-460A-B50E-6288339EF25E}" type="presParOf" srcId="{D0C7B713-0B29-4431-8D23-D01DEFE8CDA4}" destId="{26C6FC6D-2211-428D-89EA-D19FE1E29554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AF4D74F-A463-4E1B-B163-3A64F766E067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CA"/>
        </a:p>
      </dgm:t>
    </dgm:pt>
    <dgm:pt modelId="{7F97481E-035C-4A22-B252-1155FD773338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>
            <a:buNone/>
          </a:pPr>
          <a:r>
            <a:rPr lang="en-US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Functional Interface</a:t>
          </a:r>
          <a:br>
            <a:rPr lang="en-US" sz="700" b="1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n-US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The visual web interface works properly, allowing users to input requisite information and predict using the stored models.</a:t>
          </a:r>
          <a:endParaRPr lang="en-CA" sz="7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CA1C082-42B0-4CE1-8574-238B4EE2B452}" type="parTrans" cxnId="{FE684EDA-5632-47FB-8C5F-CBA7DEBD0C6F}">
      <dgm:prSet/>
      <dgm:spPr/>
      <dgm:t>
        <a:bodyPr/>
        <a:lstStyle/>
        <a:p>
          <a:pPr algn="ctr"/>
          <a:endParaRPr lang="en-CA" sz="700"/>
        </a:p>
      </dgm:t>
    </dgm:pt>
    <dgm:pt modelId="{150D48C6-E0A5-449D-9820-88223BF2861F}" type="sibTrans" cxnId="{FE684EDA-5632-47FB-8C5F-CBA7DEBD0C6F}">
      <dgm:prSet/>
      <dgm:spPr/>
      <dgm:t>
        <a:bodyPr/>
        <a:lstStyle/>
        <a:p>
          <a:pPr algn="ctr"/>
          <a:endParaRPr lang="en-CA" sz="700"/>
        </a:p>
      </dgm:t>
    </dgm:pt>
    <dgm:pt modelId="{A743E167-5E3B-456C-AF20-A5BDFBADC67B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Reliability</a:t>
          </a:r>
        </a:p>
        <a:p>
          <a:pPr algn="ctr">
            <a:buNone/>
          </a:pPr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Pre-trained and stored models ensure consistency of predictions across inputs. </a:t>
          </a:r>
        </a:p>
      </dgm:t>
    </dgm:pt>
    <dgm:pt modelId="{8F0F8C44-F5E3-4BFC-9019-126C7CAC7427}" type="parTrans" cxnId="{5E02A0C8-DB8F-4940-98EA-29D937595C4F}">
      <dgm:prSet/>
      <dgm:spPr/>
      <dgm:t>
        <a:bodyPr/>
        <a:lstStyle/>
        <a:p>
          <a:pPr algn="ctr"/>
          <a:endParaRPr lang="en-CA" sz="700"/>
        </a:p>
      </dgm:t>
    </dgm:pt>
    <dgm:pt modelId="{7976DA7F-E061-4CAD-A0AB-D13E895D1EB1}" type="sibTrans" cxnId="{5E02A0C8-DB8F-4940-98EA-29D937595C4F}">
      <dgm:prSet/>
      <dgm:spPr/>
      <dgm:t>
        <a:bodyPr/>
        <a:lstStyle/>
        <a:p>
          <a:pPr algn="ctr"/>
          <a:endParaRPr lang="en-CA" sz="700"/>
        </a:p>
      </dgm:t>
    </dgm:pt>
    <dgm:pt modelId="{770F58DE-C771-4515-A5B1-437519FC63E8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Performance</a:t>
          </a:r>
        </a:p>
        <a:p>
          <a:pPr algn="ctr"/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Stored, pretrained models allow for a novel point to be predicted quickly.</a:t>
          </a:r>
        </a:p>
      </dgm:t>
    </dgm:pt>
    <dgm:pt modelId="{E286E71F-31FE-4C98-8F46-1BC658632E8E}" type="parTrans" cxnId="{E2C0EDE4-3078-4FCA-A4E1-37D7D0EE7068}">
      <dgm:prSet/>
      <dgm:spPr/>
      <dgm:t>
        <a:bodyPr/>
        <a:lstStyle/>
        <a:p>
          <a:pPr algn="ctr"/>
          <a:endParaRPr lang="en-CA" sz="700"/>
        </a:p>
      </dgm:t>
    </dgm:pt>
    <dgm:pt modelId="{617635CF-EACC-44FE-AEBF-FF873210DDF1}" type="sibTrans" cxnId="{E2C0EDE4-3078-4FCA-A4E1-37D7D0EE7068}">
      <dgm:prSet/>
      <dgm:spPr/>
      <dgm:t>
        <a:bodyPr/>
        <a:lstStyle/>
        <a:p>
          <a:pPr algn="ctr"/>
          <a:endParaRPr lang="en-CA" sz="700"/>
        </a:p>
      </dgm:t>
    </dgm:pt>
    <dgm:pt modelId="{AA1D138A-0532-4968-BA8A-3B8281AACCB2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Maintainability</a:t>
          </a:r>
        </a:p>
        <a:p>
          <a:pPr algn="ctr"/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Evaluation responsibilities are separated; raw preprocessing remains outside the clean run path.</a:t>
          </a:r>
        </a:p>
      </dgm:t>
    </dgm:pt>
    <dgm:pt modelId="{65E08377-DCCA-4D50-861A-7647DA2375D9}" type="parTrans" cxnId="{C80D4580-E7DE-48C4-B84A-88EBD8E000C6}">
      <dgm:prSet/>
      <dgm:spPr/>
      <dgm:t>
        <a:bodyPr/>
        <a:lstStyle/>
        <a:p>
          <a:pPr algn="ctr"/>
          <a:endParaRPr lang="en-CA" sz="700"/>
        </a:p>
      </dgm:t>
    </dgm:pt>
    <dgm:pt modelId="{70BA5F55-7EB9-4510-B81A-1614FE740701}" type="sibTrans" cxnId="{C80D4580-E7DE-48C4-B84A-88EBD8E000C6}">
      <dgm:prSet/>
      <dgm:spPr/>
      <dgm:t>
        <a:bodyPr/>
        <a:lstStyle/>
        <a:p>
          <a:pPr algn="ctr"/>
          <a:endParaRPr lang="en-CA" sz="700"/>
        </a:p>
      </dgm:t>
    </dgm:pt>
    <dgm:pt modelId="{7E5DA96A-92DE-419D-9133-56AB5F247E65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Compatibility</a:t>
          </a:r>
        </a:p>
        <a:p>
          <a:pPr algn="ctr"/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Runs locally on Python 3.11+ from the included final CSV.</a:t>
          </a:r>
        </a:p>
      </dgm:t>
    </dgm:pt>
    <dgm:pt modelId="{C9DC3A6B-B9C0-4C10-9F96-6DE4F4CF9E91}" type="parTrans" cxnId="{2B5785D6-0E06-46D0-BF03-A5541ED85BC6}">
      <dgm:prSet/>
      <dgm:spPr/>
      <dgm:t>
        <a:bodyPr/>
        <a:lstStyle/>
        <a:p>
          <a:pPr algn="ctr"/>
          <a:endParaRPr lang="en-CA" sz="700"/>
        </a:p>
      </dgm:t>
    </dgm:pt>
    <dgm:pt modelId="{AED3D913-EFAD-4A88-AD69-48E95D67B636}" type="sibTrans" cxnId="{2B5785D6-0E06-46D0-BF03-A5541ED85BC6}">
      <dgm:prSet/>
      <dgm:spPr/>
      <dgm:t>
        <a:bodyPr/>
        <a:lstStyle/>
        <a:p>
          <a:pPr algn="ctr"/>
          <a:endParaRPr lang="en-CA" sz="700"/>
        </a:p>
      </dgm:t>
    </dgm:pt>
    <dgm:pt modelId="{C3CAC716-2C14-4099-B8E0-CE8083204203}">
      <dgm:prSet phldrT="[Text]" custT="1"/>
      <dgm:spPr>
        <a:solidFill>
          <a:schemeClr val="bg1">
            <a:lumMod val="95000"/>
          </a:schemeClr>
        </a:solidFill>
      </dgm:spPr>
      <dgm:t>
        <a:bodyPr/>
        <a:lstStyle/>
        <a:p>
          <a:pPr algn="ctr">
            <a:buNone/>
          </a:pPr>
          <a:r>
            <a:rPr lang="en-CA" sz="900" b="1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Security and usability</a:t>
          </a:r>
        </a:p>
        <a:p>
          <a:pPr algn="ctr"/>
          <a:r>
            <a:rPr lang="en-CA" sz="7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No credentials or student IDs are included; explicit warnings reduce financial risk.</a:t>
          </a:r>
        </a:p>
      </dgm:t>
    </dgm:pt>
    <dgm:pt modelId="{4F9490F1-8685-4F3D-9336-C44DAC7A0019}" type="parTrans" cxnId="{F254991F-F930-4F0C-9C51-F8B512C0362C}">
      <dgm:prSet/>
      <dgm:spPr/>
      <dgm:t>
        <a:bodyPr/>
        <a:lstStyle/>
        <a:p>
          <a:pPr algn="ctr"/>
          <a:endParaRPr lang="en-CA" sz="700"/>
        </a:p>
      </dgm:t>
    </dgm:pt>
    <dgm:pt modelId="{7E3DB6DE-E7B2-4CB2-9D75-62DF40AF130F}" type="sibTrans" cxnId="{F254991F-F930-4F0C-9C51-F8B512C0362C}">
      <dgm:prSet/>
      <dgm:spPr/>
      <dgm:t>
        <a:bodyPr/>
        <a:lstStyle/>
        <a:p>
          <a:pPr algn="ctr"/>
          <a:endParaRPr lang="en-CA" sz="700"/>
        </a:p>
      </dgm:t>
    </dgm:pt>
    <dgm:pt modelId="{05D6EF6B-213A-4424-AE92-E61C7B5974D0}" type="pres">
      <dgm:prSet presAssocID="{AAF4D74F-A463-4E1B-B163-3A64F766E067}" presName="diagram" presStyleCnt="0">
        <dgm:presLayoutVars>
          <dgm:dir/>
          <dgm:resizeHandles val="exact"/>
        </dgm:presLayoutVars>
      </dgm:prSet>
      <dgm:spPr/>
    </dgm:pt>
    <dgm:pt modelId="{6E8D28F7-7904-4231-89B5-51F61B512745}" type="pres">
      <dgm:prSet presAssocID="{7F97481E-035C-4A22-B252-1155FD773338}" presName="node" presStyleLbl="node1" presStyleIdx="0" presStyleCnt="6" custLinFactNeighborX="9404" custLinFactNeighborY="8136">
        <dgm:presLayoutVars>
          <dgm:bulletEnabled val="1"/>
        </dgm:presLayoutVars>
      </dgm:prSet>
      <dgm:spPr/>
    </dgm:pt>
    <dgm:pt modelId="{6B51B35E-6FF8-4FF6-A6B0-0D594EDAEFA0}" type="pres">
      <dgm:prSet presAssocID="{150D48C6-E0A5-449D-9820-88223BF2861F}" presName="sibTrans" presStyleCnt="0"/>
      <dgm:spPr/>
    </dgm:pt>
    <dgm:pt modelId="{A1D6DDBB-264C-4824-8E06-E008A622E658}" type="pres">
      <dgm:prSet presAssocID="{A743E167-5E3B-456C-AF20-A5BDFBADC67B}" presName="node" presStyleLbl="node1" presStyleIdx="1" presStyleCnt="6" custLinFactNeighborX="-525" custLinFactNeighborY="8159">
        <dgm:presLayoutVars>
          <dgm:bulletEnabled val="1"/>
        </dgm:presLayoutVars>
      </dgm:prSet>
      <dgm:spPr/>
    </dgm:pt>
    <dgm:pt modelId="{B847CF17-7CE1-4705-B303-AC06633AFCBE}" type="pres">
      <dgm:prSet presAssocID="{7976DA7F-E061-4CAD-A0AB-D13E895D1EB1}" presName="sibTrans" presStyleCnt="0"/>
      <dgm:spPr/>
    </dgm:pt>
    <dgm:pt modelId="{4A85C3F9-35EB-4740-856C-D2387C04674F}" type="pres">
      <dgm:prSet presAssocID="{770F58DE-C771-4515-A5B1-437519FC63E8}" presName="node" presStyleLbl="node1" presStyleIdx="2" presStyleCnt="6" custLinFactNeighborX="-10441" custLinFactNeighborY="8340">
        <dgm:presLayoutVars>
          <dgm:bulletEnabled val="1"/>
        </dgm:presLayoutVars>
      </dgm:prSet>
      <dgm:spPr/>
    </dgm:pt>
    <dgm:pt modelId="{696DFFCB-C5B3-4BE9-9EDB-C78FCB51DFE9}" type="pres">
      <dgm:prSet presAssocID="{617635CF-EACC-44FE-AEBF-FF873210DDF1}" presName="sibTrans" presStyleCnt="0"/>
      <dgm:spPr/>
    </dgm:pt>
    <dgm:pt modelId="{350F2A61-6A17-4753-A703-2BC8859DC964}" type="pres">
      <dgm:prSet presAssocID="{AA1D138A-0532-4968-BA8A-3B8281AACCB2}" presName="node" presStyleLbl="node1" presStyleIdx="3" presStyleCnt="6" custLinFactNeighborX="9347" custLinFactNeighborY="-8218">
        <dgm:presLayoutVars>
          <dgm:bulletEnabled val="1"/>
        </dgm:presLayoutVars>
      </dgm:prSet>
      <dgm:spPr/>
    </dgm:pt>
    <dgm:pt modelId="{DD4F7AF7-CA3B-42E8-BD21-A0ADFDE028DD}" type="pres">
      <dgm:prSet presAssocID="{70BA5F55-7EB9-4510-B81A-1614FE740701}" presName="sibTrans" presStyleCnt="0"/>
      <dgm:spPr/>
    </dgm:pt>
    <dgm:pt modelId="{093F8C40-B33D-4330-B62D-3BE7858E28C4}" type="pres">
      <dgm:prSet presAssocID="{7E5DA96A-92DE-419D-9133-56AB5F247E65}" presName="node" presStyleLbl="node1" presStyleIdx="4" presStyleCnt="6" custLinFactNeighborX="-470" custLinFactNeighborY="-8282">
        <dgm:presLayoutVars>
          <dgm:bulletEnabled val="1"/>
        </dgm:presLayoutVars>
      </dgm:prSet>
      <dgm:spPr/>
    </dgm:pt>
    <dgm:pt modelId="{2314F259-B726-4601-865E-610ADFE579A8}" type="pres">
      <dgm:prSet presAssocID="{AED3D913-EFAD-4A88-AD69-48E95D67B636}" presName="sibTrans" presStyleCnt="0"/>
      <dgm:spPr/>
    </dgm:pt>
    <dgm:pt modelId="{AAC04123-6E15-4245-9D83-B8EF10F65644}" type="pres">
      <dgm:prSet presAssocID="{C3CAC716-2C14-4099-B8E0-CE8083204203}" presName="node" presStyleLbl="node1" presStyleIdx="5" presStyleCnt="6" custLinFactNeighborX="-10340" custLinFactNeighborY="-8282">
        <dgm:presLayoutVars>
          <dgm:bulletEnabled val="1"/>
        </dgm:presLayoutVars>
      </dgm:prSet>
      <dgm:spPr/>
    </dgm:pt>
  </dgm:ptLst>
  <dgm:cxnLst>
    <dgm:cxn modelId="{744A0C04-2070-45B3-A777-8AADC1D936D5}" type="presOf" srcId="{770F58DE-C771-4515-A5B1-437519FC63E8}" destId="{4A85C3F9-35EB-4740-856C-D2387C04674F}" srcOrd="0" destOrd="0" presId="urn:microsoft.com/office/officeart/2005/8/layout/default"/>
    <dgm:cxn modelId="{BB751309-3220-497F-9D3D-3D52FDE8A12E}" type="presOf" srcId="{AAF4D74F-A463-4E1B-B163-3A64F766E067}" destId="{05D6EF6B-213A-4424-AE92-E61C7B5974D0}" srcOrd="0" destOrd="0" presId="urn:microsoft.com/office/officeart/2005/8/layout/default"/>
    <dgm:cxn modelId="{F254991F-F930-4F0C-9C51-F8B512C0362C}" srcId="{AAF4D74F-A463-4E1B-B163-3A64F766E067}" destId="{C3CAC716-2C14-4099-B8E0-CE8083204203}" srcOrd="5" destOrd="0" parTransId="{4F9490F1-8685-4F3D-9336-C44DAC7A0019}" sibTransId="{7E3DB6DE-E7B2-4CB2-9D75-62DF40AF130F}"/>
    <dgm:cxn modelId="{B15A9D7B-6CE1-4FFD-8D69-B3942CDC06AB}" type="presOf" srcId="{AA1D138A-0532-4968-BA8A-3B8281AACCB2}" destId="{350F2A61-6A17-4753-A703-2BC8859DC964}" srcOrd="0" destOrd="0" presId="urn:microsoft.com/office/officeart/2005/8/layout/default"/>
    <dgm:cxn modelId="{C80D4580-E7DE-48C4-B84A-88EBD8E000C6}" srcId="{AAF4D74F-A463-4E1B-B163-3A64F766E067}" destId="{AA1D138A-0532-4968-BA8A-3B8281AACCB2}" srcOrd="3" destOrd="0" parTransId="{65E08377-DCCA-4D50-861A-7647DA2375D9}" sibTransId="{70BA5F55-7EB9-4510-B81A-1614FE740701}"/>
    <dgm:cxn modelId="{5E02A0C8-DB8F-4940-98EA-29D937595C4F}" srcId="{AAF4D74F-A463-4E1B-B163-3A64F766E067}" destId="{A743E167-5E3B-456C-AF20-A5BDFBADC67B}" srcOrd="1" destOrd="0" parTransId="{8F0F8C44-F5E3-4BFC-9019-126C7CAC7427}" sibTransId="{7976DA7F-E061-4CAD-A0AB-D13E895D1EB1}"/>
    <dgm:cxn modelId="{2B5785D6-0E06-46D0-BF03-A5541ED85BC6}" srcId="{AAF4D74F-A463-4E1B-B163-3A64F766E067}" destId="{7E5DA96A-92DE-419D-9133-56AB5F247E65}" srcOrd="4" destOrd="0" parTransId="{C9DC3A6B-B9C0-4C10-9F96-6DE4F4CF9E91}" sibTransId="{AED3D913-EFAD-4A88-AD69-48E95D67B636}"/>
    <dgm:cxn modelId="{FE684EDA-5632-47FB-8C5F-CBA7DEBD0C6F}" srcId="{AAF4D74F-A463-4E1B-B163-3A64F766E067}" destId="{7F97481E-035C-4A22-B252-1155FD773338}" srcOrd="0" destOrd="0" parTransId="{8CA1C082-42B0-4CE1-8574-238B4EE2B452}" sibTransId="{150D48C6-E0A5-449D-9820-88223BF2861F}"/>
    <dgm:cxn modelId="{E2C0EDE4-3078-4FCA-A4E1-37D7D0EE7068}" srcId="{AAF4D74F-A463-4E1B-B163-3A64F766E067}" destId="{770F58DE-C771-4515-A5B1-437519FC63E8}" srcOrd="2" destOrd="0" parTransId="{E286E71F-31FE-4C98-8F46-1BC658632E8E}" sibTransId="{617635CF-EACC-44FE-AEBF-FF873210DDF1}"/>
    <dgm:cxn modelId="{FC9F00F2-5084-4937-B43E-682D3AA7CFD0}" type="presOf" srcId="{A743E167-5E3B-456C-AF20-A5BDFBADC67B}" destId="{A1D6DDBB-264C-4824-8E06-E008A622E658}" srcOrd="0" destOrd="0" presId="urn:microsoft.com/office/officeart/2005/8/layout/default"/>
    <dgm:cxn modelId="{E64205F8-123D-49E7-976A-77C8E1B79043}" type="presOf" srcId="{C3CAC716-2C14-4099-B8E0-CE8083204203}" destId="{AAC04123-6E15-4245-9D83-B8EF10F65644}" srcOrd="0" destOrd="0" presId="urn:microsoft.com/office/officeart/2005/8/layout/default"/>
    <dgm:cxn modelId="{B618B1FC-B2EB-4534-8701-13CCFE4B45DD}" type="presOf" srcId="{7E5DA96A-92DE-419D-9133-56AB5F247E65}" destId="{093F8C40-B33D-4330-B62D-3BE7858E28C4}" srcOrd="0" destOrd="0" presId="urn:microsoft.com/office/officeart/2005/8/layout/default"/>
    <dgm:cxn modelId="{F48B59FE-63CF-486B-8E3B-0606BBF7F031}" type="presOf" srcId="{7F97481E-035C-4A22-B252-1155FD773338}" destId="{6E8D28F7-7904-4231-89B5-51F61B512745}" srcOrd="0" destOrd="0" presId="urn:microsoft.com/office/officeart/2005/8/layout/default"/>
    <dgm:cxn modelId="{8A17A5D1-65F0-4ABC-83DF-A4825B093EC3}" type="presParOf" srcId="{05D6EF6B-213A-4424-AE92-E61C7B5974D0}" destId="{6E8D28F7-7904-4231-89B5-51F61B512745}" srcOrd="0" destOrd="0" presId="urn:microsoft.com/office/officeart/2005/8/layout/default"/>
    <dgm:cxn modelId="{421342DD-775F-4B85-A9A3-622DBA1FF687}" type="presParOf" srcId="{05D6EF6B-213A-4424-AE92-E61C7B5974D0}" destId="{6B51B35E-6FF8-4FF6-A6B0-0D594EDAEFA0}" srcOrd="1" destOrd="0" presId="urn:microsoft.com/office/officeart/2005/8/layout/default"/>
    <dgm:cxn modelId="{2F2DE136-1516-4E2E-A6FB-DFFB11CD9BAD}" type="presParOf" srcId="{05D6EF6B-213A-4424-AE92-E61C7B5974D0}" destId="{A1D6DDBB-264C-4824-8E06-E008A622E658}" srcOrd="2" destOrd="0" presId="urn:microsoft.com/office/officeart/2005/8/layout/default"/>
    <dgm:cxn modelId="{5ED7A069-C3A1-439C-8DD2-680F63FCFDAD}" type="presParOf" srcId="{05D6EF6B-213A-4424-AE92-E61C7B5974D0}" destId="{B847CF17-7CE1-4705-B303-AC06633AFCBE}" srcOrd="3" destOrd="0" presId="urn:microsoft.com/office/officeart/2005/8/layout/default"/>
    <dgm:cxn modelId="{C7FDA457-E6CC-422D-98FD-D827CC0DECEA}" type="presParOf" srcId="{05D6EF6B-213A-4424-AE92-E61C7B5974D0}" destId="{4A85C3F9-35EB-4740-856C-D2387C04674F}" srcOrd="4" destOrd="0" presId="urn:microsoft.com/office/officeart/2005/8/layout/default"/>
    <dgm:cxn modelId="{31967EC0-50CA-45AD-B0DA-28DCCA13A5F0}" type="presParOf" srcId="{05D6EF6B-213A-4424-AE92-E61C7B5974D0}" destId="{696DFFCB-C5B3-4BE9-9EDB-C78FCB51DFE9}" srcOrd="5" destOrd="0" presId="urn:microsoft.com/office/officeart/2005/8/layout/default"/>
    <dgm:cxn modelId="{EAB6511E-24F1-46FE-97AA-743E9790964E}" type="presParOf" srcId="{05D6EF6B-213A-4424-AE92-E61C7B5974D0}" destId="{350F2A61-6A17-4753-A703-2BC8859DC964}" srcOrd="6" destOrd="0" presId="urn:microsoft.com/office/officeart/2005/8/layout/default"/>
    <dgm:cxn modelId="{59AA144F-A19D-4F64-98CE-597E041F01B6}" type="presParOf" srcId="{05D6EF6B-213A-4424-AE92-E61C7B5974D0}" destId="{DD4F7AF7-CA3B-42E8-BD21-A0ADFDE028DD}" srcOrd="7" destOrd="0" presId="urn:microsoft.com/office/officeart/2005/8/layout/default"/>
    <dgm:cxn modelId="{656E48A2-C84B-4380-B709-71D5AD62E74F}" type="presParOf" srcId="{05D6EF6B-213A-4424-AE92-E61C7B5974D0}" destId="{093F8C40-B33D-4330-B62D-3BE7858E28C4}" srcOrd="8" destOrd="0" presId="urn:microsoft.com/office/officeart/2005/8/layout/default"/>
    <dgm:cxn modelId="{BA946809-BBFF-4970-BB6D-DB69B0180B68}" type="presParOf" srcId="{05D6EF6B-213A-4424-AE92-E61C7B5974D0}" destId="{2314F259-B726-4601-865E-610ADFE579A8}" srcOrd="9" destOrd="0" presId="urn:microsoft.com/office/officeart/2005/8/layout/default"/>
    <dgm:cxn modelId="{1131C6D0-2D40-484A-B7EE-BECE46B4A0FA}" type="presParOf" srcId="{05D6EF6B-213A-4424-AE92-E61C7B5974D0}" destId="{AAC04123-6E15-4245-9D83-B8EF10F65644}" srcOrd="10" destOrd="0" presId="urn:microsoft.com/office/officeart/2005/8/layout/default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7BBD4F-5A1D-48D2-8A29-A82071DF28DA}">
      <dsp:nvSpPr>
        <dsp:cNvPr id="0" name=""/>
        <dsp:cNvSpPr/>
      </dsp:nvSpPr>
      <dsp:spPr>
        <a:xfrm>
          <a:off x="2214790" y="409077"/>
          <a:ext cx="3173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7380" y="45720"/>
              </a:lnTo>
            </a:path>
          </a:pathLst>
        </a:custGeom>
        <a:noFill/>
        <a:ln w="25400" cap="flat" cmpd="sng" algn="ctr">
          <a:solidFill>
            <a:srgbClr val="CC0633"/>
          </a:solidFill>
          <a:prstDash val="solid"/>
          <a:tailEnd type="arrow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2364780" y="453057"/>
        <a:ext cx="17399" cy="3479"/>
      </dsp:txXfrm>
    </dsp:sp>
    <dsp:sp modelId="{7DC646EB-B660-4D3E-B609-A9EE96F9DAC5}">
      <dsp:nvSpPr>
        <dsp:cNvPr id="0" name=""/>
        <dsp:cNvSpPr/>
      </dsp:nvSpPr>
      <dsp:spPr>
        <a:xfrm>
          <a:off x="703631" y="909"/>
          <a:ext cx="1512958" cy="907775"/>
        </a:xfrm>
        <a:prstGeom prst="round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1 · Sources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Permits, assessments, income and amenities</a:t>
          </a:r>
        </a:p>
      </dsp:txBody>
      <dsp:txXfrm>
        <a:off x="747945" y="45223"/>
        <a:ext cx="1424330" cy="819147"/>
      </dsp:txXfrm>
    </dsp:sp>
    <dsp:sp modelId="{5F193738-745B-44B0-B3DA-4BEFBE4E42F1}">
      <dsp:nvSpPr>
        <dsp:cNvPr id="0" name=""/>
        <dsp:cNvSpPr/>
      </dsp:nvSpPr>
      <dsp:spPr>
        <a:xfrm>
          <a:off x="4075729" y="409077"/>
          <a:ext cx="3173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7380" y="45720"/>
              </a:lnTo>
            </a:path>
          </a:pathLst>
        </a:custGeom>
        <a:noFill/>
        <a:ln w="25400" cap="flat" cmpd="sng" algn="ctr">
          <a:solidFill>
            <a:srgbClr val="CC0633"/>
          </a:solidFill>
          <a:prstDash val="solid"/>
          <a:tailEnd type="arrow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25720" y="453057"/>
        <a:ext cx="17399" cy="3479"/>
      </dsp:txXfrm>
    </dsp:sp>
    <dsp:sp modelId="{B59BD4E3-6A45-47C4-ACB4-1FEFD6765FDD}">
      <dsp:nvSpPr>
        <dsp:cNvPr id="0" name=""/>
        <dsp:cNvSpPr/>
      </dsp:nvSpPr>
      <dsp:spPr>
        <a:xfrm>
          <a:off x="2564570" y="909"/>
          <a:ext cx="1512958" cy="907775"/>
        </a:xfrm>
        <a:prstGeom prst="round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2 · Prepare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Clean addresses, group permits and match records</a:t>
          </a:r>
        </a:p>
      </dsp:txBody>
      <dsp:txXfrm>
        <a:off x="2608884" y="45223"/>
        <a:ext cx="1424330" cy="819147"/>
      </dsp:txXfrm>
    </dsp:sp>
    <dsp:sp modelId="{4111DD20-4F85-45A2-B492-573814BC1802}">
      <dsp:nvSpPr>
        <dsp:cNvPr id="0" name=""/>
        <dsp:cNvSpPr/>
      </dsp:nvSpPr>
      <dsp:spPr>
        <a:xfrm>
          <a:off x="1460110" y="906884"/>
          <a:ext cx="3721878" cy="317380"/>
        </a:xfrm>
        <a:custGeom>
          <a:avLst/>
          <a:gdLst/>
          <a:ahLst/>
          <a:cxnLst/>
          <a:rect l="0" t="0" r="0" b="0"/>
          <a:pathLst>
            <a:path>
              <a:moveTo>
                <a:pt x="3721878" y="0"/>
              </a:moveTo>
              <a:lnTo>
                <a:pt x="3721878" y="175790"/>
              </a:lnTo>
              <a:lnTo>
                <a:pt x="0" y="175790"/>
              </a:lnTo>
              <a:lnTo>
                <a:pt x="0" y="317380"/>
              </a:lnTo>
            </a:path>
          </a:pathLst>
        </a:custGeom>
        <a:noFill/>
        <a:ln w="25400" cap="flat" cmpd="sng" algn="ctr">
          <a:solidFill>
            <a:srgbClr val="CC0633"/>
          </a:solidFill>
          <a:prstDash val="solid"/>
          <a:tailEnd type="arrow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3227597" y="1063835"/>
        <a:ext cx="186905" cy="3479"/>
      </dsp:txXfrm>
    </dsp:sp>
    <dsp:sp modelId="{6F142D15-73E8-4ABB-AC5F-68BCCFF07CCC}">
      <dsp:nvSpPr>
        <dsp:cNvPr id="0" name=""/>
        <dsp:cNvSpPr/>
      </dsp:nvSpPr>
      <dsp:spPr>
        <a:xfrm>
          <a:off x="4425509" y="909"/>
          <a:ext cx="1512958" cy="907775"/>
        </a:xfrm>
        <a:prstGeom prst="round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3 · Engineer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Build decision tree, random forest, and ordinal logistic regressor, integrate into ensemble voter</a:t>
          </a:r>
        </a:p>
      </dsp:txBody>
      <dsp:txXfrm>
        <a:off x="4469823" y="45223"/>
        <a:ext cx="1424330" cy="819147"/>
      </dsp:txXfrm>
    </dsp:sp>
    <dsp:sp modelId="{F6171175-42CA-438D-A8DB-707502D2B518}">
      <dsp:nvSpPr>
        <dsp:cNvPr id="0" name=""/>
        <dsp:cNvSpPr/>
      </dsp:nvSpPr>
      <dsp:spPr>
        <a:xfrm>
          <a:off x="2214790" y="1664832"/>
          <a:ext cx="3173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7380" y="45720"/>
              </a:lnTo>
            </a:path>
          </a:pathLst>
        </a:custGeom>
        <a:noFill/>
        <a:ln w="25400" cap="flat" cmpd="sng" algn="ctr">
          <a:solidFill>
            <a:srgbClr val="CC0633"/>
          </a:solidFill>
          <a:prstDash val="solid"/>
          <a:tailEnd type="arrow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2364780" y="1708813"/>
        <a:ext cx="17399" cy="3479"/>
      </dsp:txXfrm>
    </dsp:sp>
    <dsp:sp modelId="{2FF4CDCD-BCC5-47BA-9603-7B580215C61C}">
      <dsp:nvSpPr>
        <dsp:cNvPr id="0" name=""/>
        <dsp:cNvSpPr/>
      </dsp:nvSpPr>
      <dsp:spPr>
        <a:xfrm>
          <a:off x="703631" y="1256665"/>
          <a:ext cx="1512958" cy="907775"/>
        </a:xfrm>
        <a:prstGeom prst="round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4 · Evaluate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Fold-local training; held-out real projects</a:t>
          </a:r>
        </a:p>
      </dsp:txBody>
      <dsp:txXfrm>
        <a:off x="747945" y="1300979"/>
        <a:ext cx="1424330" cy="819147"/>
      </dsp:txXfrm>
    </dsp:sp>
    <dsp:sp modelId="{A7CADF76-BBCE-476A-999F-CF4D7AA3C115}">
      <dsp:nvSpPr>
        <dsp:cNvPr id="0" name=""/>
        <dsp:cNvSpPr/>
      </dsp:nvSpPr>
      <dsp:spPr>
        <a:xfrm>
          <a:off x="4075729" y="1664832"/>
          <a:ext cx="3173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7380" y="45720"/>
              </a:lnTo>
            </a:path>
          </a:pathLst>
        </a:custGeom>
        <a:noFill/>
        <a:ln w="25400" cap="flat" cmpd="sng" algn="ctr">
          <a:solidFill>
            <a:srgbClr val="CC0633"/>
          </a:solidFill>
          <a:prstDash val="solid"/>
          <a:tailEnd type="arrow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25720" y="1708813"/>
        <a:ext cx="17399" cy="3479"/>
      </dsp:txXfrm>
    </dsp:sp>
    <dsp:sp modelId="{DEA8EF2D-7645-4A6A-BD56-6481C49A3676}">
      <dsp:nvSpPr>
        <dsp:cNvPr id="0" name=""/>
        <dsp:cNvSpPr/>
      </dsp:nvSpPr>
      <dsp:spPr>
        <a:xfrm>
          <a:off x="2564570" y="1256665"/>
          <a:ext cx="1512958" cy="907775"/>
        </a:xfrm>
        <a:prstGeom prst="round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5 · Evidence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Metrics, matrices, plots and hyperparameter tuning</a:t>
          </a:r>
        </a:p>
      </dsp:txBody>
      <dsp:txXfrm>
        <a:off x="2608884" y="1300979"/>
        <a:ext cx="1424330" cy="819147"/>
      </dsp:txXfrm>
    </dsp:sp>
    <dsp:sp modelId="{26C6FC6D-2211-428D-89EA-D19FE1E29554}">
      <dsp:nvSpPr>
        <dsp:cNvPr id="0" name=""/>
        <dsp:cNvSpPr/>
      </dsp:nvSpPr>
      <dsp:spPr>
        <a:xfrm>
          <a:off x="4425509" y="1256665"/>
          <a:ext cx="1512958" cy="907775"/>
        </a:xfrm>
        <a:prstGeom prst="round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6 · Finalize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Full-set training, store model and run from the system interface</a:t>
          </a:r>
        </a:p>
      </dsp:txBody>
      <dsp:txXfrm>
        <a:off x="4469823" y="1300979"/>
        <a:ext cx="1424330" cy="81914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8D28F7-7904-4231-89B5-51F61B512745}">
      <dsp:nvSpPr>
        <dsp:cNvPr id="0" name=""/>
        <dsp:cNvSpPr/>
      </dsp:nvSpPr>
      <dsp:spPr>
        <a:xfrm>
          <a:off x="890968" y="86366"/>
          <a:ext cx="1754544" cy="1052726"/>
        </a:xfrm>
        <a:prstGeom prst="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Functional Interface</a:t>
          </a:r>
          <a:br>
            <a:rPr lang="en-US" sz="700" b="1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n-US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The visual web interface works properly, allowing users to input requisite information and predict using the stored models.</a:t>
          </a:r>
          <a:endParaRPr lang="en-CA" sz="7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890968" y="86366"/>
        <a:ext cx="1754544" cy="1052726"/>
      </dsp:txXfrm>
    </dsp:sp>
    <dsp:sp modelId="{A1D6DDBB-264C-4824-8E06-E008A622E658}">
      <dsp:nvSpPr>
        <dsp:cNvPr id="0" name=""/>
        <dsp:cNvSpPr/>
      </dsp:nvSpPr>
      <dsp:spPr>
        <a:xfrm>
          <a:off x="2646758" y="86609"/>
          <a:ext cx="1754544" cy="1052726"/>
        </a:xfrm>
        <a:prstGeom prst="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Reliability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Pre-trained and stored models ensure consistency of predictions across inputs. </a:t>
          </a:r>
        </a:p>
      </dsp:txBody>
      <dsp:txXfrm>
        <a:off x="2646758" y="86609"/>
        <a:ext cx="1754544" cy="1052726"/>
      </dsp:txXfrm>
    </dsp:sp>
    <dsp:sp modelId="{4A85C3F9-35EB-4740-856C-D2387C04674F}">
      <dsp:nvSpPr>
        <dsp:cNvPr id="0" name=""/>
        <dsp:cNvSpPr/>
      </dsp:nvSpPr>
      <dsp:spPr>
        <a:xfrm>
          <a:off x="4402776" y="88514"/>
          <a:ext cx="1754544" cy="1052726"/>
        </a:xfrm>
        <a:prstGeom prst="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Performance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Stored, pretrained models allow for a novel point to be predicted quickly.</a:t>
          </a:r>
        </a:p>
      </dsp:txBody>
      <dsp:txXfrm>
        <a:off x="4402776" y="88514"/>
        <a:ext cx="1754544" cy="1052726"/>
      </dsp:txXfrm>
    </dsp:sp>
    <dsp:sp modelId="{350F2A61-6A17-4753-A703-2BC8859DC964}">
      <dsp:nvSpPr>
        <dsp:cNvPr id="0" name=""/>
        <dsp:cNvSpPr/>
      </dsp:nvSpPr>
      <dsp:spPr>
        <a:xfrm>
          <a:off x="889968" y="1142385"/>
          <a:ext cx="1754544" cy="1052726"/>
        </a:xfrm>
        <a:prstGeom prst="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Maintainability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Evaluation responsibilities are separated; raw preprocessing remains outside the clean run path.</a:t>
          </a:r>
        </a:p>
      </dsp:txBody>
      <dsp:txXfrm>
        <a:off x="889968" y="1142385"/>
        <a:ext cx="1754544" cy="1052726"/>
      </dsp:txXfrm>
    </dsp:sp>
    <dsp:sp modelId="{093F8C40-B33D-4330-B62D-3BE7858E28C4}">
      <dsp:nvSpPr>
        <dsp:cNvPr id="0" name=""/>
        <dsp:cNvSpPr/>
      </dsp:nvSpPr>
      <dsp:spPr>
        <a:xfrm>
          <a:off x="2647723" y="1141711"/>
          <a:ext cx="1754544" cy="1052726"/>
        </a:xfrm>
        <a:prstGeom prst="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Compatibility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Runs locally on Python 3.11+ from the included final CSV.</a:t>
          </a:r>
        </a:p>
      </dsp:txBody>
      <dsp:txXfrm>
        <a:off x="2647723" y="1141711"/>
        <a:ext cx="1754544" cy="1052726"/>
      </dsp:txXfrm>
    </dsp:sp>
    <dsp:sp modelId="{AAC04123-6E15-4245-9D83-B8EF10F65644}">
      <dsp:nvSpPr>
        <dsp:cNvPr id="0" name=""/>
        <dsp:cNvSpPr/>
      </dsp:nvSpPr>
      <dsp:spPr>
        <a:xfrm>
          <a:off x="4404548" y="1141711"/>
          <a:ext cx="1754544" cy="1052726"/>
        </a:xfrm>
        <a:prstGeom prst="rect">
          <a:avLst/>
        </a:prstGeom>
        <a:solidFill>
          <a:schemeClr val="bg1">
            <a:lumMod val="9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>
              <a:solidFill>
                <a:srgbClr val="CC0633"/>
              </a:solidFill>
              <a:latin typeface="Arial" panose="020B0604020202020204" pitchFamily="34" charset="0"/>
              <a:cs typeface="Arial" panose="020B0604020202020204" pitchFamily="34" charset="0"/>
            </a:rPr>
            <a:t>Security and usability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7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No credentials or student IDs are included; explicit warnings reduce financial risk.</a:t>
          </a:r>
        </a:p>
      </dsp:txBody>
      <dsp:txXfrm>
        <a:off x="4404548" y="1141711"/>
        <a:ext cx="1754544" cy="10527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4</Pages>
  <Words>1728</Words>
  <Characters>9851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Calgary Residential Development ROI Classifier – Project Write-Up</vt:lpstr>
    </vt:vector>
  </TitlesOfParts>
  <Manager/>
  <Company/>
  <LinksUpToDate>false</LinksUpToDate>
  <CharactersWithSpaces>11556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Calgary Residential Development ROI Classifier – Project Write-Up</dc:title>
  <dc:subject>CMPT 310 Group 14 final project</dc:subject>
  <dc:creator>Finley Thomson; Monem Moheq; Srinivas Suggu; Jarrod Hwang</dc:creator>
  <cp:keywords/>
  <dc:description>generated by python-docx</dc:description>
  <cp:lastModifiedBy>Finley Thomson</cp:lastModifiedBy>
  <cp:revision>28</cp:revision>
  <dcterms:created xsi:type="dcterms:W3CDTF">2013-12-23T23:15:00Z</dcterms:created>
  <dcterms:modified xsi:type="dcterms:W3CDTF">2026-08-11T00:54:00Z</dcterms:modified>
  <cp:category/>
</cp:coreProperties>
</file>