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AERMUSE</w:t>
      </w:r>
    </w:p>
    <w:p>
      <w:pPr>
        <w:pStyle w:val="Subtitle"/>
      </w:pPr>
      <w:r>
        <w:t xml:space="preserve">AI Attorney Platform for Music Artists</w:t>
      </w:r>
    </w:p>
    <w:p>
      <w:pPr>
        <w:spacing w:before="480" w:after="120"/>
        <w:jc w:val="center"/>
      </w:pPr>
      <w:r>
        <w:rPr>
          <w:b/>
          <w:bCs/>
          <w:color w:val="722F37"/>
          <w:sz w:val="28"/>
          <w:szCs w:val="28"/>
        </w:rPr>
        <w:t xml:space="preserve">Minimum Viable Product</w:t>
      </w:r>
    </w:p>
    <w:p>
      <w:pPr>
        <w:jc w:val="center"/>
      </w:pPr>
      <w:r>
        <w:rPr>
          <w:color w:val="666666"/>
          <w:sz w:val="24"/>
          <w:szCs w:val="24"/>
        </w:rPr>
        <w:t xml:space="preserve">Product Requirements Document</w:t>
      </w:r>
    </w:p>
    <w:p>
      <w:pPr>
        <w:spacing w:before="1200"/>
      </w:pPr>
    </w:p>
    <w:p>
      <w:pPr>
        <w:jc w:val="center"/>
      </w:pPr>
      <w:r>
        <w:rPr>
          <w:color w:val="999999"/>
          <w:sz w:val="20"/>
          <w:szCs w:val="20"/>
        </w:rPr>
        <w:t xml:space="preserve">Version 1.0</w:t>
      </w:r>
    </w:p>
    <w:p>
      <w:pPr>
        <w:jc w:val="center"/>
      </w:pPr>
      <w:r>
        <w:rPr>
          <w:color w:val="999999"/>
          <w:sz w:val="20"/>
          <w:szCs w:val="20"/>
        </w:rPr>
        <w:t xml:space="preserve">November 2025</w:t>
      </w:r>
    </w:p>
    <w:p>
      <w:pPr>
        <w:spacing w:before="480"/>
        <w:jc w:val="center"/>
      </w:pPr>
      <w:r>
        <w:rPr>
          <w:color w:val="666666"/>
          <w:sz w:val="20"/>
          <w:szCs w:val="20"/>
        </w:rPr>
        <w:t xml:space="preserve">Prepared for: Finn (Product Owner)</w:t>
      </w:r>
    </w:p>
    <w:p>
      <w:pPr>
        <w:jc w:val="center"/>
      </w:pPr>
      <w:r>
        <w:rPr>
          <w:color w:val="666666"/>
          <w:sz w:val="20"/>
          <w:szCs w:val="20"/>
        </w:rPr>
        <w:t xml:space="preserve">Prepared by: Million Labs</w:t>
      </w:r>
    </w:p>
    <w:p>
      <w:pPr>
        <w:pStyle w:val="Heading1"/>
        <w:pageBreakBefore/>
      </w:pPr>
      <w:r>
        <w:t xml:space="preserve">1. Executive Summary</w:t>
      </w:r>
    </w:p>
    <w:p>
      <w:pPr>
        <w:pStyle w:val="BodyText"/>
      </w:pPr>
      <w:r>
        <w:t xml:space="preserve">Aermuse is an AI-powered contract management platform designed specifically for unsigned artists and creative professionals in the music industry. The platform addresses a critical gap in the market: independent artists, photographers, videographers, and models often lack access to affordable legal resources and structured contract workflows, leading to disputes, lost revenue, and wasted time.</w:t>
      </w:r>
    </w:p>
    <w:p>
      <w:pPr>
        <w:pStyle w:val="BodyText"/>
      </w:pPr>
      <w:r>
        <w:t xml:space="preserve">The MVP focuses on delivering a premium, luxury experience with an AI Attorney feature that helps users understand, create, and manage contracts with simplified language and e-signature capabilities. The platform will launch with a £9/month subscription model to validate the concept and build capital for future phases.</w:t>
      </w:r>
    </w:p>
    <w:p>
      <w:pPr>
        <w:pStyle w:val="Heading2"/>
      </w:pPr>
      <w:r>
        <w:t xml:space="preserve">1.1 Product Vision</w:t>
      </w:r>
    </w:p>
    <w:p>
      <w:pPr>
        <w:pStyle w:val="BodyText"/>
      </w:pPr>
      <w:r>
        <w:t xml:space="preserve">"To democratize access to legal protection for unsigned artists and creative professionals, providing the infrastructure and support typically reserved for signed talent—making every artist feel like their dream came true, in their own way."</w:t>
      </w:r>
    </w:p>
    <w:p>
      <w:pPr>
        <w:pStyle w:val="Heading2"/>
      </w:pPr>
      <w:r>
        <w:t xml:space="preserve">1.2 MVP Goals</w:t>
      </w:r>
    </w:p>
    <w:p>
      <w:pPr>
        <w:pStyle w:val="ListParagraph"/>
        <w:numPr>
          <w:ilvl w:val="0"/>
          <w:numId w:val="2"/>
        </w:numPr>
      </w:pPr>
      <w:r>
        <w:t xml:space="preserve">Validate market demand through early subscriber acquisition at a low entry point (£9/month)</w:t>
      </w:r>
    </w:p>
    <w:p>
      <w:pPr>
        <w:pStyle w:val="ListParagraph"/>
        <w:numPr>
          <w:ilvl w:val="0"/>
          <w:numId w:val="2"/>
        </w:numPr>
      </w:pPr>
      <w:r>
        <w:t xml:space="preserve">Deliver core AI-assisted contract analysis and generation functionality</w:t>
      </w:r>
    </w:p>
    <w:p>
      <w:pPr>
        <w:pStyle w:val="ListParagraph"/>
        <w:numPr>
          <w:ilvl w:val="0"/>
          <w:numId w:val="2"/>
        </w:numPr>
      </w:pPr>
      <w:r>
        <w:t xml:space="preserve">Provide secure e-signing workflow with multi-party storage and notifications</w:t>
      </w:r>
    </w:p>
    <w:p>
      <w:pPr>
        <w:pStyle w:val="ListParagraph"/>
        <w:numPr>
          <w:ilvl w:val="0"/>
          <w:numId w:val="2"/>
        </w:numPr>
      </w:pPr>
      <w:r>
        <w:t xml:space="preserve">Establish premium brand positioning with luxury aesthetic (cream, gold, burgundy, champagne)</w:t>
      </w:r>
    </w:p>
    <w:p>
      <w:pPr>
        <w:pStyle w:val="ListParagraph"/>
        <w:numPr>
          <w:ilvl w:val="0"/>
          <w:numId w:val="2"/>
        </w:numPr>
      </w:pPr>
      <w:r>
        <w:t xml:space="preserve">Build capital and community feedback for future phase development</w:t>
      </w:r>
    </w:p>
    <w:p>
      <w:pPr>
        <w:pStyle w:val="Heading1"/>
      </w:pPr>
      <w:r>
        <w:t xml:space="preserve">2. Target Users</w:t>
      </w:r>
    </w:p>
    <w:p>
      <w:pPr>
        <w:pStyle w:val="Heading2"/>
      </w:pPr>
      <w:r>
        <w:t xml:space="preserve">2.1 Primary Persona: Unsigned Artists</w:t>
      </w:r>
    </w:p>
    <w:p>
      <w:pPr>
        <w:pStyle w:val="BodyText"/>
      </w:pPr>
      <w:r>
        <w:t xml:space="preserve">Musicians, singers, producers, and songwriters who lack label support but need professional contract management for studio sessions, collaborations, brand deals, and licensing agreements. They currently rely on informal DM agreements and verbal commitments, leading to disputes and unprotected work.</w:t>
      </w:r>
    </w:p>
    <w:p>
      <w:pPr>
        <w:pStyle w:val="Heading2"/>
      </w:pPr>
      <w:r>
        <w:t xml:space="preserve">2.2 Secondary Personas (Future Expansion)</w:t>
      </w:r>
    </w:p>
    <w:p>
      <w:pPr>
        <w:pStyle w:val="ListParagraph"/>
        <w:numPr>
          <w:ilvl w:val="0"/>
          <w:numId w:val="3"/>
        </w:numPr>
      </w:pPr>
      <w:r>
        <w:t xml:space="preserve">Photographers and videographers seeking structured client agreements</w:t>
      </w:r>
    </w:p>
    <w:p>
      <w:pPr>
        <w:pStyle w:val="ListParagraph"/>
        <w:numPr>
          <w:ilvl w:val="0"/>
          <w:numId w:val="3"/>
        </w:numPr>
      </w:pPr>
      <w:r>
        <w:t xml:space="preserve">Models requiring booking and usage rights contracts</w:t>
      </w:r>
    </w:p>
    <w:p>
      <w:pPr>
        <w:pStyle w:val="ListParagraph"/>
        <w:numPr>
          <w:ilvl w:val="0"/>
          <w:numId w:val="3"/>
        </w:numPr>
      </w:pPr>
      <w:r>
        <w:t xml:space="preserve">Promoters and event organizers managing talent agreements</w:t>
      </w:r>
    </w:p>
    <w:p>
      <w:pPr>
        <w:pStyle w:val="BodyText"/>
      </w:pPr>
      <w:r>
        <w:t xml:space="preserve">Note: The MVP will not segregate users by type—anyone can sign up and benefit from the platform's capabilities.</w:t>
      </w:r>
    </w:p>
    <w:p>
      <w:pPr>
        <w:pStyle w:val="Heading2"/>
      </w:pPr>
      <w:r>
        <w:t xml:space="preserve">2.3 Key User Stories</w:t>
      </w:r>
    </w:p>
    <w:p>
      <w:pPr>
        <w:pStyle w:val="ListParagraph"/>
        <w:numPr>
          <w:ilvl w:val="0"/>
          <w:numId w:val="4"/>
        </w:numPr>
      </w:pPr>
      <w:r>
        <w:t xml:space="preserve">As an unsigned artist, I want to upload a contract so that AI can explain complex terms in simple language.</w:t>
      </w:r>
    </w:p>
    <w:p>
      <w:pPr>
        <w:pStyle w:val="ListParagraph"/>
        <w:numPr>
          <w:ilvl w:val="0"/>
          <w:numId w:val="4"/>
        </w:numPr>
      </w:pPr>
      <w:r>
        <w:t xml:space="preserve">As an artist entering a collaboration, I want to generate a fair agreement using templates so that both parties are protected.</w:t>
      </w:r>
    </w:p>
    <w:p>
      <w:pPr>
        <w:pStyle w:val="ListParagraph"/>
        <w:numPr>
          <w:ilvl w:val="0"/>
          <w:numId w:val="4"/>
        </w:numPr>
      </w:pPr>
      <w:r>
        <w:t xml:space="preserve">As a creative professional, I want to send contracts for e-signature so that agreements are legally binding and stored securely.</w:t>
      </w:r>
    </w:p>
    <w:p>
      <w:pPr>
        <w:pStyle w:val="ListParagraph"/>
        <w:numPr>
          <w:ilvl w:val="0"/>
          <w:numId w:val="4"/>
        </w:numPr>
      </w:pPr>
      <w:r>
        <w:t xml:space="preserve">As a subscriber, I want AI to identify potentially unfair clauses so that I can negotiate better terms.</w:t>
      </w:r>
    </w:p>
    <w:p>
      <w:pPr>
        <w:pStyle w:val="ListParagraph"/>
        <w:numPr>
          <w:ilvl w:val="0"/>
          <w:numId w:val="4"/>
        </w:numPr>
      </w:pPr>
      <w:r>
        <w:t xml:space="preserve">As a user, I want all signed contracts stored in my account and sent to all parties' emails so that I always have traceable records.</w:t>
      </w:r>
    </w:p>
    <w:p>
      <w:pPr>
        <w:pStyle w:val="Heading1"/>
      </w:pPr>
      <w:r>
        <w:t xml:space="preserve">3. Scope &amp; Phasing</w:t>
      </w:r>
    </w:p>
    <w:p>
      <w:pPr>
        <w:pStyle w:val="Heading2"/>
      </w:pPr>
      <w:r>
        <w:t xml:space="preserve">3.1 MVP Scope (Phase 0 - This Build)</w:t>
      </w:r>
    </w:p>
    <w:p>
      <w:pPr>
        <w:pStyle w:val="BodyText"/>
      </w:pPr>
      <w:r>
        <w:t xml:space="preserve">The MVP establishes the core platform with AI Attorney functionality, subscription infrastructure, and e-signing capabilities. This phase prioritizes validation over feature completeness.</w:t>
      </w:r>
    </w:p>
    <w:p>
      <w:pPr>
        <w:pStyle w:val="Heading3"/>
      </w:pPr>
      <w:r>
        <w:t xml:space="preserve">Included in MVP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722F37" w:val="clear"/>
          </w:tcPr>
          <w:p>
            <w:pPr>
              <w:jc w:val="center"/>
            </w:pPr>
            <w:r>
              <w:rPr>
                <w:b/>
                <w:bCs/>
                <w:color w:val="FFFFFF"/>
                <w:sz w:val="22"/>
                <w:szCs w:val="22"/>
              </w:rPr>
              <w:t xml:space="preserve">Feature Category</w:t>
            </w:r>
          </w:p>
        </w:tc>
        <w:tc>
          <w:tcPr>
            <w:tcW w:type="dxa" w:w="4680"/>
            <w:tcBorders>
              <w:top w:val="single" w:color="CCCCCC" w:sz="1"/>
              <w:left w:val="single" w:color="CCCCCC" w:sz="1"/>
              <w:bottom w:val="single" w:color="CCCCCC" w:sz="1"/>
              <w:right w:val="single" w:color="CCCCCC" w:sz="1"/>
            </w:tcBorders>
            <w:shd w:fill="722F37" w:val="clear"/>
          </w:tcPr>
          <w:p>
            <w:pPr>
              <w:jc w:val="center"/>
            </w:pPr>
            <w:r>
              <w:rPr>
                <w:b/>
                <w:bCs/>
                <w:color w:val="FFFFFF"/>
                <w:sz w:val="22"/>
                <w:szCs w:val="22"/>
              </w:rPr>
              <w:t xml:space="preserve">Details</w:t>
            </w:r>
          </w:p>
        </w:tc>
      </w:tr>
      <w:tr>
        <w:tc>
          <w:tcPr>
            <w:tcW w:type="dxa" w:w="4680"/>
            <w:tcBorders>
              <w:top w:val="single" w:color="CCCCCC" w:sz="1"/>
              <w:left w:val="single" w:color="CCCCCC" w:sz="1"/>
              <w:bottom w:val="single" w:color="CCCCCC" w:sz="1"/>
              <w:right w:val="single" w:color="CCCCCC" w:sz="1"/>
            </w:tcBorders>
          </w:tcPr>
          <w:p>
            <w:r>
              <w:rPr>
                <w:b/>
                <w:bCs/>
              </w:rPr>
              <w:t xml:space="preserve">Authentication</w:t>
            </w:r>
          </w:p>
        </w:tc>
        <w:tc>
          <w:tcPr>
            <w:tcW w:type="dxa" w:w="4680"/>
            <w:tcBorders>
              <w:top w:val="single" w:color="CCCCCC" w:sz="1"/>
              <w:left w:val="single" w:color="CCCCCC" w:sz="1"/>
              <w:bottom w:val="single" w:color="CCCCCC" w:sz="1"/>
              <w:right w:val="single" w:color="CCCCCC" w:sz="1"/>
            </w:tcBorders>
          </w:tcPr>
          <w:p>
            <w:r>
              <w:t xml:space="preserve">User signup/login (email &amp; password), password reset flow, account settings</w:t>
            </w:r>
          </w:p>
        </w:tc>
      </w:tr>
      <w:tr>
        <w:tc>
          <w:tcPr>
            <w:tcW w:type="dxa" w:w="4680"/>
            <w:tcBorders>
              <w:top w:val="single" w:color="CCCCCC" w:sz="1"/>
              <w:left w:val="single" w:color="CCCCCC" w:sz="1"/>
              <w:bottom w:val="single" w:color="CCCCCC" w:sz="1"/>
              <w:right w:val="single" w:color="CCCCCC" w:sz="1"/>
            </w:tcBorders>
          </w:tcPr>
          <w:p>
            <w:r>
              <w:rPr>
                <w:b/>
                <w:bCs/>
              </w:rPr>
              <w:t xml:space="preserve">AI Attorney</w:t>
            </w:r>
          </w:p>
        </w:tc>
        <w:tc>
          <w:tcPr>
            <w:tcW w:type="dxa" w:w="4680"/>
            <w:tcBorders>
              <w:top w:val="single" w:color="CCCCCC" w:sz="1"/>
              <w:left w:val="single" w:color="CCCCCC" w:sz="1"/>
              <w:bottom w:val="single" w:color="CCCCCC" w:sz="1"/>
              <w:right w:val="single" w:color="CCCCCC" w:sz="1"/>
            </w:tcBorders>
          </w:tcPr>
          <w:p>
            <w:r>
              <w:t xml:space="preserve">Contract upload (PDF/DOC), AI summary generation, fairness analysis, clause flagging</w:t>
            </w:r>
          </w:p>
        </w:tc>
      </w:tr>
      <w:tr>
        <w:tc>
          <w:tcPr>
            <w:tcW w:type="dxa" w:w="4680"/>
            <w:tcBorders>
              <w:top w:val="single" w:color="CCCCCC" w:sz="1"/>
              <w:left w:val="single" w:color="CCCCCC" w:sz="1"/>
              <w:bottom w:val="single" w:color="CCCCCC" w:sz="1"/>
              <w:right w:val="single" w:color="CCCCCC" w:sz="1"/>
            </w:tcBorders>
          </w:tcPr>
          <w:p>
            <w:r>
              <w:rPr>
                <w:b/>
                <w:bCs/>
              </w:rPr>
              <w:t xml:space="preserve">Contract Templates</w:t>
            </w:r>
          </w:p>
        </w:tc>
        <w:tc>
          <w:tcPr>
            <w:tcW w:type="dxa" w:w="4680"/>
            <w:tcBorders>
              <w:top w:val="single" w:color="CCCCCC" w:sz="1"/>
              <w:left w:val="single" w:color="CCCCCC" w:sz="1"/>
              <w:bottom w:val="single" w:color="CCCCCC" w:sz="1"/>
              <w:right w:val="single" w:color="CCCCCC" w:sz="1"/>
            </w:tcBorders>
          </w:tcPr>
          <w:p>
            <w:r>
              <w:t xml:space="preserve">Pre-built templates: Artist Agreement, License Agreement, Tour Agreement, Sample Agreement, Work-for-Hire Agreement</w:t>
            </w:r>
          </w:p>
        </w:tc>
      </w:tr>
      <w:tr>
        <w:tc>
          <w:tcPr>
            <w:tcW w:type="dxa" w:w="4680"/>
            <w:tcBorders>
              <w:top w:val="single" w:color="CCCCCC" w:sz="1"/>
              <w:left w:val="single" w:color="CCCCCC" w:sz="1"/>
              <w:bottom w:val="single" w:color="CCCCCC" w:sz="1"/>
              <w:right w:val="single" w:color="CCCCCC" w:sz="1"/>
            </w:tcBorders>
          </w:tcPr>
          <w:p>
            <w:r>
              <w:rPr>
                <w:b/>
                <w:bCs/>
              </w:rPr>
              <w:t xml:space="preserve">E-Signing System</w:t>
            </w:r>
          </w:p>
        </w:tc>
        <w:tc>
          <w:tcPr>
            <w:tcW w:type="dxa" w:w="4680"/>
            <w:tcBorders>
              <w:top w:val="single" w:color="CCCCCC" w:sz="1"/>
              <w:left w:val="single" w:color="CCCCCC" w:sz="1"/>
              <w:bottom w:val="single" w:color="CCCCCC" w:sz="1"/>
              <w:right w:val="single" w:color="CCCCCC" w:sz="1"/>
            </w:tcBorders>
          </w:tcPr>
          <w:p>
            <w:r>
              <w:t xml:space="preserve">Multi-party e-signature workflow, participant management, email notifications, automatic storage to all parties</w:t>
            </w:r>
          </w:p>
        </w:tc>
      </w:tr>
      <w:tr>
        <w:tc>
          <w:tcPr>
            <w:tcW w:type="dxa" w:w="4680"/>
            <w:tcBorders>
              <w:top w:val="single" w:color="CCCCCC" w:sz="1"/>
              <w:left w:val="single" w:color="CCCCCC" w:sz="1"/>
              <w:bottom w:val="single" w:color="CCCCCC" w:sz="1"/>
              <w:right w:val="single" w:color="CCCCCC" w:sz="1"/>
            </w:tcBorders>
          </w:tcPr>
          <w:p>
            <w:r>
              <w:rPr>
                <w:b/>
                <w:bCs/>
              </w:rPr>
              <w:t xml:space="preserve">Contract Storage</w:t>
            </w:r>
          </w:p>
        </w:tc>
        <w:tc>
          <w:tcPr>
            <w:tcW w:type="dxa" w:w="4680"/>
            <w:tcBorders>
              <w:top w:val="single" w:color="CCCCCC" w:sz="1"/>
              <w:left w:val="single" w:color="CCCCCC" w:sz="1"/>
              <w:bottom w:val="single" w:color="CCCCCC" w:sz="1"/>
              <w:right w:val="single" w:color="CCCCCC" w:sz="1"/>
            </w:tcBorders>
          </w:tcPr>
          <w:p>
            <w:r>
              <w:t xml:space="preserve">Secure storage, search &amp; filter functionality, retrieval by all parties</w:t>
            </w:r>
          </w:p>
        </w:tc>
      </w:tr>
      <w:tr>
        <w:tc>
          <w:tcPr>
            <w:tcW w:type="dxa" w:w="4680"/>
            <w:tcBorders>
              <w:top w:val="single" w:color="CCCCCC" w:sz="1"/>
              <w:left w:val="single" w:color="CCCCCC" w:sz="1"/>
              <w:bottom w:val="single" w:color="CCCCCC" w:sz="1"/>
              <w:right w:val="single" w:color="CCCCCC" w:sz="1"/>
            </w:tcBorders>
          </w:tcPr>
          <w:p>
            <w:r>
              <w:rPr>
                <w:b/>
                <w:bCs/>
              </w:rPr>
              <w:t xml:space="preserve">Subscription &amp; Billing</w:t>
            </w:r>
          </w:p>
        </w:tc>
        <w:tc>
          <w:tcPr>
            <w:tcW w:type="dxa" w:w="4680"/>
            <w:tcBorders>
              <w:top w:val="single" w:color="CCCCCC" w:sz="1"/>
              <w:left w:val="single" w:color="CCCCCC" w:sz="1"/>
              <w:bottom w:val="single" w:color="CCCCCC" w:sz="1"/>
              <w:right w:val="single" w:color="CCCCCC" w:sz="1"/>
            </w:tcBorders>
          </w:tcPr>
          <w:p>
            <w:r>
              <w:t xml:space="preserve">£9/month tier, Stripe integration, billing dashboard, payment method management</w:t>
            </w:r>
          </w:p>
        </w:tc>
      </w:tr>
      <w:tr>
        <w:tc>
          <w:tcPr>
            <w:tcW w:type="dxa" w:w="4680"/>
            <w:tcBorders>
              <w:top w:val="single" w:color="CCCCCC" w:sz="1"/>
              <w:left w:val="single" w:color="CCCCCC" w:sz="1"/>
              <w:bottom w:val="single" w:color="CCCCCC" w:sz="1"/>
              <w:right w:val="single" w:color="CCCCCC" w:sz="1"/>
            </w:tcBorders>
          </w:tcPr>
          <w:p>
            <w:r>
              <w:rPr>
                <w:b/>
                <w:bCs/>
              </w:rPr>
              <w:t xml:space="preserve">Artist Landing Page</w:t>
            </w:r>
          </w:p>
        </w:tc>
        <w:tc>
          <w:tcPr>
            <w:tcW w:type="dxa" w:w="4680"/>
            <w:tcBorders>
              <w:top w:val="single" w:color="CCCCCC" w:sz="1"/>
              <w:left w:val="single" w:color="CCCCCC" w:sz="1"/>
              <w:bottom w:val="single" w:color="CCCCCC" w:sz="1"/>
              <w:right w:val="single" w:color="CCCCCC" w:sz="1"/>
            </w:tcBorders>
          </w:tcPr>
          <w:p>
            <w:r>
              <w:t xml:space="preserve">Public-facing page with proposal button, artist links, portfolio preview</w:t>
            </w:r>
          </w:p>
        </w:tc>
      </w:tr>
      <w:tr>
        <w:tc>
          <w:tcPr>
            <w:tcW w:type="dxa" w:w="4680"/>
            <w:tcBorders>
              <w:top w:val="single" w:color="CCCCCC" w:sz="1"/>
              <w:left w:val="single" w:color="CCCCCC" w:sz="1"/>
              <w:bottom w:val="single" w:color="CCCCCC" w:sz="1"/>
              <w:right w:val="single" w:color="CCCCCC" w:sz="1"/>
            </w:tcBorders>
          </w:tcPr>
          <w:p>
            <w:r>
              <w:rPr>
                <w:b/>
                <w:bCs/>
              </w:rPr>
              <w:t xml:space="preserve">Admin Dashboard</w:t>
            </w:r>
          </w:p>
        </w:tc>
        <w:tc>
          <w:tcPr>
            <w:tcW w:type="dxa" w:w="4680"/>
            <w:tcBorders>
              <w:top w:val="single" w:color="CCCCCC" w:sz="1"/>
              <w:left w:val="single" w:color="CCCCCC" w:sz="1"/>
              <w:bottom w:val="single" w:color="CCCCCC" w:sz="1"/>
              <w:right w:val="single" w:color="CCCCCC" w:sz="1"/>
            </w:tcBorders>
          </w:tcPr>
          <w:p>
            <w:r>
              <w:t xml:space="preserve">User management, template catalogue management, view all contracts, subscription tracking, system configuration</w:t>
            </w:r>
          </w:p>
        </w:tc>
      </w:tr>
    </w:tbl>
    <w:p>
      <w:pPr>
        <w:pStyle w:val="Heading3"/>
        <w:spacing w:before="360"/>
      </w:pPr>
      <w:r>
        <w:t xml:space="preserve">Excluded from MVP (Future Phases)</w:t>
      </w:r>
    </w:p>
    <w:p>
      <w:pPr>
        <w:pStyle w:val="ListParagraph"/>
        <w:numPr>
          <w:ilvl w:val="0"/>
          <w:numId w:val="3"/>
        </w:numPr>
      </w:pPr>
      <w:r>
        <w:t xml:space="preserve">Artist Launcher (Phase 1): Clean hub for music, images, videos, bios, links, merch, tickets, portfolio</w:t>
      </w:r>
    </w:p>
    <w:p>
      <w:pPr>
        <w:pStyle w:val="ListParagraph"/>
        <w:numPr>
          <w:ilvl w:val="0"/>
          <w:numId w:val="3"/>
        </w:numPr>
      </w:pPr>
      <w:r>
        <w:t xml:space="preserve">Geo-location Experiences (Phase 2): Fan-facing features with location-based unlocks and interactions</w:t>
      </w:r>
    </w:p>
    <w:p>
      <w:pPr>
        <w:pStyle w:val="ListParagraph"/>
        <w:numPr>
          <w:ilvl w:val="0"/>
          <w:numId w:val="3"/>
        </w:numPr>
      </w:pPr>
      <w:r>
        <w:t xml:space="preserve">Collaboration Management (Phase 2): Track who worked with who, facilitate agreements</w:t>
      </w:r>
    </w:p>
    <w:p>
      <w:pPr>
        <w:pStyle w:val="ListParagraph"/>
        <w:numPr>
          <w:ilvl w:val="0"/>
          <w:numId w:val="3"/>
        </w:numPr>
      </w:pPr>
      <w:r>
        <w:t xml:space="preserve">Unreleased Music Licensing (Phase 3): Fan access to unreleased material, ownership/licensing model</w:t>
      </w:r>
    </w:p>
    <w:p>
      <w:pPr>
        <w:pStyle w:val="ListParagraph"/>
        <w:numPr>
          <w:ilvl w:val="0"/>
          <w:numId w:val="3"/>
        </w:numPr>
      </w:pPr>
      <w:r>
        <w:t xml:space="preserve">Analytics &amp; Catalog Stats (Phase 3): Real-time viewing stats, engagement metrics</w:t>
      </w:r>
    </w:p>
    <w:p>
      <w:pPr>
        <w:pStyle w:val="ListParagraph"/>
        <w:numPr>
          <w:ilvl w:val="0"/>
          <w:numId w:val="3"/>
        </w:numPr>
      </w:pPr>
      <w:r>
        <w:t xml:space="preserve">Contract Reader Voice (Phase 1): Audio playback of contracts for accessibility</w:t>
      </w:r>
    </w:p>
    <w:p>
      <w:pPr>
        <w:pStyle w:val="Heading1"/>
      </w:pPr>
      <w:r>
        <w:t xml:space="preserve">4. Functional Requirements</w:t>
      </w:r>
    </w:p>
    <w:p>
      <w:pPr>
        <w:pStyle w:val="Heading2"/>
      </w:pPr>
      <w:r>
        <w:t xml:space="preserve">4.1 Authentication &amp; User Management</w:t>
      </w:r>
    </w:p>
    <w:p>
      <w:pPr>
        <w:pStyle w:val="Heading3"/>
      </w:pPr>
      <w:r>
        <w:t xml:space="preserve">Login &amp; Signup</w:t>
      </w:r>
    </w:p>
    <w:p>
      <w:pPr>
        <w:pStyle w:val="ListParagraph"/>
        <w:numPr>
          <w:ilvl w:val="0"/>
          <w:numId w:val="5"/>
        </w:numPr>
      </w:pPr>
      <w:r>
        <w:t xml:space="preserve">Email and password registration with validation</w:t>
      </w:r>
    </w:p>
    <w:p>
      <w:pPr>
        <w:pStyle w:val="ListParagraph"/>
        <w:numPr>
          <w:ilvl w:val="0"/>
          <w:numId w:val="5"/>
        </w:numPr>
      </w:pPr>
      <w:r>
        <w:t xml:space="preserve">Secure login with session management</w:t>
      </w:r>
    </w:p>
    <w:p>
      <w:pPr>
        <w:pStyle w:val="ListParagraph"/>
        <w:numPr>
          <w:ilvl w:val="0"/>
          <w:numId w:val="5"/>
        </w:numPr>
      </w:pPr>
      <w:r>
        <w:t xml:space="preserve">"Forgot Password" modal triggering password reset email</w:t>
      </w:r>
    </w:p>
    <w:p>
      <w:pPr>
        <w:pStyle w:val="ListParagraph"/>
        <w:numPr>
          <w:ilvl w:val="0"/>
          <w:numId w:val="5"/>
        </w:numPr>
      </w:pPr>
      <w:r>
        <w:t xml:space="preserve">Email verification flow for new accounts</w:t>
      </w:r>
    </w:p>
    <w:p>
      <w:pPr>
        <w:pStyle w:val="Heading3"/>
      </w:pPr>
      <w:r>
        <w:t xml:space="preserve">User Account Settings</w:t>
      </w:r>
    </w:p>
    <w:p>
      <w:pPr>
        <w:pStyle w:val="ListParagraph"/>
        <w:numPr>
          <w:ilvl w:val="0"/>
          <w:numId w:val="5"/>
        </w:numPr>
      </w:pPr>
      <w:r>
        <w:t xml:space="preserve">Update email address with re-verification</w:t>
      </w:r>
    </w:p>
    <w:p>
      <w:pPr>
        <w:pStyle w:val="ListParagraph"/>
        <w:numPr>
          <w:ilvl w:val="0"/>
          <w:numId w:val="5"/>
        </w:numPr>
      </w:pPr>
      <w:r>
        <w:t xml:space="preserve">Change password with current password confirmation</w:t>
      </w:r>
    </w:p>
    <w:p>
      <w:pPr>
        <w:pStyle w:val="ListParagraph"/>
        <w:numPr>
          <w:ilvl w:val="0"/>
          <w:numId w:val="5"/>
        </w:numPr>
      </w:pPr>
      <w:r>
        <w:t xml:space="preserve">Profile information management (name, display name)</w:t>
      </w:r>
    </w:p>
    <w:p>
      <w:pPr>
        <w:pStyle w:val="ListParagraph"/>
        <w:numPr>
          <w:ilvl w:val="0"/>
          <w:numId w:val="5"/>
        </w:numPr>
      </w:pPr>
      <w:r>
        <w:t xml:space="preserve">Account deletion option with data handling disclosure</w:t>
      </w:r>
    </w:p>
    <w:p>
      <w:pPr>
        <w:pStyle w:val="Heading3"/>
      </w:pPr>
      <w:r>
        <w:t xml:space="preserve">User Roles</w:t>
      </w:r>
    </w:p>
    <w:p>
      <w:pPr>
        <w:pStyle w:val="ListParagraph"/>
        <w:numPr>
          <w:ilvl w:val="0"/>
          <w:numId w:val="5"/>
        </w:numPr>
      </w:pPr>
      <w:r>
        <w:t xml:space="preserve">Artist/User: Standard platform access with subscription</w:t>
      </w:r>
    </w:p>
    <w:p>
      <w:pPr>
        <w:pStyle w:val="ListParagraph"/>
        <w:numPr>
          <w:ilvl w:val="0"/>
          <w:numId w:val="5"/>
        </w:numPr>
      </w:pPr>
      <w:r>
        <w:t xml:space="preserve">Admin: Full access to admin dashboard, user management, template catalogue management, view all platform contracts, system configuration</w:t>
      </w:r>
    </w:p>
    <w:p>
      <w:pPr>
        <w:pStyle w:val="Heading2"/>
      </w:pPr>
      <w:r>
        <w:t xml:space="preserve">4.2 Main Dashboard</w:t>
      </w:r>
    </w:p>
    <w:p>
      <w:pPr>
        <w:pStyle w:val="BodyText"/>
      </w:pPr>
      <w:r>
        <w:t xml:space="preserve">Central navigation hub displaying user-specific metrics and activity.</w:t>
      </w:r>
    </w:p>
    <w:p>
      <w:pPr>
        <w:pStyle w:val="ListParagraph"/>
        <w:numPr>
          <w:ilvl w:val="0"/>
          <w:numId w:val="5"/>
        </w:numPr>
      </w:pPr>
      <w:r>
        <w:t xml:space="preserve">Statistics cards: Total contracts, pending signatures, signed contracts, expiring soon</w:t>
      </w:r>
    </w:p>
    <w:p>
      <w:pPr>
        <w:pStyle w:val="ListParagraph"/>
        <w:numPr>
          <w:ilvl w:val="0"/>
          <w:numId w:val="5"/>
        </w:numPr>
      </w:pPr>
      <w:r>
        <w:t xml:space="preserve">Recent activity feed showing contract actions and status changes</w:t>
      </w:r>
    </w:p>
    <w:p>
      <w:pPr>
        <w:pStyle w:val="ListParagraph"/>
        <w:numPr>
          <w:ilvl w:val="0"/>
          <w:numId w:val="5"/>
        </w:numPr>
      </w:pPr>
      <w:r>
        <w:t xml:space="preserve">Quick action buttons: Upload contract, Create from template, View all contracts</w:t>
      </w:r>
    </w:p>
    <w:p>
      <w:pPr>
        <w:pStyle w:val="ListParagraph"/>
        <w:numPr>
          <w:ilvl w:val="0"/>
          <w:numId w:val="5"/>
        </w:numPr>
      </w:pPr>
      <w:r>
        <w:t xml:space="preserve">Subscription status and days remaining indicator</w:t>
      </w:r>
    </w:p>
    <w:p>
      <w:pPr>
        <w:pStyle w:val="ListParagraph"/>
        <w:numPr>
          <w:ilvl w:val="0"/>
          <w:numId w:val="5"/>
        </w:numPr>
      </w:pPr>
      <w:r>
        <w:t xml:space="preserve">Navigation to all platform sections</w:t>
      </w:r>
    </w:p>
    <w:p>
      <w:pPr>
        <w:pStyle w:val="Heading2"/>
      </w:pPr>
      <w:r>
        <w:t xml:space="preserve">4.3 AI Attorney Features</w:t>
      </w:r>
    </w:p>
    <w:p>
      <w:pPr>
        <w:pStyle w:val="Heading3"/>
      </w:pPr>
      <w:r>
        <w:t xml:space="preserve">Contract Upload &amp; Analysis</w:t>
      </w:r>
    </w:p>
    <w:p>
      <w:pPr>
        <w:pStyle w:val="BodyText"/>
      </w:pPr>
      <w:r>
        <w:t xml:space="preserve">Upon upload, each contract automatically receives an AI-generated summary and fairness analysis—no chat interaction required.</w:t>
      </w:r>
    </w:p>
    <w:p>
      <w:pPr>
        <w:pStyle w:val="ListParagraph"/>
        <w:numPr>
          <w:ilvl w:val="0"/>
          <w:numId w:val="5"/>
        </w:numPr>
      </w:pPr>
      <w:r>
        <w:t xml:space="preserve">File upload supporting PDF and DOC/DOCX formats</w:t>
      </w:r>
    </w:p>
    <w:p>
      <w:pPr>
        <w:pStyle w:val="ListParagraph"/>
        <w:numPr>
          <w:ilvl w:val="0"/>
          <w:numId w:val="5"/>
        </w:numPr>
      </w:pPr>
      <w:r>
        <w:t xml:space="preserve">Drag-and-drop interface with file size validation</w:t>
      </w:r>
    </w:p>
    <w:p>
      <w:pPr>
        <w:pStyle w:val="ListParagraph"/>
        <w:numPr>
          <w:ilvl w:val="0"/>
          <w:numId w:val="5"/>
        </w:numPr>
      </w:pPr>
      <w:r>
        <w:t xml:space="preserve">AI-powered text extraction and parsing</w:t>
      </w:r>
    </w:p>
    <w:p>
      <w:pPr>
        <w:pStyle w:val="ListParagraph"/>
        <w:numPr>
          <w:ilvl w:val="0"/>
          <w:numId w:val="5"/>
        </w:numPr>
      </w:pPr>
      <w:r>
        <w:t xml:space="preserve">Automatic plain-language summary generated on upload</w:t>
      </w:r>
    </w:p>
    <w:p>
      <w:pPr>
        <w:pStyle w:val="ListParagraph"/>
        <w:numPr>
          <w:ilvl w:val="0"/>
          <w:numId w:val="5"/>
        </w:numPr>
      </w:pPr>
      <w:r>
        <w:t xml:space="preserve">Key terms identification and explanation</w:t>
      </w:r>
    </w:p>
    <w:p>
      <w:pPr>
        <w:pStyle w:val="ListParagraph"/>
        <w:numPr>
          <w:ilvl w:val="0"/>
          <w:numId w:val="5"/>
        </w:numPr>
      </w:pPr>
      <w:r>
        <w:t xml:space="preserve">Unfairness flagging integrated into summary view</w:t>
      </w:r>
    </w:p>
    <w:p>
      <w:pPr>
        <w:pStyle w:val="Heading3"/>
      </w:pPr>
      <w:r>
        <w:t xml:space="preserve">AI Fairness Suggestions</w:t>
      </w:r>
    </w:p>
    <w:p>
      <w:pPr>
        <w:pStyle w:val="ListParagraph"/>
        <w:numPr>
          <w:ilvl w:val="0"/>
          <w:numId w:val="5"/>
        </w:numPr>
      </w:pPr>
      <w:r>
        <w:t xml:space="preserve">Automated detection of potentially unfair or one-sided clauses</w:t>
      </w:r>
    </w:p>
    <w:p>
      <w:pPr>
        <w:pStyle w:val="ListParagraph"/>
        <w:numPr>
          <w:ilvl w:val="0"/>
          <w:numId w:val="5"/>
        </w:numPr>
      </w:pPr>
      <w:r>
        <w:t xml:space="preserve">Highlight concerning terms with explanations of implications</w:t>
      </w:r>
    </w:p>
    <w:p>
      <w:pPr>
        <w:pStyle w:val="ListParagraph"/>
        <w:numPr>
          <w:ilvl w:val="0"/>
          <w:numId w:val="5"/>
        </w:numPr>
      </w:pPr>
      <w:r>
        <w:t xml:space="preserve">Suggestions for negotiation points or alternative language</w:t>
      </w:r>
    </w:p>
    <w:p>
      <w:pPr>
        <w:pStyle w:val="ListParagraph"/>
        <w:numPr>
          <w:ilvl w:val="0"/>
          <w:numId w:val="5"/>
        </w:numPr>
      </w:pPr>
      <w:r>
        <w:t xml:space="preserve">Risk level indicators (low/medium/high) for flagged sections</w:t>
      </w:r>
    </w:p>
    <w:p>
      <w:pPr>
        <w:pStyle w:val="ListParagraph"/>
        <w:numPr>
          <w:ilvl w:val="0"/>
          <w:numId w:val="5"/>
        </w:numPr>
      </w:pPr>
      <w:r>
        <w:t xml:space="preserve">Disclaimer that AI suggestions do not constitute legal advice</w:t>
      </w:r>
    </w:p>
    <w:p>
      <w:pPr>
        <w:pStyle w:val="ListParagraph"/>
        <w:numPr>
          <w:ilvl w:val="0"/>
          <w:numId w:val="5"/>
        </w:numPr>
      </w:pPr>
      <w:r>
        <w:t xml:space="preserve">Note: MVP uses basic prompting (first-generation AI), not full-fledged AI capabilities</w:t>
      </w:r>
    </w:p>
    <w:p>
      <w:pPr>
        <w:pStyle w:val="Heading2"/>
      </w:pPr>
      <w:r>
        <w:t xml:space="preserve">4.4 Contract Templates</w:t>
      </w:r>
    </w:p>
    <w:p>
      <w:pPr>
        <w:pStyle w:val="BodyText"/>
      </w:pPr>
      <w:r>
        <w:t xml:space="preserve">Pre-built templates with customizable fields for common industry agreements.</w:t>
      </w:r>
    </w:p>
    <w:p>
      <w:pPr>
        <w:pStyle w:val="Heading3"/>
      </w:pPr>
      <w:r>
        <w:t xml:space="preserve">Available Templates</w:t>
      </w:r>
    </w:p>
    <w:p>
      <w:pPr>
        <w:pStyle w:val="ListParagraph"/>
        <w:numPr>
          <w:ilvl w:val="0"/>
          <w:numId w:val="5"/>
        </w:numPr>
      </w:pPr>
      <w:r>
        <w:t xml:space="preserve">Artist Agreement: For collaborations between artists</w:t>
      </w:r>
    </w:p>
    <w:p>
      <w:pPr>
        <w:pStyle w:val="ListParagraph"/>
        <w:numPr>
          <w:ilvl w:val="0"/>
          <w:numId w:val="5"/>
        </w:numPr>
      </w:pPr>
      <w:r>
        <w:t xml:space="preserve">License Agreement: Music/content licensing terms</w:t>
      </w:r>
    </w:p>
    <w:p>
      <w:pPr>
        <w:pStyle w:val="ListParagraph"/>
        <w:numPr>
          <w:ilvl w:val="0"/>
          <w:numId w:val="5"/>
        </w:numPr>
      </w:pPr>
      <w:r>
        <w:t xml:space="preserve">Tour Agreement: Performance and touring arrangements</w:t>
      </w:r>
    </w:p>
    <w:p>
      <w:pPr>
        <w:pStyle w:val="ListParagraph"/>
        <w:numPr>
          <w:ilvl w:val="0"/>
          <w:numId w:val="5"/>
        </w:numPr>
      </w:pPr>
      <w:r>
        <w:t xml:space="preserve">Sample Agreement: Sample clearance and usage rights</w:t>
      </w:r>
    </w:p>
    <w:p>
      <w:pPr>
        <w:pStyle w:val="ListParagraph"/>
        <w:numPr>
          <w:ilvl w:val="0"/>
          <w:numId w:val="5"/>
        </w:numPr>
      </w:pPr>
      <w:r>
        <w:t xml:space="preserve">Work-for-Hire Agreement: Production, session musician, creative services</w:t>
      </w:r>
    </w:p>
    <w:p>
      <w:pPr>
        <w:pStyle w:val="Heading3"/>
      </w:pPr>
      <w:r>
        <w:t xml:space="preserve">Template Features</w:t>
      </w:r>
    </w:p>
    <w:p>
      <w:pPr>
        <w:pStyle w:val="ListParagraph"/>
        <w:numPr>
          <w:ilvl w:val="0"/>
          <w:numId w:val="5"/>
        </w:numPr>
      </w:pPr>
      <w:r>
        <w:t xml:space="preserve">Fill-in-the-blank fields for party names, dates, terms</w:t>
      </w:r>
    </w:p>
    <w:p>
      <w:pPr>
        <w:pStyle w:val="ListParagraph"/>
        <w:numPr>
          <w:ilvl w:val="0"/>
          <w:numId w:val="5"/>
        </w:numPr>
      </w:pPr>
      <w:r>
        <w:t xml:space="preserve">Optional clause toggles for common variations</w:t>
      </w:r>
    </w:p>
    <w:p>
      <w:pPr>
        <w:pStyle w:val="ListParagraph"/>
        <w:numPr>
          <w:ilvl w:val="0"/>
          <w:numId w:val="5"/>
        </w:numPr>
      </w:pPr>
      <w:r>
        <w:t xml:space="preserve">Custom contract upload: Users can add their own experienced contracts</w:t>
      </w:r>
    </w:p>
    <w:p>
      <w:pPr>
        <w:pStyle w:val="ListParagraph"/>
        <w:numPr>
          <w:ilvl w:val="0"/>
          <w:numId w:val="5"/>
        </w:numPr>
      </w:pPr>
      <w:r>
        <w:t xml:space="preserve">Preview before sending for signature</w:t>
      </w:r>
    </w:p>
    <w:p>
      <w:pPr>
        <w:pStyle w:val="Heading2"/>
      </w:pPr>
      <w:r>
        <w:t xml:space="preserve">4.5 Contract E-Signing System</w:t>
      </w:r>
    </w:p>
    <w:p>
      <w:pPr>
        <w:pStyle w:val="Heading3"/>
      </w:pPr>
      <w:r>
        <w:t xml:space="preserve">Participant Management</w:t>
      </w:r>
    </w:p>
    <w:p>
      <w:pPr>
        <w:pStyle w:val="ListParagraph"/>
        <w:numPr>
          <w:ilvl w:val="0"/>
          <w:numId w:val="5"/>
        </w:numPr>
      </w:pPr>
      <w:r>
        <w:t xml:space="preserve">Add multiple signatories by email address</w:t>
      </w:r>
    </w:p>
    <w:p>
      <w:pPr>
        <w:pStyle w:val="ListParagraph"/>
        <w:numPr>
          <w:ilvl w:val="0"/>
          <w:numId w:val="5"/>
        </w:numPr>
      </w:pPr>
      <w:r>
        <w:t xml:space="preserve">Define signing order (sequential or parallel)</w:t>
      </w:r>
    </w:p>
    <w:p>
      <w:pPr>
        <w:pStyle w:val="ListParagraph"/>
        <w:numPr>
          <w:ilvl w:val="0"/>
          <w:numId w:val="5"/>
        </w:numPr>
      </w:pPr>
      <w:r>
        <w:t xml:space="preserve">Collect basic participant details during signature</w:t>
      </w:r>
    </w:p>
    <w:p>
      <w:pPr>
        <w:pStyle w:val="Heading3"/>
      </w:pPr>
      <w:r>
        <w:t xml:space="preserve">Signature Workflow</w:t>
      </w:r>
    </w:p>
    <w:p>
      <w:pPr>
        <w:pStyle w:val="ListParagraph"/>
        <w:numPr>
          <w:ilvl w:val="0"/>
          <w:numId w:val="5"/>
        </w:numPr>
      </w:pPr>
      <w:r>
        <w:t xml:space="preserve">Email notifications sent to all participants when contract is ready</w:t>
      </w:r>
    </w:p>
    <w:p>
      <w:pPr>
        <w:pStyle w:val="ListParagraph"/>
        <w:numPr>
          <w:ilvl w:val="0"/>
          <w:numId w:val="5"/>
        </w:numPr>
      </w:pPr>
      <w:r>
        <w:t xml:space="preserve">Participants can sign without creating an account (guest signing)</w:t>
      </w:r>
    </w:p>
    <w:p>
      <w:pPr>
        <w:pStyle w:val="ListParagraph"/>
        <w:numPr>
          <w:ilvl w:val="0"/>
          <w:numId w:val="5"/>
        </w:numPr>
      </w:pPr>
      <w:r>
        <w:t xml:space="preserve">Registered participants get contracts stored in their account</w:t>
      </w:r>
    </w:p>
    <w:p>
      <w:pPr>
        <w:pStyle w:val="ListParagraph"/>
        <w:numPr>
          <w:ilvl w:val="0"/>
          <w:numId w:val="5"/>
        </w:numPr>
      </w:pPr>
      <w:r>
        <w:t xml:space="preserve">Real-time status tracking: Pending, Signed, Completed</w:t>
      </w:r>
    </w:p>
    <w:p>
      <w:pPr>
        <w:pStyle w:val="ListParagraph"/>
        <w:numPr>
          <w:ilvl w:val="0"/>
          <w:numId w:val="5"/>
        </w:numPr>
      </w:pPr>
      <w:r>
        <w:t xml:space="preserve">Reminder emails for unsigned contracts</w:t>
      </w:r>
    </w:p>
    <w:p>
      <w:pPr>
        <w:pStyle w:val="Heading3"/>
      </w:pPr>
      <w:r>
        <w:t xml:space="preserve">Storage &amp; Distribution</w:t>
      </w:r>
    </w:p>
    <w:p>
      <w:pPr>
        <w:pStyle w:val="ListParagraph"/>
        <w:numPr>
          <w:ilvl w:val="0"/>
          <w:numId w:val="5"/>
        </w:numPr>
      </w:pPr>
      <w:r>
        <w:t xml:space="preserve">Upon completion, signed contract stored in: initiator's account, all signatories' accounts (if registered), all parties' email inboxes</w:t>
      </w:r>
    </w:p>
    <w:p>
      <w:pPr>
        <w:pStyle w:val="ListParagraph"/>
        <w:numPr>
          <w:ilvl w:val="0"/>
          <w:numId w:val="5"/>
        </w:numPr>
      </w:pPr>
      <w:r>
        <w:t xml:space="preserve">"So it's like, alright cool, I know how to track this thing if you was to go missing."</w:t>
      </w:r>
    </w:p>
    <w:p>
      <w:pPr>
        <w:pStyle w:val="Heading2"/>
      </w:pPr>
      <w:r>
        <w:t xml:space="preserve">4.6 Contract Storage &amp; Retrieval</w:t>
      </w:r>
    </w:p>
    <w:p>
      <w:pPr>
        <w:pStyle w:val="ListParagraph"/>
        <w:numPr>
          <w:ilvl w:val="0"/>
          <w:numId w:val="5"/>
        </w:numPr>
      </w:pPr>
      <w:r>
        <w:t xml:space="preserve">Secure cloud storage for all contracts (uploaded, created, signed)</w:t>
      </w:r>
    </w:p>
    <w:p>
      <w:pPr>
        <w:pStyle w:val="ListParagraph"/>
        <w:numPr>
          <w:ilvl w:val="0"/>
          <w:numId w:val="5"/>
        </w:numPr>
      </w:pPr>
      <w:r>
        <w:t xml:space="preserve">Search functionality by title, party name, date, status</w:t>
      </w:r>
    </w:p>
    <w:p>
      <w:pPr>
        <w:pStyle w:val="ListParagraph"/>
        <w:numPr>
          <w:ilvl w:val="0"/>
          <w:numId w:val="5"/>
        </w:numPr>
      </w:pPr>
      <w:r>
        <w:t xml:space="preserve">Filter by contract type, status (draft, pending, signed, expired)</w:t>
      </w:r>
    </w:p>
    <w:p>
      <w:pPr>
        <w:pStyle w:val="ListParagraph"/>
        <w:numPr>
          <w:ilvl w:val="0"/>
          <w:numId w:val="5"/>
        </w:numPr>
      </w:pPr>
      <w:r>
        <w:t xml:space="preserve">Folder organization capability</w:t>
      </w:r>
    </w:p>
    <w:p>
      <w:pPr>
        <w:pStyle w:val="ListParagraph"/>
        <w:numPr>
          <w:ilvl w:val="0"/>
          <w:numId w:val="5"/>
        </w:numPr>
      </w:pPr>
      <w:r>
        <w:t xml:space="preserve">Download contracts as PDF</w:t>
      </w:r>
    </w:p>
    <w:p>
      <w:pPr>
        <w:pStyle w:val="ListParagraph"/>
        <w:numPr>
          <w:ilvl w:val="0"/>
          <w:numId w:val="5"/>
        </w:numPr>
      </w:pPr>
      <w:r>
        <w:t xml:space="preserve">Version history for edited contracts</w:t>
      </w:r>
    </w:p>
    <w:p>
      <w:pPr>
        <w:pStyle w:val="Heading2"/>
      </w:pPr>
      <w:r>
        <w:t xml:space="preserve">4.7 Subscription &amp; Billing</w:t>
      </w:r>
    </w:p>
    <w:p>
      <w:pPr>
        <w:pStyle w:val="Heading3"/>
      </w:pPr>
      <w:r>
        <w:t xml:space="preserve">Subscription Tiers (MVP)</w:t>
      </w:r>
    </w:p>
    <w:p>
      <w:pPr>
        <w:pStyle w:val="BodyText"/>
      </w:pPr>
      <w:r>
        <w:t xml:space="preserve">Single tier at launch to test the product at a low entry point:</w:t>
      </w:r>
    </w:p>
    <w:p>
      <w:pPr>
        <w:pStyle w:val="ListParagraph"/>
        <w:numPr>
          <w:ilvl w:val="0"/>
          <w:numId w:val="5"/>
        </w:numPr>
      </w:pPr>
      <w:r>
        <w:t xml:space="preserve">Premium: £9/month - Full access to AI Attorney, templates, e-signing, storage</w:t>
      </w:r>
    </w:p>
    <w:p>
      <w:pPr>
        <w:pStyle w:val="BodyText"/>
      </w:pPr>
      <w:r>
        <w:t xml:space="preserve">Note: Usage limits (contract uploads, signatures per month) to be determined based on usage patterns. Initial approach: unlimited within reason to encourage adoption.</w:t>
      </w:r>
    </w:p>
    <w:p>
      <w:pPr>
        <w:pStyle w:val="Heading3"/>
      </w:pPr>
      <w:r>
        <w:t xml:space="preserve">Billing Features</w:t>
      </w:r>
    </w:p>
    <w:p>
      <w:pPr>
        <w:pStyle w:val="ListParagraph"/>
        <w:numPr>
          <w:ilvl w:val="0"/>
          <w:numId w:val="5"/>
        </w:numPr>
      </w:pPr>
      <w:r>
        <w:t xml:space="preserve">Stripe integration for payment processing</w:t>
      </w:r>
    </w:p>
    <w:p>
      <w:pPr>
        <w:pStyle w:val="ListParagraph"/>
        <w:numPr>
          <w:ilvl w:val="0"/>
          <w:numId w:val="5"/>
        </w:numPr>
      </w:pPr>
      <w:r>
        <w:t xml:space="preserve">Billing dashboard showing payment history, next billing date</w:t>
      </w:r>
    </w:p>
    <w:p>
      <w:pPr>
        <w:pStyle w:val="ListParagraph"/>
        <w:numPr>
          <w:ilvl w:val="0"/>
          <w:numId w:val="5"/>
        </w:numPr>
      </w:pPr>
      <w:r>
        <w:t xml:space="preserve">Add/update/remove payment methods</w:t>
      </w:r>
    </w:p>
    <w:p>
      <w:pPr>
        <w:pStyle w:val="ListParagraph"/>
        <w:numPr>
          <w:ilvl w:val="0"/>
          <w:numId w:val="5"/>
        </w:numPr>
      </w:pPr>
      <w:r>
        <w:t xml:space="preserve">Invoice generation and download</w:t>
      </w:r>
    </w:p>
    <w:p>
      <w:pPr>
        <w:pStyle w:val="ListParagraph"/>
        <w:numPr>
          <w:ilvl w:val="0"/>
          <w:numId w:val="5"/>
        </w:numPr>
      </w:pPr>
      <w:r>
        <w:t xml:space="preserve">Webhook integration for subscription status updates</w:t>
      </w:r>
    </w:p>
    <w:p>
      <w:pPr>
        <w:pStyle w:val="ListParagraph"/>
        <w:numPr>
          <w:ilvl w:val="0"/>
          <w:numId w:val="5"/>
        </w:numPr>
      </w:pPr>
      <w:r>
        <w:t xml:space="preserve">Upgrade/downgrade path ready for future tier additions</w:t>
      </w:r>
    </w:p>
    <w:p>
      <w:pPr>
        <w:pStyle w:val="Heading2"/>
      </w:pPr>
      <w:r>
        <w:t xml:space="preserve">4.8 Artist Landing Page</w:t>
      </w:r>
    </w:p>
    <w:p>
      <w:pPr>
        <w:pStyle w:val="BodyText"/>
      </w:pPr>
      <w:r>
        <w:t xml:space="preserve">Public-facing page for artists to receive contract proposals and showcase their links.</w:t>
      </w:r>
    </w:p>
    <w:p>
      <w:pPr>
        <w:pStyle w:val="ListParagraph"/>
        <w:numPr>
          <w:ilvl w:val="0"/>
          <w:numId w:val="5"/>
        </w:numPr>
      </w:pPr>
      <w:r>
        <w:t xml:space="preserve">Custom URL (e.g., aermuse.com/artistname)</w:t>
      </w:r>
    </w:p>
    <w:p>
      <w:pPr>
        <w:pStyle w:val="ListParagraph"/>
        <w:numPr>
          <w:ilvl w:val="0"/>
          <w:numId w:val="5"/>
        </w:numPr>
      </w:pPr>
      <w:r>
        <w:t xml:space="preserve">"Send Proposal" button for external parties to initiate contract discussions</w:t>
      </w:r>
    </w:p>
    <w:p>
      <w:pPr>
        <w:pStyle w:val="ListParagraph"/>
        <w:numPr>
          <w:ilvl w:val="0"/>
          <w:numId w:val="5"/>
        </w:numPr>
      </w:pPr>
      <w:r>
        <w:t xml:space="preserve">Display artist's social links and contact info</w:t>
      </w:r>
    </w:p>
    <w:p>
      <w:pPr>
        <w:pStyle w:val="ListParagraph"/>
        <w:numPr>
          <w:ilvl w:val="0"/>
          <w:numId w:val="5"/>
        </w:numPr>
      </w:pPr>
      <w:r>
        <w:t xml:space="preserve">Basic branding customization (profile image, bio)</w:t>
      </w:r>
    </w:p>
    <w:p>
      <w:pPr>
        <w:pStyle w:val="ListParagraph"/>
        <w:numPr>
          <w:ilvl w:val="0"/>
          <w:numId w:val="5"/>
        </w:numPr>
      </w:pPr>
      <w:r>
        <w:t xml:space="preserve">Foundation for Phase 1 Artist Launcher expansion</w:t>
      </w:r>
    </w:p>
    <w:p>
      <w:pPr>
        <w:pStyle w:val="Heading2"/>
      </w:pPr>
      <w:r>
        <w:t xml:space="preserve">4.9 Admin Dashboard</w:t>
      </w:r>
    </w:p>
    <w:p>
      <w:pPr>
        <w:pStyle w:val="ListParagraph"/>
        <w:numPr>
          <w:ilvl w:val="0"/>
          <w:numId w:val="5"/>
        </w:numPr>
      </w:pPr>
      <w:r>
        <w:t xml:space="preserve">User management: view all users, subscription status, activity</w:t>
      </w:r>
    </w:p>
    <w:p>
      <w:pPr>
        <w:pStyle w:val="ListParagraph"/>
        <w:numPr>
          <w:ilvl w:val="0"/>
          <w:numId w:val="5"/>
        </w:numPr>
      </w:pPr>
      <w:r>
        <w:t xml:space="preserve">Contract visibility: view all contracts across the platform with search and filters</w:t>
      </w:r>
    </w:p>
    <w:p>
      <w:pPr>
        <w:pStyle w:val="ListParagraph"/>
        <w:numPr>
          <w:ilvl w:val="0"/>
          <w:numId w:val="5"/>
        </w:numPr>
      </w:pPr>
      <w:r>
        <w:t xml:space="preserve">Template catalogue management: add, edit, remove, and reorder contract templates</w:t>
      </w:r>
    </w:p>
    <w:p>
      <w:pPr>
        <w:pStyle w:val="ListParagraph"/>
        <w:numPr>
          <w:ilvl w:val="0"/>
          <w:numId w:val="5"/>
        </w:numPr>
      </w:pPr>
      <w:r>
        <w:t xml:space="preserve">Subscription metrics: active subscribers, churn, revenue</w:t>
      </w:r>
    </w:p>
    <w:p>
      <w:pPr>
        <w:pStyle w:val="ListParagraph"/>
        <w:numPr>
          <w:ilvl w:val="0"/>
          <w:numId w:val="5"/>
        </w:numPr>
      </w:pPr>
      <w:r>
        <w:t xml:space="preserve">Platform usage statistics: contracts created, signatures processed</w:t>
      </w:r>
    </w:p>
    <w:p>
      <w:pPr>
        <w:pStyle w:val="ListParagraph"/>
        <w:numPr>
          <w:ilvl w:val="0"/>
          <w:numId w:val="5"/>
        </w:numPr>
      </w:pPr>
      <w:r>
        <w:t xml:space="preserve">System configuration and settings</w:t>
      </w:r>
    </w:p>
    <w:p>
      <w:pPr>
        <w:pStyle w:val="ListParagraph"/>
        <w:numPr>
          <w:ilvl w:val="0"/>
          <w:numId w:val="5"/>
        </w:numPr>
      </w:pPr>
      <w:r>
        <w:t xml:space="preserve">Support ticket/feedback visibility</w:t>
      </w:r>
    </w:p>
    <w:p>
      <w:pPr>
        <w:pStyle w:val="Heading1"/>
      </w:pPr>
      <w:r>
        <w:t xml:space="preserve">5. Non-Functional Requirements</w:t>
      </w:r>
    </w:p>
    <w:p>
      <w:pPr>
        <w:pStyle w:val="Heading2"/>
      </w:pPr>
      <w:r>
        <w:t xml:space="preserve">5.1 Design &amp; Brand Guidelines</w:t>
      </w:r>
    </w:p>
    <w:p>
      <w:pPr>
        <w:pStyle w:val="BodyText"/>
      </w:pPr>
      <w:r>
        <w:t xml:space="preserve">The platform must convey a luxury, sophisticated experience—"like you're being taken care of in a Supreme office."</w:t>
      </w:r>
    </w:p>
    <w:p>
      <w:pPr>
        <w:pStyle w:val="Heading3"/>
      </w:pPr>
      <w:r>
        <w:t xml:space="preserve">Color Palette</w:t>
      </w:r>
    </w:p>
    <w:p>
      <w:pPr>
        <w:pStyle w:val="ListParagraph"/>
        <w:numPr>
          <w:ilvl w:val="0"/>
          <w:numId w:val="5"/>
        </w:numPr>
      </w:pPr>
      <w:r>
        <w:t xml:space="preserve">Primary: Burgundy (#722F37) - sophistication, premium feel</w:t>
      </w:r>
    </w:p>
    <w:p>
      <w:pPr>
        <w:pStyle w:val="ListParagraph"/>
        <w:numPr>
          <w:ilvl w:val="0"/>
          <w:numId w:val="5"/>
        </w:numPr>
      </w:pPr>
      <w:r>
        <w:t xml:space="preserve">Secondary: Champagne (#F7E7CE) - elegance, warmth</w:t>
      </w:r>
    </w:p>
    <w:p>
      <w:pPr>
        <w:pStyle w:val="ListParagraph"/>
        <w:numPr>
          <w:ilvl w:val="0"/>
          <w:numId w:val="5"/>
        </w:numPr>
      </w:pPr>
      <w:r>
        <w:t xml:space="preserve">Accent: Gold (#D4AF37) - luxury, success indicators</w:t>
      </w:r>
    </w:p>
    <w:p>
      <w:pPr>
        <w:pStyle w:val="ListParagraph"/>
        <w:numPr>
          <w:ilvl w:val="0"/>
          <w:numId w:val="5"/>
        </w:numPr>
      </w:pPr>
      <w:r>
        <w:t xml:space="preserve">Background: Cream (#FFFDD0) - clean, inviting</w:t>
      </w:r>
    </w:p>
    <w:p>
      <w:pPr>
        <w:pStyle w:val="ListParagraph"/>
        <w:numPr>
          <w:ilvl w:val="0"/>
          <w:numId w:val="5"/>
        </w:numPr>
      </w:pPr>
      <w:r>
        <w:t xml:space="preserve">Text: Deep brown/charcoal for readability</w:t>
      </w:r>
    </w:p>
    <w:p>
      <w:pPr>
        <w:pStyle w:val="Heading3"/>
      </w:pPr>
      <w:r>
        <w:t xml:space="preserve">Design Principles</w:t>
      </w:r>
    </w:p>
    <w:p>
      <w:pPr>
        <w:pStyle w:val="ListParagraph"/>
        <w:numPr>
          <w:ilvl w:val="0"/>
          <w:numId w:val="5"/>
        </w:numPr>
      </w:pPr>
      <w:r>
        <w:t xml:space="preserve">Clean, minimal interfaces with generous whitespace</w:t>
      </w:r>
    </w:p>
    <w:p>
      <w:pPr>
        <w:pStyle w:val="ListParagraph"/>
        <w:numPr>
          <w:ilvl w:val="0"/>
          <w:numId w:val="5"/>
        </w:numPr>
      </w:pPr>
      <w:r>
        <w:t xml:space="preserve">Premium typography and refined UI components</w:t>
      </w:r>
    </w:p>
    <w:p>
      <w:pPr>
        <w:pStyle w:val="ListParagraph"/>
        <w:numPr>
          <w:ilvl w:val="0"/>
          <w:numId w:val="5"/>
        </w:numPr>
      </w:pPr>
      <w:r>
        <w:t xml:space="preserve">Smooth animations and micro-interactions</w:t>
      </w:r>
    </w:p>
    <w:p>
      <w:pPr>
        <w:pStyle w:val="ListParagraph"/>
        <w:numPr>
          <w:ilvl w:val="0"/>
          <w:numId w:val="5"/>
        </w:numPr>
      </w:pPr>
      <w:r>
        <w:t xml:space="preserve">Mobile-first responsive design</w:t>
      </w:r>
    </w:p>
    <w:p>
      <w:pPr>
        <w:pStyle w:val="ListParagraph"/>
        <w:numPr>
          <w:ilvl w:val="0"/>
          <w:numId w:val="5"/>
        </w:numPr>
      </w:pPr>
      <w:r>
        <w:t xml:space="preserve">"2026, you're not going to be able to hold up because we're moving into an industry where every industry is about to change. And verbal agreements aren't going to hold up. Not anymore."</w:t>
      </w:r>
    </w:p>
    <w:p>
      <w:pPr>
        <w:pStyle w:val="Heading2"/>
      </w:pPr>
      <w:r>
        <w:t xml:space="preserve">5.2 Security Requirements</w:t>
      </w:r>
    </w:p>
    <w:p>
      <w:pPr>
        <w:pStyle w:val="ListParagraph"/>
        <w:numPr>
          <w:ilvl w:val="0"/>
          <w:numId w:val="5"/>
        </w:numPr>
      </w:pPr>
      <w:r>
        <w:t xml:space="preserve">HTTPS/SSL encryption for all data transmission</w:t>
      </w:r>
    </w:p>
    <w:p>
      <w:pPr>
        <w:pStyle w:val="ListParagraph"/>
        <w:numPr>
          <w:ilvl w:val="0"/>
          <w:numId w:val="5"/>
        </w:numPr>
      </w:pPr>
      <w:r>
        <w:t xml:space="preserve">Secure password hashing (bcrypt or equivalent)</w:t>
      </w:r>
    </w:p>
    <w:p>
      <w:pPr>
        <w:pStyle w:val="ListParagraph"/>
        <w:numPr>
          <w:ilvl w:val="0"/>
          <w:numId w:val="5"/>
        </w:numPr>
      </w:pPr>
      <w:r>
        <w:t xml:space="preserve">PCI-compliant payment processing via Stripe</w:t>
      </w:r>
    </w:p>
    <w:p>
      <w:pPr>
        <w:pStyle w:val="ListParagraph"/>
        <w:numPr>
          <w:ilvl w:val="0"/>
          <w:numId w:val="5"/>
        </w:numPr>
      </w:pPr>
      <w:r>
        <w:t xml:space="preserve">Encrypted document storage at rest</w:t>
      </w:r>
    </w:p>
    <w:p>
      <w:pPr>
        <w:pStyle w:val="ListParagraph"/>
        <w:numPr>
          <w:ilvl w:val="0"/>
          <w:numId w:val="5"/>
        </w:numPr>
      </w:pPr>
      <w:r>
        <w:t xml:space="preserve">Session timeout and secure cookie handling</w:t>
      </w:r>
    </w:p>
    <w:p>
      <w:pPr>
        <w:pStyle w:val="ListParagraph"/>
        <w:numPr>
          <w:ilvl w:val="0"/>
          <w:numId w:val="5"/>
        </w:numPr>
      </w:pPr>
      <w:r>
        <w:t xml:space="preserve">GDPR compliance considerations for user data</w:t>
      </w:r>
    </w:p>
    <w:p>
      <w:pPr>
        <w:pStyle w:val="Heading2"/>
      </w:pPr>
      <w:r>
        <w:t xml:space="preserve">5.3 Performance Requirements</w:t>
      </w:r>
    </w:p>
    <w:p>
      <w:pPr>
        <w:pStyle w:val="ListParagraph"/>
        <w:numPr>
          <w:ilvl w:val="0"/>
          <w:numId w:val="5"/>
        </w:numPr>
      </w:pPr>
      <w:r>
        <w:t xml:space="preserve">Page load time under 3 seconds</w:t>
      </w:r>
    </w:p>
    <w:p>
      <w:pPr>
        <w:pStyle w:val="ListParagraph"/>
        <w:numPr>
          <w:ilvl w:val="0"/>
          <w:numId w:val="5"/>
        </w:numPr>
      </w:pPr>
      <w:r>
        <w:t xml:space="preserve">AI analysis completion within 30 seconds for standard contracts</w:t>
      </w:r>
    </w:p>
    <w:p>
      <w:pPr>
        <w:pStyle w:val="ListParagraph"/>
        <w:numPr>
          <w:ilvl w:val="0"/>
          <w:numId w:val="5"/>
        </w:numPr>
      </w:pPr>
      <w:r>
        <w:t xml:space="preserve">E-signature notification delivery within 1 minute</w:t>
      </w:r>
    </w:p>
    <w:p>
      <w:pPr>
        <w:pStyle w:val="ListParagraph"/>
        <w:numPr>
          <w:ilvl w:val="0"/>
          <w:numId w:val="5"/>
        </w:numPr>
      </w:pPr>
      <w:r>
        <w:t xml:space="preserve">99.5% uptime target</w:t>
      </w:r>
    </w:p>
    <w:p>
      <w:pPr>
        <w:pStyle w:val="Heading1"/>
      </w:pPr>
      <w:r>
        <w:t xml:space="preserve">6. Technical Architecture</w:t>
      </w:r>
    </w:p>
    <w:p>
      <w:pPr>
        <w:pStyle w:val="Heading2"/>
      </w:pPr>
      <w:r>
        <w:t xml:space="preserve">6.1 Recommended Stack</w:t>
      </w:r>
    </w:p>
    <w:p>
      <w:pPr>
        <w:pStyle w:val="ListParagraph"/>
        <w:numPr>
          <w:ilvl w:val="0"/>
          <w:numId w:val="6"/>
        </w:numPr>
      </w:pPr>
      <w:r>
        <w:t xml:space="preserve">Frontend: React/Next.js or Vue.js with responsive design framework</w:t>
      </w:r>
    </w:p>
    <w:p>
      <w:pPr>
        <w:pStyle w:val="ListParagraph"/>
        <w:numPr>
          <w:ilvl w:val="0"/>
          <w:numId w:val="6"/>
        </w:numPr>
      </w:pPr>
      <w:r>
        <w:t xml:space="preserve">Backend: Node.js with Express or similar framework</w:t>
      </w:r>
    </w:p>
    <w:p>
      <w:pPr>
        <w:pStyle w:val="ListParagraph"/>
        <w:numPr>
          <w:ilvl w:val="0"/>
          <w:numId w:val="6"/>
        </w:numPr>
      </w:pPr>
      <w:r>
        <w:t xml:space="preserve">Database: PostgreSQL for relational data, with document storage</w:t>
      </w:r>
    </w:p>
    <w:p>
      <w:pPr>
        <w:pStyle w:val="ListParagraph"/>
        <w:numPr>
          <w:ilvl w:val="0"/>
          <w:numId w:val="6"/>
        </w:numPr>
      </w:pPr>
      <w:r>
        <w:t xml:space="preserve">AI Integration: OpenAI GPT-4 API or Google Cloud AI for NLP</w:t>
      </w:r>
    </w:p>
    <w:p>
      <w:pPr>
        <w:pStyle w:val="ListParagraph"/>
        <w:numPr>
          <w:ilvl w:val="0"/>
          <w:numId w:val="6"/>
        </w:numPr>
      </w:pPr>
      <w:r>
        <w:t xml:space="preserve">File Storage: AWS S3 or equivalent for contract documents</w:t>
      </w:r>
    </w:p>
    <w:p>
      <w:pPr>
        <w:pStyle w:val="ListParagraph"/>
        <w:numPr>
          <w:ilvl w:val="0"/>
          <w:numId w:val="6"/>
        </w:numPr>
      </w:pPr>
      <w:r>
        <w:t xml:space="preserve">Payments: Stripe with webhook integration</w:t>
      </w:r>
    </w:p>
    <w:p>
      <w:pPr>
        <w:pStyle w:val="ListParagraph"/>
        <w:numPr>
          <w:ilvl w:val="0"/>
          <w:numId w:val="6"/>
        </w:numPr>
      </w:pPr>
      <w:r>
        <w:t xml:space="preserve">Email: SendGrid or similar for transactional emails</w:t>
      </w:r>
    </w:p>
    <w:p>
      <w:pPr>
        <w:pStyle w:val="ListParagraph"/>
        <w:numPr>
          <w:ilvl w:val="0"/>
          <w:numId w:val="6"/>
        </w:numPr>
      </w:pPr>
      <w:r>
        <w:t xml:space="preserve">Hosting: Vercel, Railway, or AWS for scalability</w:t>
      </w:r>
    </w:p>
    <w:p>
      <w:pPr>
        <w:pStyle w:val="Heading2"/>
      </w:pPr>
      <w:r>
        <w:t xml:space="preserve">6.2 API Endpoints (Key)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722F37" w:val="clear"/>
          </w:tcPr>
          <w:p>
            <w:pPr>
              <w:jc w:val="center"/>
            </w:pPr>
            <w:r>
              <w:rPr>
                <w:b/>
                <w:bCs/>
                <w:color w:val="FFFFFF"/>
                <w:sz w:val="20"/>
                <w:szCs w:val="20"/>
              </w:rPr>
              <w:t xml:space="preserve">Category</w:t>
            </w:r>
          </w:p>
        </w:tc>
        <w:tc>
          <w:tcPr>
            <w:tcW w:type="dxa" w:w="3280"/>
            <w:tcBorders>
              <w:top w:val="single" w:color="CCCCCC" w:sz="1"/>
              <w:left w:val="single" w:color="CCCCCC" w:sz="1"/>
              <w:bottom w:val="single" w:color="CCCCCC" w:sz="1"/>
              <w:right w:val="single" w:color="CCCCCC" w:sz="1"/>
            </w:tcBorders>
            <w:shd w:fill="722F37" w:val="clear"/>
          </w:tcPr>
          <w:p>
            <w:pPr>
              <w:jc w:val="center"/>
            </w:pPr>
            <w:r>
              <w:rPr>
                <w:b/>
                <w:bCs/>
                <w:color w:val="FFFFFF"/>
                <w:sz w:val="20"/>
                <w:szCs w:val="20"/>
              </w:rPr>
              <w:t xml:space="preserve">Endpoint</w:t>
            </w:r>
          </w:p>
        </w:tc>
        <w:tc>
          <w:tcPr>
            <w:tcW w:type="dxa" w:w="3280"/>
            <w:tcBorders>
              <w:top w:val="single" w:color="CCCCCC" w:sz="1"/>
              <w:left w:val="single" w:color="CCCCCC" w:sz="1"/>
              <w:bottom w:val="single" w:color="CCCCCC" w:sz="1"/>
              <w:right w:val="single" w:color="CCCCCC" w:sz="1"/>
            </w:tcBorders>
            <w:shd w:fill="722F37" w:val="clear"/>
          </w:tcPr>
          <w:p>
            <w:pPr>
              <w:jc w:val="center"/>
            </w:pPr>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User</w:t>
            </w:r>
          </w:p>
        </w:tc>
        <w:tc>
          <w:tcPr>
            <w:tcW w:type="dxa" w:w="3280"/>
            <w:tcBorders>
              <w:top w:val="single" w:color="CCCCCC" w:sz="1"/>
              <w:left w:val="single" w:color="CCCCCC" w:sz="1"/>
              <w:bottom w:val="single" w:color="CCCCCC" w:sz="1"/>
              <w:right w:val="single" w:color="CCCCCC" w:sz="1"/>
            </w:tcBorders>
          </w:tcPr>
          <w:p>
            <w:r>
              <w:rPr>
                <w:sz w:val="20"/>
                <w:szCs w:val="20"/>
              </w:rPr>
              <w:t xml:space="preserve">/api/auth/*</w:t>
            </w:r>
          </w:p>
        </w:tc>
        <w:tc>
          <w:tcPr>
            <w:tcW w:type="dxa" w:w="3280"/>
            <w:tcBorders>
              <w:top w:val="single" w:color="CCCCCC" w:sz="1"/>
              <w:left w:val="single" w:color="CCCCCC" w:sz="1"/>
              <w:bottom w:val="single" w:color="CCCCCC" w:sz="1"/>
              <w:right w:val="single" w:color="CCCCCC" w:sz="1"/>
            </w:tcBorders>
          </w:tcPr>
          <w:p>
            <w:r>
              <w:rPr>
                <w:sz w:val="20"/>
                <w:szCs w:val="20"/>
              </w:rPr>
              <w:t xml:space="preserve">Registration, login, password reset</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Contracts</w:t>
            </w:r>
          </w:p>
        </w:tc>
        <w:tc>
          <w:tcPr>
            <w:tcW w:type="dxa" w:w="3280"/>
            <w:tcBorders>
              <w:top w:val="single" w:color="CCCCCC" w:sz="1"/>
              <w:left w:val="single" w:color="CCCCCC" w:sz="1"/>
              <w:bottom w:val="single" w:color="CCCCCC" w:sz="1"/>
              <w:right w:val="single" w:color="CCCCCC" w:sz="1"/>
            </w:tcBorders>
          </w:tcPr>
          <w:p>
            <w:r>
              <w:rPr>
                <w:sz w:val="20"/>
                <w:szCs w:val="20"/>
              </w:rPr>
              <w:t xml:space="preserve">/api/contracts/*</w:t>
            </w:r>
          </w:p>
        </w:tc>
        <w:tc>
          <w:tcPr>
            <w:tcW w:type="dxa" w:w="3280"/>
            <w:tcBorders>
              <w:top w:val="single" w:color="CCCCCC" w:sz="1"/>
              <w:left w:val="single" w:color="CCCCCC" w:sz="1"/>
              <w:bottom w:val="single" w:color="CCCCCC" w:sz="1"/>
              <w:right w:val="single" w:color="CCCCCC" w:sz="1"/>
            </w:tcBorders>
          </w:tcPr>
          <w:p>
            <w:r>
              <w:rPr>
                <w:sz w:val="20"/>
                <w:szCs w:val="20"/>
              </w:rPr>
              <w:t xml:space="preserve">CRUD operations, upload, analyze</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Signatures</w:t>
            </w:r>
          </w:p>
        </w:tc>
        <w:tc>
          <w:tcPr>
            <w:tcW w:type="dxa" w:w="3280"/>
            <w:tcBorders>
              <w:top w:val="single" w:color="CCCCCC" w:sz="1"/>
              <w:left w:val="single" w:color="CCCCCC" w:sz="1"/>
              <w:bottom w:val="single" w:color="CCCCCC" w:sz="1"/>
              <w:right w:val="single" w:color="CCCCCC" w:sz="1"/>
            </w:tcBorders>
          </w:tcPr>
          <w:p>
            <w:r>
              <w:rPr>
                <w:sz w:val="20"/>
                <w:szCs w:val="20"/>
              </w:rPr>
              <w:t xml:space="preserve">/api/signatures/*</w:t>
            </w:r>
          </w:p>
        </w:tc>
        <w:tc>
          <w:tcPr>
            <w:tcW w:type="dxa" w:w="3280"/>
            <w:tcBorders>
              <w:top w:val="single" w:color="CCCCCC" w:sz="1"/>
              <w:left w:val="single" w:color="CCCCCC" w:sz="1"/>
              <w:bottom w:val="single" w:color="CCCCCC" w:sz="1"/>
              <w:right w:val="single" w:color="CCCCCC" w:sz="1"/>
            </w:tcBorders>
          </w:tcPr>
          <w:p>
            <w:r>
              <w:rPr>
                <w:sz w:val="20"/>
                <w:szCs w:val="20"/>
              </w:rPr>
              <w:t xml:space="preserve">Request, sign, status tracking</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Subscriptions</w:t>
            </w:r>
          </w:p>
        </w:tc>
        <w:tc>
          <w:tcPr>
            <w:tcW w:type="dxa" w:w="3280"/>
            <w:tcBorders>
              <w:top w:val="single" w:color="CCCCCC" w:sz="1"/>
              <w:left w:val="single" w:color="CCCCCC" w:sz="1"/>
              <w:bottom w:val="single" w:color="CCCCCC" w:sz="1"/>
              <w:right w:val="single" w:color="CCCCCC" w:sz="1"/>
            </w:tcBorders>
          </w:tcPr>
          <w:p>
            <w:r>
              <w:rPr>
                <w:sz w:val="20"/>
                <w:szCs w:val="20"/>
              </w:rPr>
              <w:t xml:space="preserve">/api/subscriptions/*</w:t>
            </w:r>
          </w:p>
        </w:tc>
        <w:tc>
          <w:tcPr>
            <w:tcW w:type="dxa" w:w="3280"/>
            <w:tcBorders>
              <w:top w:val="single" w:color="CCCCCC" w:sz="1"/>
              <w:left w:val="single" w:color="CCCCCC" w:sz="1"/>
              <w:bottom w:val="single" w:color="CCCCCC" w:sz="1"/>
              <w:right w:val="single" w:color="CCCCCC" w:sz="1"/>
            </w:tcBorders>
          </w:tcPr>
          <w:p>
            <w:r>
              <w:rPr>
                <w:sz w:val="20"/>
                <w:szCs w:val="20"/>
              </w:rPr>
              <w:t xml:space="preserve">Plan management, Stripe webhooks</w:t>
            </w:r>
          </w:p>
        </w:tc>
      </w:tr>
      <w:tr>
        <w:tc>
          <w:tcPr>
            <w:tcW w:type="dxa" w:w="2800"/>
            <w:tcBorders>
              <w:top w:val="single" w:color="CCCCCC" w:sz="1"/>
              <w:left w:val="single" w:color="CCCCCC" w:sz="1"/>
              <w:bottom w:val="single" w:color="CCCCCC" w:sz="1"/>
              <w:right w:val="single" w:color="CCCCCC" w:sz="1"/>
            </w:tcBorders>
          </w:tcPr>
          <w:p>
            <w:r>
              <w:rPr>
                <w:sz w:val="20"/>
                <w:szCs w:val="20"/>
              </w:rPr>
              <w:t xml:space="preserve">AI</w:t>
            </w:r>
          </w:p>
        </w:tc>
        <w:tc>
          <w:tcPr>
            <w:tcW w:type="dxa" w:w="3280"/>
            <w:tcBorders>
              <w:top w:val="single" w:color="CCCCCC" w:sz="1"/>
              <w:left w:val="single" w:color="CCCCCC" w:sz="1"/>
              <w:bottom w:val="single" w:color="CCCCCC" w:sz="1"/>
              <w:right w:val="single" w:color="CCCCCC" w:sz="1"/>
            </w:tcBorders>
          </w:tcPr>
          <w:p>
            <w:r>
              <w:rPr>
                <w:sz w:val="20"/>
                <w:szCs w:val="20"/>
              </w:rPr>
              <w:t xml:space="preserve">/api/ai/analyze</w:t>
            </w:r>
          </w:p>
        </w:tc>
        <w:tc>
          <w:tcPr>
            <w:tcW w:type="dxa" w:w="3280"/>
            <w:tcBorders>
              <w:top w:val="single" w:color="CCCCCC" w:sz="1"/>
              <w:left w:val="single" w:color="CCCCCC" w:sz="1"/>
              <w:bottom w:val="single" w:color="CCCCCC" w:sz="1"/>
              <w:right w:val="single" w:color="CCCCCC" w:sz="1"/>
            </w:tcBorders>
          </w:tcPr>
          <w:p>
            <w:r>
              <w:rPr>
                <w:sz w:val="20"/>
                <w:szCs w:val="20"/>
              </w:rPr>
              <w:t xml:space="preserve">Contract analysis, summary generation</w:t>
            </w:r>
          </w:p>
        </w:tc>
      </w:tr>
    </w:tbl>
    <w:p>
      <w:pPr>
        <w:pStyle w:val="Heading1"/>
      </w:pPr>
      <w:r>
        <w:t xml:space="preserve">7. Success Metrics</w:t>
      </w:r>
    </w:p>
    <w:p>
      <w:pPr>
        <w:pStyle w:val="BodyText"/>
      </w:pPr>
      <w:r>
        <w:t xml:space="preserve">Key performance indicators to validate MVP success and inform Phase 1 investment decisions.</w:t>
      </w:r>
    </w:p>
    <w:p>
      <w:pPr>
        <w:pStyle w:val="Heading2"/>
      </w:pPr>
      <w:r>
        <w:t xml:space="preserve">7.1 Launch Targets (First 90 Days)</w:t>
      </w:r>
    </w:p>
    <w:p>
      <w:pPr>
        <w:pStyle w:val="ListParagraph"/>
        <w:numPr>
          <w:ilvl w:val="0"/>
          <w:numId w:val="7"/>
        </w:numPr>
      </w:pPr>
      <w:r>
        <w:t xml:space="preserve">50+ active subscribers at £9/month</w:t>
      </w:r>
    </w:p>
    <w:p>
      <w:pPr>
        <w:pStyle w:val="ListParagraph"/>
        <w:numPr>
          <w:ilvl w:val="0"/>
          <w:numId w:val="7"/>
        </w:numPr>
      </w:pPr>
      <w:r>
        <w:t xml:space="preserve">200+ contracts uploaded or created</w:t>
      </w:r>
    </w:p>
    <w:p>
      <w:pPr>
        <w:pStyle w:val="ListParagraph"/>
        <w:numPr>
          <w:ilvl w:val="0"/>
          <w:numId w:val="7"/>
        </w:numPr>
      </w:pPr>
      <w:r>
        <w:t xml:space="preserve">100+ e-signatures completed</w:t>
      </w:r>
    </w:p>
    <w:p>
      <w:pPr>
        <w:pStyle w:val="ListParagraph"/>
        <w:numPr>
          <w:ilvl w:val="0"/>
          <w:numId w:val="7"/>
        </w:numPr>
      </w:pPr>
      <w:r>
        <w:t xml:space="preserve">Net Promoter Score (NPS) &gt; 30</w:t>
      </w:r>
    </w:p>
    <w:p>
      <w:pPr>
        <w:pStyle w:val="ListParagraph"/>
        <w:numPr>
          <w:ilvl w:val="0"/>
          <w:numId w:val="7"/>
        </w:numPr>
      </w:pPr>
      <w:r>
        <w:t xml:space="preserve">Monthly churn rate &lt; 10%</w:t>
      </w:r>
    </w:p>
    <w:p>
      <w:pPr>
        <w:pStyle w:val="Heading2"/>
      </w:pPr>
      <w:r>
        <w:t xml:space="preserve">7.2 Qualitative Indicators</w:t>
      </w:r>
    </w:p>
    <w:p>
      <w:pPr>
        <w:pStyle w:val="ListParagraph"/>
        <w:numPr>
          <w:ilvl w:val="0"/>
          <w:numId w:val="7"/>
        </w:numPr>
      </w:pPr>
      <w:r>
        <w:t xml:space="preserve">User feedback indicating contracts are easier to understand</w:t>
      </w:r>
    </w:p>
    <w:p>
      <w:pPr>
        <w:pStyle w:val="ListParagraph"/>
        <w:numPr>
          <w:ilvl w:val="0"/>
          <w:numId w:val="7"/>
        </w:numPr>
      </w:pPr>
      <w:r>
        <w:t xml:space="preserve">Testimonials about fairness suggestions catching problematic terms</w:t>
      </w:r>
    </w:p>
    <w:p>
      <w:pPr>
        <w:pStyle w:val="ListParagraph"/>
        <w:numPr>
          <w:ilvl w:val="0"/>
          <w:numId w:val="7"/>
        </w:numPr>
      </w:pPr>
      <w:r>
        <w:t xml:space="preserve">Community engagement and word-of-mouth referrals</w:t>
      </w:r>
    </w:p>
    <w:p>
      <w:pPr>
        <w:pStyle w:val="ListParagraph"/>
        <w:numPr>
          <w:ilvl w:val="0"/>
          <w:numId w:val="7"/>
        </w:numPr>
      </w:pPr>
      <w:r>
        <w:t xml:space="preserve">Repeat usage patterns (users returning weekly)</w:t>
      </w:r>
    </w:p>
    <w:p>
      <w:pPr>
        <w:pStyle w:val="Heading1"/>
      </w:pPr>
      <w:r>
        <w:t xml:space="preserve">8. Timeline &amp; Milestones</w:t>
      </w:r>
    </w:p>
    <w:p>
      <w:pPr>
        <w:pStyle w:val="BodyText"/>
      </w:pPr>
      <w:r>
        <w:t xml:space="preserve">Estimated development timeline: 4-6 weeks (subject to refinement)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722F37" w:val="clear"/>
          </w:tcPr>
          <w:p>
            <w:pPr>
              <w:jc w:val="center"/>
            </w:pPr>
            <w:r>
              <w:rPr>
                <w:b/>
                <w:bCs/>
                <w:color w:val="FFFFFF"/>
                <w:sz w:val="20"/>
                <w:szCs w:val="20"/>
              </w:rPr>
              <w:t xml:space="preserve">Week</w:t>
            </w:r>
          </w:p>
        </w:tc>
        <w:tc>
          <w:tcPr>
            <w:tcW w:type="dxa" w:w="4000"/>
            <w:tcBorders>
              <w:top w:val="single" w:color="CCCCCC" w:sz="1"/>
              <w:left w:val="single" w:color="CCCCCC" w:sz="1"/>
              <w:bottom w:val="single" w:color="CCCCCC" w:sz="1"/>
              <w:right w:val="single" w:color="CCCCCC" w:sz="1"/>
            </w:tcBorders>
            <w:shd w:fill="722F37" w:val="clear"/>
          </w:tcPr>
          <w:p>
            <w:pPr>
              <w:jc w:val="center"/>
            </w:pPr>
            <w:r>
              <w:rPr>
                <w:b/>
                <w:bCs/>
                <w:color w:val="FFFFFF"/>
                <w:sz w:val="20"/>
                <w:szCs w:val="20"/>
              </w:rPr>
              <w:t xml:space="preserve">Milestone</w:t>
            </w:r>
          </w:p>
        </w:tc>
        <w:tc>
          <w:tcPr>
            <w:tcW w:type="dxa" w:w="3360"/>
            <w:tcBorders>
              <w:top w:val="single" w:color="CCCCCC" w:sz="1"/>
              <w:left w:val="single" w:color="CCCCCC" w:sz="1"/>
              <w:bottom w:val="single" w:color="CCCCCC" w:sz="1"/>
              <w:right w:val="single" w:color="CCCCCC" w:sz="1"/>
            </w:tcBorders>
            <w:shd w:fill="722F37" w:val="clear"/>
          </w:tcPr>
          <w:p>
            <w:pPr>
              <w:jc w:val="center"/>
            </w:pPr>
            <w:r>
              <w:rPr>
                <w:b/>
                <w:bCs/>
                <w:color w:val="FFFFFF"/>
                <w:sz w:val="20"/>
                <w:szCs w:val="20"/>
              </w:rPr>
              <w:t xml:space="preserve">Deliverables</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Week 1</w:t>
            </w:r>
          </w:p>
        </w:tc>
        <w:tc>
          <w:tcPr>
            <w:tcW w:type="dxa" w:w="4000"/>
            <w:tcBorders>
              <w:top w:val="single" w:color="CCCCCC" w:sz="1"/>
              <w:left w:val="single" w:color="CCCCCC" w:sz="1"/>
              <w:bottom w:val="single" w:color="CCCCCC" w:sz="1"/>
              <w:right w:val="single" w:color="CCCCCC" w:sz="1"/>
            </w:tcBorders>
          </w:tcPr>
          <w:p>
            <w:r>
              <w:rPr>
                <w:sz w:val="20"/>
                <w:szCs w:val="20"/>
              </w:rPr>
              <w:t xml:space="preserve">Foundation</w:t>
            </w:r>
          </w:p>
        </w:tc>
        <w:tc>
          <w:tcPr>
            <w:tcW w:type="dxa" w:w="3360"/>
            <w:tcBorders>
              <w:top w:val="single" w:color="CCCCCC" w:sz="1"/>
              <w:left w:val="single" w:color="CCCCCC" w:sz="1"/>
              <w:bottom w:val="single" w:color="CCCCCC" w:sz="1"/>
              <w:right w:val="single" w:color="CCCCCC" w:sz="1"/>
            </w:tcBorders>
          </w:tcPr>
          <w:p>
            <w:r>
              <w:rPr>
                <w:sz w:val="20"/>
                <w:szCs w:val="20"/>
              </w:rPr>
              <w:t xml:space="preserve">Auth system, database setup, UI framework</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Week 2</w:t>
            </w:r>
          </w:p>
        </w:tc>
        <w:tc>
          <w:tcPr>
            <w:tcW w:type="dxa" w:w="4000"/>
            <w:tcBorders>
              <w:top w:val="single" w:color="CCCCCC" w:sz="1"/>
              <w:left w:val="single" w:color="CCCCCC" w:sz="1"/>
              <w:bottom w:val="single" w:color="CCCCCC" w:sz="1"/>
              <w:right w:val="single" w:color="CCCCCC" w:sz="1"/>
            </w:tcBorders>
          </w:tcPr>
          <w:p>
            <w:r>
              <w:rPr>
                <w:sz w:val="20"/>
                <w:szCs w:val="20"/>
              </w:rPr>
              <w:t xml:space="preserve">Core Features</w:t>
            </w:r>
          </w:p>
        </w:tc>
        <w:tc>
          <w:tcPr>
            <w:tcW w:type="dxa" w:w="3360"/>
            <w:tcBorders>
              <w:top w:val="single" w:color="CCCCCC" w:sz="1"/>
              <w:left w:val="single" w:color="CCCCCC" w:sz="1"/>
              <w:bottom w:val="single" w:color="CCCCCC" w:sz="1"/>
              <w:right w:val="single" w:color="CCCCCC" w:sz="1"/>
            </w:tcBorders>
          </w:tcPr>
          <w:p>
            <w:r>
              <w:rPr>
                <w:sz w:val="20"/>
                <w:szCs w:val="20"/>
              </w:rPr>
              <w:t xml:space="preserve">Dashboard, contract upload, AI integration</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Week 3</w:t>
            </w:r>
          </w:p>
        </w:tc>
        <w:tc>
          <w:tcPr>
            <w:tcW w:type="dxa" w:w="4000"/>
            <w:tcBorders>
              <w:top w:val="single" w:color="CCCCCC" w:sz="1"/>
              <w:left w:val="single" w:color="CCCCCC" w:sz="1"/>
              <w:bottom w:val="single" w:color="CCCCCC" w:sz="1"/>
              <w:right w:val="single" w:color="CCCCCC" w:sz="1"/>
            </w:tcBorders>
          </w:tcPr>
          <w:p>
            <w:r>
              <w:rPr>
                <w:sz w:val="20"/>
                <w:szCs w:val="20"/>
              </w:rPr>
              <w:t xml:space="preserve">Contracts</w:t>
            </w:r>
          </w:p>
        </w:tc>
        <w:tc>
          <w:tcPr>
            <w:tcW w:type="dxa" w:w="3360"/>
            <w:tcBorders>
              <w:top w:val="single" w:color="CCCCCC" w:sz="1"/>
              <w:left w:val="single" w:color="CCCCCC" w:sz="1"/>
              <w:bottom w:val="single" w:color="CCCCCC" w:sz="1"/>
              <w:right w:val="single" w:color="CCCCCC" w:sz="1"/>
            </w:tcBorders>
          </w:tcPr>
          <w:p>
            <w:r>
              <w:rPr>
                <w:sz w:val="20"/>
                <w:szCs w:val="20"/>
              </w:rPr>
              <w:t xml:space="preserve">Templates, e-signing workflow, storage</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Week 4</w:t>
            </w:r>
          </w:p>
        </w:tc>
        <w:tc>
          <w:tcPr>
            <w:tcW w:type="dxa" w:w="4000"/>
            <w:tcBorders>
              <w:top w:val="single" w:color="CCCCCC" w:sz="1"/>
              <w:left w:val="single" w:color="CCCCCC" w:sz="1"/>
              <w:bottom w:val="single" w:color="CCCCCC" w:sz="1"/>
              <w:right w:val="single" w:color="CCCCCC" w:sz="1"/>
            </w:tcBorders>
          </w:tcPr>
          <w:p>
            <w:r>
              <w:rPr>
                <w:sz w:val="20"/>
                <w:szCs w:val="20"/>
              </w:rPr>
              <w:t xml:space="preserve">Payments</w:t>
            </w:r>
          </w:p>
        </w:tc>
        <w:tc>
          <w:tcPr>
            <w:tcW w:type="dxa" w:w="3360"/>
            <w:tcBorders>
              <w:top w:val="single" w:color="CCCCCC" w:sz="1"/>
              <w:left w:val="single" w:color="CCCCCC" w:sz="1"/>
              <w:bottom w:val="single" w:color="CCCCCC" w:sz="1"/>
              <w:right w:val="single" w:color="CCCCCC" w:sz="1"/>
            </w:tcBorders>
          </w:tcPr>
          <w:p>
            <w:r>
              <w:rPr>
                <w:sz w:val="20"/>
                <w:szCs w:val="20"/>
              </w:rPr>
              <w:t xml:space="preserve">Stripe integration, subscription management</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Week 5</w:t>
            </w:r>
          </w:p>
        </w:tc>
        <w:tc>
          <w:tcPr>
            <w:tcW w:type="dxa" w:w="4000"/>
            <w:tcBorders>
              <w:top w:val="single" w:color="CCCCCC" w:sz="1"/>
              <w:left w:val="single" w:color="CCCCCC" w:sz="1"/>
              <w:bottom w:val="single" w:color="CCCCCC" w:sz="1"/>
              <w:right w:val="single" w:color="CCCCCC" w:sz="1"/>
            </w:tcBorders>
          </w:tcPr>
          <w:p>
            <w:r>
              <w:rPr>
                <w:sz w:val="20"/>
                <w:szCs w:val="20"/>
              </w:rPr>
              <w:t xml:space="preserve">Polish</w:t>
            </w:r>
          </w:p>
        </w:tc>
        <w:tc>
          <w:tcPr>
            <w:tcW w:type="dxa" w:w="3360"/>
            <w:tcBorders>
              <w:top w:val="single" w:color="CCCCCC" w:sz="1"/>
              <w:left w:val="single" w:color="CCCCCC" w:sz="1"/>
              <w:bottom w:val="single" w:color="CCCCCC" w:sz="1"/>
              <w:right w:val="single" w:color="CCCCCC" w:sz="1"/>
            </w:tcBorders>
          </w:tcPr>
          <w:p>
            <w:r>
              <w:rPr>
                <w:sz w:val="20"/>
                <w:szCs w:val="20"/>
              </w:rPr>
              <w:t xml:space="preserve">Artist landing page, admin dashboard, testing</w:t>
            </w:r>
          </w:p>
        </w:tc>
      </w:tr>
      <w:tr>
        <w:tc>
          <w:tcPr>
            <w:tcW w:type="dxa" w:w="2000"/>
            <w:tcBorders>
              <w:top w:val="single" w:color="CCCCCC" w:sz="1"/>
              <w:left w:val="single" w:color="CCCCCC" w:sz="1"/>
              <w:bottom w:val="single" w:color="CCCCCC" w:sz="1"/>
              <w:right w:val="single" w:color="CCCCCC" w:sz="1"/>
            </w:tcBorders>
          </w:tcPr>
          <w:p>
            <w:r>
              <w:rPr>
                <w:sz w:val="20"/>
                <w:szCs w:val="20"/>
              </w:rPr>
              <w:t xml:space="preserve">Week 6</w:t>
            </w:r>
          </w:p>
        </w:tc>
        <w:tc>
          <w:tcPr>
            <w:tcW w:type="dxa" w:w="4000"/>
            <w:tcBorders>
              <w:top w:val="single" w:color="CCCCCC" w:sz="1"/>
              <w:left w:val="single" w:color="CCCCCC" w:sz="1"/>
              <w:bottom w:val="single" w:color="CCCCCC" w:sz="1"/>
              <w:right w:val="single" w:color="CCCCCC" w:sz="1"/>
            </w:tcBorders>
          </w:tcPr>
          <w:p>
            <w:r>
              <w:rPr>
                <w:sz w:val="20"/>
                <w:szCs w:val="20"/>
              </w:rPr>
              <w:t xml:space="preserve">Launch</w:t>
            </w:r>
          </w:p>
        </w:tc>
        <w:tc>
          <w:tcPr>
            <w:tcW w:type="dxa" w:w="3360"/>
            <w:tcBorders>
              <w:top w:val="single" w:color="CCCCCC" w:sz="1"/>
              <w:left w:val="single" w:color="CCCCCC" w:sz="1"/>
              <w:bottom w:val="single" w:color="CCCCCC" w:sz="1"/>
              <w:right w:val="single" w:color="CCCCCC" w:sz="1"/>
            </w:tcBorders>
          </w:tcPr>
          <w:p>
            <w:r>
              <w:rPr>
                <w:sz w:val="20"/>
                <w:szCs w:val="20"/>
              </w:rPr>
              <w:t xml:space="preserve">QA, bug fixes, deployment, go-live</w:t>
            </w:r>
          </w:p>
        </w:tc>
      </w:tr>
    </w:tbl>
    <w:p>
      <w:pPr>
        <w:pStyle w:val="Heading1"/>
      </w:pPr>
      <w:r>
        <w:t xml:space="preserve">9. Future Roadmap</w:t>
      </w:r>
    </w:p>
    <w:p>
      <w:pPr>
        <w:pStyle w:val="BodyText"/>
      </w:pPr>
      <w:r>
        <w:t xml:space="preserve">Post-MVP phases as discussed with product owner, contingent on MVP validation and capital generation.</w:t>
      </w:r>
    </w:p>
    <w:p>
      <w:pPr>
        <w:pStyle w:val="Heading2"/>
      </w:pPr>
      <w:r>
        <w:t xml:space="preserve">Phase 1: Artist Launcher</w:t>
      </w:r>
    </w:p>
    <w:p>
      <w:pPr>
        <w:pStyle w:val="BodyText"/>
      </w:pPr>
      <w:r>
        <w:t xml:space="preserve">Clean hub for artists featuring music hosting, image galleries, video embeds, professional bios, link aggregation (social, streaming), merchandise showcase, ticket sales integration, and portfolio tools. Also includes Contract Reader Voice feature providing audio playback of contracts for accessibility.</w:t>
      </w:r>
    </w:p>
    <w:p>
      <w:pPr>
        <w:pStyle w:val="Heading2"/>
      </w:pPr>
      <w:r>
        <w:t xml:space="preserve">Phase 2: Collaboration &amp; Fan Features</w:t>
      </w:r>
    </w:p>
    <w:p>
      <w:pPr>
        <w:pStyle w:val="BodyText"/>
      </w:pPr>
      <w:r>
        <w:t xml:space="preserve">Collaboration management tools allowing artists to track who they've worked with and facilitate agreements. Introduction of fan-facing features including geolocation-based experiences and unlocks.</w:t>
      </w:r>
    </w:p>
    <w:p>
      <w:pPr>
        <w:pStyle w:val="Heading2"/>
      </w:pPr>
      <w:r>
        <w:t xml:space="preserve">Phase 3: Catalog &amp; Licensing</w:t>
      </w:r>
    </w:p>
    <w:p>
      <w:pPr>
        <w:pStyle w:val="BodyText"/>
      </w:pPr>
      <w:r>
        <w:t xml:space="preserve">Full catalog management with real-time viewing stats, unreleased music vault where fans can discover and license unreleased material, creating a micro-investment ecosystem that benefits both artists and supporters.</w:t>
      </w:r>
    </w:p>
    <w:p>
      <w:pPr>
        <w:pStyle w:val="Heading1"/>
      </w:pPr>
      <w:r>
        <w:t xml:space="preserve">10. Appendix</w:t>
      </w:r>
    </w:p>
    <w:p>
      <w:pPr>
        <w:pStyle w:val="Heading2"/>
      </w:pPr>
      <w:r>
        <w:t xml:space="preserve">A. Glossary</w:t>
      </w:r>
    </w:p>
    <w:p>
      <w:pPr>
        <w:pStyle w:val="ListParagraph"/>
        <w:numPr>
          <w:ilvl w:val="0"/>
          <w:numId w:val="5"/>
        </w:numPr>
      </w:pPr>
      <w:r>
        <w:rPr>
          <w:b/>
          <w:bCs/>
        </w:rPr>
        <w:t xml:space="preserve">AI Attorney: </w:t>
      </w:r>
      <w:r>
        <w:t xml:space="preserve">The platform's AI-powered contract analysis and generation feature</w:t>
      </w:r>
    </w:p>
    <w:p>
      <w:pPr>
        <w:pStyle w:val="ListParagraph"/>
        <w:numPr>
          <w:ilvl w:val="0"/>
          <w:numId w:val="5"/>
        </w:numPr>
      </w:pPr>
      <w:r>
        <w:rPr>
          <w:b/>
          <w:bCs/>
        </w:rPr>
        <w:t xml:space="preserve">E-signing: </w:t>
      </w:r>
      <w:r>
        <w:t xml:space="preserve">Electronic signature workflow allowing legally binding digital signatures</w:t>
      </w:r>
    </w:p>
    <w:p>
      <w:pPr>
        <w:pStyle w:val="ListParagraph"/>
        <w:numPr>
          <w:ilvl w:val="0"/>
          <w:numId w:val="5"/>
        </w:numPr>
      </w:pPr>
      <w:r>
        <w:rPr>
          <w:b/>
          <w:bCs/>
        </w:rPr>
        <w:t xml:space="preserve">Fairness Suggestions: </w:t>
      </w:r>
      <w:r>
        <w:t xml:space="preserve">AI-generated recommendations highlighting potentially unfair contract terms</w:t>
      </w:r>
    </w:p>
    <w:p>
      <w:pPr>
        <w:pStyle w:val="ListParagraph"/>
        <w:numPr>
          <w:ilvl w:val="0"/>
          <w:numId w:val="5"/>
        </w:numPr>
      </w:pPr>
      <w:r>
        <w:rPr>
          <w:b/>
          <w:bCs/>
        </w:rPr>
        <w:t xml:space="preserve">Work-for-Hire: </w:t>
      </w:r>
      <w:r>
        <w:t xml:space="preserve">Legal arrangement where creative work belongs to the commissioning party</w:t>
      </w:r>
    </w:p>
    <w:p>
      <w:pPr>
        <w:pStyle w:val="Heading2"/>
      </w:pPr>
      <w:r>
        <w:t xml:space="preserve">B. Key Quotes from Discovery Call</w:t>
      </w:r>
    </w:p>
    <w:p>
      <w:pPr>
        <w:pStyle w:val="BodyText"/>
      </w:pPr>
      <w:r>
        <w:rPr>
          <w:i/>
          <w:iCs/>
        </w:rPr>
        <w:t xml:space="preserve">On the problem: </w:t>
      </w:r>
      <w:r>
        <w:t xml:space="preserve">"A lot of artists are never going to get the opportunity to get signed, you see. So I want to give them that experience to make it feel like, yeah, my dream did come true, but in my own way."</w:t>
      </w:r>
    </w:p>
    <w:p>
      <w:pPr>
        <w:pStyle w:val="BodyText"/>
      </w:pPr>
      <w:r>
        <w:rPr>
          <w:i/>
          <w:iCs/>
        </w:rPr>
        <w:t xml:space="preserve">On contract tracking: </w:t>
      </w:r>
      <w:r>
        <w:t xml:space="preserve">"So it's like, alright, cool, I know how to track this thing if you was to go missing."</w:t>
      </w:r>
    </w:p>
    <w:p>
      <w:pPr>
        <w:pStyle w:val="BodyText"/>
      </w:pPr>
      <w:r>
        <w:rPr>
          <w:i/>
          <w:iCs/>
        </w:rPr>
        <w:t xml:space="preserve">On brand experience: </w:t>
      </w:r>
      <w:r>
        <w:t xml:space="preserve">"It's got to be very luxury. You know, you got to feel like you're taken care of in a Supreme office."</w:t>
      </w:r>
    </w:p>
    <w:p>
      <w:pPr>
        <w:pStyle w:val="BodyText"/>
      </w:pPr>
      <w:r>
        <w:rPr>
          <w:i/>
          <w:iCs/>
        </w:rPr>
        <w:t xml:space="preserve">On market timing: </w:t>
      </w:r>
      <w:r>
        <w:t xml:space="preserve">"2026, you're not going to be able to hold up because we're moving into an industry where every industry is about to change. And verbal agreements aren't going to hold up. Not anymore."</w:t>
      </w:r>
    </w:p>
    <w:p>
      <w:pPr>
        <w:pStyle w:val="Heading2"/>
      </w:pPr>
      <w:r>
        <w:t xml:space="preserve">C. Design References</w:t>
      </w:r>
    </w:p>
    <w:p>
      <w:pPr>
        <w:pStyle w:val="BodyText"/>
      </w:pPr>
      <w:r>
        <w:t xml:space="preserve">Product owner to provide design mockups and additional imagery for UI development. Color scheme tool to be shared for finalizing palette selections.</w:t>
      </w:r>
    </w:p>
    <w:p>
      <w:pPr>
        <w:spacing w:before="720"/>
      </w:pPr>
    </w:p>
    <w:p>
      <w:pPr>
        <w:jc w:val="center"/>
      </w:pPr>
      <w:r>
        <w:rPr>
          <w:i/>
          <w:iCs/>
          <w:color w:val="999999"/>
        </w:rPr>
        <w:t xml:space="preserve">— End of Document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Aermuse MVP PRD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8"/>
    <w:lvlOverride w:ilvl="0">
      <w:startOverride w:val="1"/>
    </w:lvlOverride>
  </w:num>
  <w:num w:numId="5">
    <w:abstractNumId w:val="3"/>
    <w:lvlOverride w:ilvl="0">
      <w:startOverride w:val="1"/>
    </w:lvlOverride>
  </w:num>
  <w:num w:numId="6">
    <w:abstractNumId w:val="6"/>
    <w:lvlOverride w:ilvl="0">
      <w:startOverride w:val="1"/>
    </w:lvlOverride>
  </w:num>
  <w:num w:numId="7">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2C1810"/>
      <w:sz w:val="48"/>
      <w:szCs w:val="48"/>
    </w:rPr>
  </w:style>
  <w:style w:type="paragraph" w:styleId="Heading1">
    <w:name w:val="Heading 1"/>
    <w:basedOn w:val="Normal"/>
    <w:next w:val="Normal"/>
    <w:qFormat/>
    <w:pPr>
      <w:spacing w:before="360" w:after="180"/>
      <w:outlineLvl w:val="0"/>
    </w:pPr>
    <w:rPr>
      <w:rFonts w:ascii="Georgia" w:cs="Georgia" w:eastAsia="Georgia" w:hAnsi="Georgia"/>
      <w:b/>
      <w:bCs/>
      <w:color w:val="722F37"/>
      <w:sz w:val="32"/>
      <w:szCs w:val="32"/>
    </w:rPr>
  </w:style>
  <w:style w:type="paragraph" w:styleId="Heading2">
    <w:name w:val="Heading 2"/>
    <w:basedOn w:val="Normal"/>
    <w:next w:val="Normal"/>
    <w:qFormat/>
    <w:pPr>
      <w:spacing w:before="280" w:after="140"/>
      <w:outlineLvl w:val="1"/>
    </w:pPr>
    <w:rPr>
      <w:rFonts w:ascii="Georgia" w:cs="Georgia" w:eastAsia="Georgia" w:hAnsi="Georgia"/>
      <w:b/>
      <w:bCs/>
      <w:color w:val="2C1810"/>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3728"/>
      <w:sz w:val="24"/>
      <w:szCs w:val="24"/>
    </w:rPr>
  </w:style>
  <w:style w:type="paragraph" w:styleId="BodyText">
    <w:name w:val="Body Text"/>
    <w:basedOn w:val="Normal"/>
    <w:pPr>
      <w:spacing w:before="80" w:after="120"/>
      <w:jc w:val="both"/>
    </w:pPr>
    <w:rPr>
      <w:rFonts w:ascii="Arial" w:cs="Arial" w:eastAsia="Arial" w:hAnsi="Arial"/>
      <w:color w:val="333333"/>
      <w:sz w:val="22"/>
      <w:szCs w:val="22"/>
    </w:rPr>
  </w:style>
  <w:style w:type="paragraph" w:styleId="Subtitle">
    <w:name w:val="Subtitle"/>
    <w:basedOn w:val="Normal"/>
    <w:pPr>
      <w:spacing w:before="0" w:after="360"/>
      <w:jc w:val="center"/>
    </w:pPr>
    <w:rPr>
      <w:rFonts w:ascii="Georgia" w:cs="Georgia" w:eastAsia="Georgia" w:hAnsi="Georgia"/>
      <w:i/>
      <w:i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2025-11-28T10:52:57.063Z</dcterms:created>
  <dcterms:modified xsi:type="dcterms:W3CDTF">2025-11-28T10:52:57.064Z</dcterms:modified>
</cp:coreProperties>
</file>

<file path=docProps/custom.xml><?xml version="1.0" encoding="utf-8"?>
<Properties xmlns="http://schemas.openxmlformats.org/officeDocument/2006/custom-properties" xmlns:vt="http://schemas.openxmlformats.org/officeDocument/2006/docPropsVTypes"/>
</file>