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>
          <w:sz w:val="22"/>
          <w:szCs w:val="22"/>
        </w:rPr>
      </w:pPr>
      <w:r>
        <w:rPr>
          <w:color w:val="000000"/>
          <w:sz w:val="22"/>
          <w:szCs w:val="22"/>
          <w:shd w:fill="auto" w:val="clear"/>
        </w:rPr>
        <w:t>______________________________________________________________________________</w:t>
      </w:r>
    </w:p>
    <w:p>
      <w:pPr>
        <w:pStyle w:val="Heading1"/>
        <w:spacing w:before="480" w:after="0"/>
        <w:rPr>
          <w:sz w:val="52"/>
          <w:szCs w:val="52"/>
        </w:rPr>
      </w:pPr>
      <w:r>
        <w:rPr>
          <w:color w:val="000000"/>
          <w:sz w:val="52"/>
          <w:szCs w:val="52"/>
          <w:shd w:fill="auto" w:val="clear"/>
        </w:rPr>
        <w:t>Software Quality Assurance (SQA) Plan &amp; Report</w:t>
      </w:r>
    </w:p>
    <w:p>
      <w:pPr>
        <w:pStyle w:val="Normal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_________________________________________________________________________________________________________</w:t>
      </w:r>
    </w:p>
    <w:p>
      <w:pPr>
        <w:pStyle w:val="Normal"/>
        <w:rPr>
          <w:b/>
          <w:bCs/>
        </w:rPr>
      </w:pPr>
      <w:r>
        <w:rPr>
          <w:b/>
          <w:bCs/>
        </w:rPr>
        <w:t>Projekt:</w:t>
      </w:r>
    </w:p>
    <w:p>
      <w:pPr>
        <w:pStyle w:val="Normal"/>
        <w:rPr/>
      </w:pPr>
      <w:r>
        <w:rPr/>
        <w:t>Passwortmanager</w:t>
      </w:r>
    </w:p>
    <w:p>
      <w:pPr>
        <w:pStyle w:val="Normal"/>
        <w:rPr>
          <w:b/>
          <w:bCs/>
        </w:rPr>
      </w:pPr>
      <w:r>
        <w:rPr>
          <w:b/>
          <w:bCs/>
        </w:rPr>
        <w:t>Autor: Hugo Hölzle</w:t>
      </w:r>
    </w:p>
    <w:p>
      <w:pPr>
        <w:pStyle w:val="Heading1"/>
        <w:spacing w:before="480" w:after="0"/>
        <w:rPr>
          <w:b w:val="false"/>
          <w:bCs w:val="false"/>
        </w:rPr>
      </w:pPr>
      <w:r>
        <w:rPr>
          <w:b w:val="false"/>
          <w:bCs w:val="false"/>
          <w:color w:val="000000"/>
          <w:shd w:fill="auto" w:val="clear"/>
        </w:rPr>
        <w:t>Software Quality Assurance (SQA) Plan &amp; Report</w:t>
      </w:r>
    </w:p>
    <w:p>
      <w:pPr>
        <w:pStyle w:val="Normal"/>
        <w:rPr>
          <w:b/>
          <w:bCs/>
        </w:rPr>
      </w:pPr>
      <w:r>
        <w:rPr>
          <w:b/>
          <w:bCs/>
        </w:rPr>
        <w:t>Datum:</w:t>
      </w:r>
    </w:p>
    <w:p>
      <w:pPr>
        <w:pStyle w:val="Normal"/>
        <w:rPr>
          <w:b/>
          <w:bCs/>
        </w:rPr>
      </w:pPr>
      <w:r>
        <w:rPr>
          <w:b/>
          <w:bCs/>
        </w:rPr>
        <w:t>10.03.25</w:t>
      </w:r>
    </w:p>
    <w:p>
      <w:pPr>
        <w:pStyle w:val="Normal"/>
        <w:rPr>
          <w:b/>
          <w:bCs/>
        </w:rPr>
      </w:pPr>
      <w:r>
        <w:rPr>
          <w:b/>
          <w:bCs/>
        </w:rPr>
        <w:t>Version:</w:t>
      </w:r>
    </w:p>
    <w:p>
      <w:pPr>
        <w:pStyle w:val="Normal"/>
        <w:rPr/>
      </w:pPr>
      <w:r>
        <w:rPr/>
        <w:t>1.0</w:t>
      </w:r>
    </w:p>
    <w:p>
      <w:pPr>
        <w:pStyle w:val="Normal"/>
        <w:rPr>
          <w:b/>
          <w:bCs/>
        </w:rPr>
      </w:pPr>
      <w:r>
        <w:rPr>
          <w:b/>
          <w:bCs/>
        </w:rPr>
        <w:t>Prüfer:</w:t>
      </w:r>
    </w:p>
    <w:p>
      <w:pPr>
        <w:pStyle w:val="Normal"/>
        <w:rPr/>
      </w:pPr>
      <w:r>
        <w:rPr/>
        <w:t>Sascha Wanninger</w:t>
      </w:r>
    </w:p>
    <w:p>
      <w:pPr>
        <w:pStyle w:val="Normal"/>
        <w:rPr>
          <w:b/>
          <w:bCs/>
        </w:rPr>
      </w:pPr>
      <w:r>
        <w:rPr>
          <w:b/>
          <w:bCs/>
        </w:rPr>
        <w:t>Freigabe durch autorisierte Person:</w:t>
      </w:r>
    </w:p>
    <w:p>
      <w:pPr>
        <w:pStyle w:val="Normal"/>
        <w:rPr/>
      </w:pPr>
      <w:r>
        <w:rPr/>
        <w:t>Ekaterina Karavaeva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Changelog:</w:t>
      </w:r>
    </w:p>
    <w:tbl>
      <w:tblPr>
        <w:tblStyle w:val="Tabellenraster"/>
        <w:tblW w:w="10214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53"/>
        <w:gridCol w:w="2554"/>
        <w:gridCol w:w="2553"/>
        <w:gridCol w:w="2553"/>
      </w:tblGrid>
      <w:tr>
        <w:trPr>
          <w:trHeight w:val="428" w:hRule="atLeast"/>
        </w:trPr>
        <w:tc>
          <w:tcPr>
            <w:tcW w:w="2553" w:type="dxa"/>
            <w:tcBorders/>
            <w:shd w:color="auto" w:fill="D1D1D1" w:themeFill="background2" w:themeFillShade="e6" w:val="clea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eastAsia="Aptos" w:cs="Arial" w:ascii="Aptos" w:hAnsi="Aptos"/>
                <w:b/>
                <w:bCs/>
                <w:kern w:val="2"/>
                <w:sz w:val="28"/>
                <w:szCs w:val="28"/>
                <w:lang w:val="de-DE" w:eastAsia="en-US" w:bidi="ar-SA"/>
              </w:rPr>
              <w:t>Autor</w:t>
            </w:r>
          </w:p>
        </w:tc>
        <w:tc>
          <w:tcPr>
            <w:tcW w:w="2554" w:type="dxa"/>
            <w:tcBorders/>
            <w:shd w:color="auto" w:fill="D1D1D1" w:themeFill="background2" w:themeFillShade="e6" w:val="clea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eastAsia="Aptos" w:cs="Arial" w:ascii="Aptos" w:hAnsi="Aptos"/>
                <w:b/>
                <w:bCs/>
                <w:kern w:val="2"/>
                <w:sz w:val="28"/>
                <w:szCs w:val="28"/>
                <w:lang w:val="de-DE" w:eastAsia="en-US" w:bidi="ar-SA"/>
              </w:rPr>
              <w:t>Datum</w:t>
            </w:r>
          </w:p>
        </w:tc>
        <w:tc>
          <w:tcPr>
            <w:tcW w:w="2553" w:type="dxa"/>
            <w:tcBorders/>
            <w:shd w:color="auto" w:fill="D1D1D1" w:themeFill="background2" w:themeFillShade="e6" w:val="clea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eastAsia="Aptos" w:cs="Arial" w:ascii="Aptos" w:hAnsi="Aptos"/>
                <w:b/>
                <w:bCs/>
                <w:kern w:val="2"/>
                <w:sz w:val="28"/>
                <w:szCs w:val="28"/>
                <w:lang w:val="de-DE" w:eastAsia="en-US" w:bidi="ar-SA"/>
              </w:rPr>
              <w:t>Version</w:t>
            </w:r>
          </w:p>
        </w:tc>
        <w:tc>
          <w:tcPr>
            <w:tcW w:w="2553" w:type="dxa"/>
            <w:tcBorders/>
            <w:shd w:color="auto" w:fill="D1D1D1" w:themeFill="background2" w:themeFillShade="e6" w:val="clea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eastAsia="Aptos" w:cs="Arial" w:ascii="Aptos" w:hAnsi="Aptos"/>
                <w:b/>
                <w:bCs/>
                <w:kern w:val="2"/>
                <w:sz w:val="28"/>
                <w:szCs w:val="28"/>
                <w:lang w:val="de-DE" w:eastAsia="en-US" w:bidi="ar-SA"/>
              </w:rPr>
              <w:t>Änderung</w:t>
            </w:r>
          </w:p>
        </w:tc>
      </w:tr>
      <w:tr>
        <w:trPr>
          <w:trHeight w:val="410" w:hRule="atLeast"/>
        </w:trPr>
        <w:tc>
          <w:tcPr>
            <w:tcW w:w="25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Aptos" w:cs="Arial" w:ascii="Aptos" w:hAnsi="Aptos"/>
                <w:kern w:val="2"/>
                <w:sz w:val="28"/>
                <w:szCs w:val="28"/>
                <w:lang w:val="de-DE" w:eastAsia="en-US" w:bidi="ar-SA"/>
              </w:rPr>
              <w:t>Hugo Hölzle</w:t>
            </w:r>
          </w:p>
        </w:tc>
        <w:tc>
          <w:tcPr>
            <w:tcW w:w="2554" w:type="dxa"/>
            <w:tcBorders/>
          </w:tcPr>
          <w:p>
            <w:pPr>
              <w:pStyle w:val="Normal"/>
              <w:spacing w:before="0" w:after="200"/>
              <w:rPr>
                <w:b/>
                <w:bCs/>
              </w:rPr>
            </w:pPr>
            <w:r>
              <w:rPr>
                <w:b/>
                <w:bCs/>
              </w:rPr>
              <w:t>10.03.25</w:t>
            </w:r>
          </w:p>
        </w:tc>
        <w:tc>
          <w:tcPr>
            <w:tcW w:w="25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Aptos" w:cs="Arial" w:ascii="Aptos" w:hAnsi="Aptos"/>
                <w:kern w:val="2"/>
                <w:sz w:val="28"/>
                <w:szCs w:val="28"/>
                <w:lang w:val="de-DE" w:eastAsia="en-US" w:bidi="ar-SA"/>
              </w:rPr>
              <w:t>1.0</w:t>
            </w:r>
          </w:p>
        </w:tc>
        <w:tc>
          <w:tcPr>
            <w:tcW w:w="25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Aptos" w:cs="Arial" w:ascii="Aptos" w:hAnsi="Aptos"/>
                <w:kern w:val="2"/>
                <w:sz w:val="28"/>
                <w:szCs w:val="28"/>
                <w:lang w:val="de-DE" w:eastAsia="en-US" w:bidi="ar-SA"/>
              </w:rPr>
              <w:t>-------------</w:t>
            </w:r>
          </w:p>
        </w:tc>
      </w:tr>
      <w:tr>
        <w:trPr>
          <w:trHeight w:val="428" w:hRule="atLeast"/>
        </w:trPr>
        <w:tc>
          <w:tcPr>
            <w:tcW w:w="25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410" w:hRule="atLeast"/>
        </w:trPr>
        <w:tc>
          <w:tcPr>
            <w:tcW w:w="25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25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25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25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</w:tbl>
    <w:p>
      <w:pPr>
        <w:pStyle w:val="Normal"/>
        <w:spacing w:before="48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eading1"/>
        <w:spacing w:before="480" w:after="0"/>
        <w:rPr>
          <w:color w:val="000000"/>
          <w:highlight w:val="none"/>
          <w:shd w:fill="auto" w:val="clear"/>
        </w:rPr>
      </w:pPr>
      <w:r>
        <w:rPr>
          <w:color w:themeColor="accent1" w:themeShade="bf" w:val="000000"/>
          <w:shd w:fill="auto" w:val="clear"/>
        </w:rPr>
      </w:r>
    </w:p>
    <w:p>
      <w:pPr>
        <w:pStyle w:val="Heading1"/>
        <w:spacing w:before="480" w:after="0"/>
        <w:rPr>
          <w:color w:val="000000"/>
          <w:highlight w:val="none"/>
          <w:shd w:fill="auto" w:val="clear"/>
        </w:rPr>
      </w:pPr>
      <w:r>
        <w:rPr>
          <w:color w:themeColor="accent1" w:themeShade="bf" w:val="000000"/>
          <w:shd w:fill="auto" w:val="clear"/>
        </w:rPr>
      </w:r>
    </w:p>
    <w:p>
      <w:pPr>
        <w:pStyle w:val="Normal"/>
        <w:spacing w:before="48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48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48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48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48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48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48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eading1"/>
        <w:spacing w:before="48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Software Quality Assurance (SQA) Plan &amp; Report</w:t>
      </w:r>
    </w:p>
    <w:p>
      <w:pPr>
        <w:pStyle w:val="Heading2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1. Einleitung</w:t>
      </w:r>
    </w:p>
    <w:p>
      <w:pPr>
        <w:pStyle w:val="Heading3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1.1 Zweck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Dieser Software Quality Assurance (SQA) Plan beschreibt die Maßnahmen zur Sicherstellung der Softwarequalität des entwickelten Passwort-Managers. Ziel ist es, sicherzustellen, dass die Software die funktionalen und nicht-funktionalen Anforderungen erfüllt.</w:t>
      </w:r>
    </w:p>
    <w:p>
      <w:pPr>
        <w:pStyle w:val="Heading3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1.2 Geltungsbereich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Der Plan gilt für die gesamte Entwicklung des Passwort-Managers und umfasst die Planung, Implementierung, Tests und Wartung der Software.</w:t>
      </w:r>
    </w:p>
    <w:p>
      <w:pPr>
        <w:pStyle w:val="Heading3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1.3 Referenzen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- IEEE 730-2014 (Standard for Software Quality Assurance Plans)</w:t>
        <w:br/>
        <w:t>- ISO/IEC 25010 (Software Quality Model)</w:t>
        <w:br/>
        <w:t>- Projektanforderungen der DHBW Ravensburg</w:t>
      </w:r>
    </w:p>
    <w:p>
      <w:pPr>
        <w:pStyle w:val="Heading2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2. Qualitätsziele &amp; Metriken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- Fehlerrate: Weniger als 2 kritische Fehler pro Release</w:t>
        <w:br/>
        <w:t>- Code Coverage: Mindestens 75 % Testabdeckung</w:t>
        <w:br/>
        <w:t>- Pylint Score: Mindestwert von 8/10 pro Datei</w:t>
        <w:br/>
        <w:t>- MyPy: Keine Typfehler</w:t>
        <w:br/>
        <w:t>- Security Audits: Sicherstellen, dass keine bekannten Sicherheitslücken existieren</w:t>
      </w:r>
    </w:p>
    <w:p>
      <w:pPr>
        <w:pStyle w:val="Heading2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3. Verantwortlichkeiten &amp; Rollen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- Projektleiter: Gesamtverantwortung für Qualitätssicherung</w:t>
        <w:br/>
        <w:t>- Entwickler: Umsetzung der Qualitätsanforderungen</w:t>
        <w:br/>
        <w:t>- Tester: Durchführung von Testverfahren</w:t>
        <w:br/>
        <w:t>- Code Reviewer: Review und Freigabe des Codes</w:t>
      </w:r>
    </w:p>
    <w:p>
      <w:pPr>
        <w:pStyle w:val="Heading2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4. Entwicklungs- und Testprozesse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- Unit-Tests: Automatisierte Tests mit unittest</w:t>
        <w:br/>
        <w:t>- Integrationstests: Testen der Interaktion zwischen Modulen</w:t>
        <w:br/>
        <w:t>- Systemtests: Gesamtsoftware auf Endbenutzeranforderungen testen</w:t>
        <w:br/>
        <w:t>- Regressionstests: Sicherstellen, dass neue Änderungen keine Fehler einführen</w:t>
      </w:r>
    </w:p>
    <w:p>
      <w:pPr>
        <w:pStyle w:val="Heading2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5. Verwendete Werkzeuge &amp; Methoden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- Testmanagement: unittest</w:t>
        <w:br/>
        <w:t>- Code-Qualität: pylint, mypy</w:t>
        <w:br/>
        <w:t>- Versionskontrolle: Git (GitHub Repository)</w:t>
        <w:br/>
        <w:t>- Sicherheitsprüfungen: cryptography Bibliothek für sichere Verschlüsselung</w:t>
      </w:r>
    </w:p>
    <w:p>
      <w:pPr>
        <w:pStyle w:val="Heading2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6. Risikomanagement &amp; Fehlerbehandlung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- Risikominderung: Code-Reviews, Peer-Reviews</w:t>
        <w:br/>
        <w:t>- Fehlerverfolgung: Issue-Tracking über GitHub Issues</w:t>
        <w:br/>
        <w:t>- Fehlerklassifikation:</w:t>
        <w:br/>
        <w:t xml:space="preserve">  - Kritisch: Beeinträchtigt Kernfunktionen</w:t>
        <w:br/>
        <w:t xml:space="preserve">  - Hoch: Erfordert sofortige Behebung</w:t>
        <w:br/>
        <w:t xml:space="preserve">  - Mittel: Beeinträchtigt Usability</w:t>
        <w:br/>
        <w:t xml:space="preserve">  - Niedrig: Kosmetische oder nicht-kritische Probleme</w:t>
      </w:r>
    </w:p>
    <w:p>
      <w:pPr>
        <w:pStyle w:val="Heading2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7. Reviews, Audits &amp; Inspektionen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- Code-Review-Prozess: Jeder Code-Commit muss durch mindestens ein Teammitglied freigegeben werden</w:t>
        <w:br/>
        <w:t>- Interne Audits: Monatliche Code- und Sicherheitsprüfung</w:t>
        <w:br/>
        <w:t>- Externe Audits: Falls erforderlich, durch externe Prüfer</w:t>
      </w:r>
    </w:p>
    <w:p>
      <w:pPr>
        <w:pStyle w:val="Heading2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8. Berichtswesen &amp; Dokumentation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- Testberichte: Automatisch generierte Reports mit coverage</w:t>
        <w:br/>
        <w:t>- Abweichungsberichte: Dokumentation gefundener Fehler und deren Behebung</w:t>
        <w:br/>
        <w:t>- Abschlussbericht: Zusammenfassung der durchgeführten Tests und Ergebnisse</w:t>
      </w:r>
    </w:p>
    <w:p>
      <w:pPr>
        <w:pStyle w:val="Heading2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9. Abweichungen &amp; Verbesserungen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- Umgang mit Abweichungen: Kritische Fehler müssen innerhalb von 24 Stunden behoben werden</w:t>
        <w:br/>
        <w:t>- Kontinuierliche Verbesserung: Regelmäßige Retrospektiven zur Prozessoptimierung</w:t>
      </w:r>
    </w:p>
    <w:p>
      <w:pPr>
        <w:pStyle w:val="Heading2"/>
        <w:rPr>
          <w:color w:val="000000"/>
          <w:highlight w:val="none"/>
          <w:shd w:fill="auto" w:val="clear"/>
        </w:rPr>
      </w:pPr>
      <w:r>
        <w:rPr>
          <w:color w:themeColor="accent1" w:val="000000"/>
          <w:shd w:fill="auto" w:val="clear"/>
        </w:rPr>
      </w:r>
    </w:p>
    <w:sectPr>
      <w:headerReference w:type="even" r:id="rId2"/>
      <w:headerReference w:type="default" r:id="rId3"/>
      <w:headerReference w:type="first" r:id="rId4"/>
      <w:footerReference w:type="default" r:id="rId5"/>
      <w:type w:val="nextPage"/>
      <w:pgSz w:w="12240" w:h="15840"/>
      <w:pgMar w:left="1800" w:right="1800" w:gutter="0" w:header="1440" w:top="1981" w:footer="1440" w:bottom="198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Apto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>Autor Hugo Hölzle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sv-SE"/>
      </w:rPr>
    </w:pPr>
    <w:r>
      <w:rPr>
        <w:lang w:val="sv-SE"/>
      </w:rPr>
      <w:t>Finn Ludwig, Alex Bernecker, Katya Karavaeva, Luca Jäger, Hugo Hölzle, David Pelcz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sv-SE"/>
      </w:rPr>
    </w:pPr>
    <w:r>
      <w:rPr>
        <w:lang w:val="sv-SE"/>
      </w:rPr>
      <w:t>Finn Ludwig, Alex Bernecker, Katya Karavaeva, Luca Jäger, Hugo Hölzle, David Pelcz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berschriftuser">
    <w:name w:val="Überschrift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Verzeichnisuser">
    <w:name w:val="Verzeichnis (user)"/>
    <w:basedOn w:val="Normal"/>
    <w:qFormat/>
    <w:pPr>
      <w:suppressLineNumbers/>
    </w:pPr>
    <w:rPr>
      <w:rFonts w:cs="Arial"/>
    </w:rPr>
  </w:style>
  <w:style w:type="paragraph" w:styleId="Kopf-Fuzeile">
    <w:name w:val="Kopf-/Fußzeile"/>
    <w:basedOn w:val="Normal"/>
    <w:qFormat/>
    <w:pPr/>
    <w:rPr/>
  </w:style>
  <w:style w:type="paragraph" w:styleId="Kopf-Fuzeileuser">
    <w:name w:val="Kopf-/Fußzeile (user)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berschrift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KeineListe" w:default="1">
    <w:name w:val="Keine Liste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LibreOffice/24.8.5.2$Windows_X86_64 LibreOffice_project/fddf2685c70b461e7832239a0162a77216259f22</Application>
  <AppVersion>15.0000</AppVersion>
  <Pages>4</Pages>
  <Words>407</Words>
  <Characters>3071</Characters>
  <CharactersWithSpaces>3434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de-DE</dc:language>
  <cp:lastModifiedBy/>
  <dcterms:modified xsi:type="dcterms:W3CDTF">2025-04-02T17:55:54Z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