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top w:val="single" w:sz="4" w:space="1" w:color="000000"/>
          <w:bottom w:val="single" w:sz="4" w:space="1" w:color="000000"/>
        </w:pBdr>
        <w:rPr/>
      </w:pPr>
      <w:r>
        <w:rPr/>
        <w:t>Software Verification Plan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Projekt:</w:t>
      </w:r>
    </w:p>
    <w:p>
      <w:pPr>
        <w:pStyle w:val="Normal"/>
        <w:rPr/>
      </w:pPr>
      <w:r>
        <w:rPr/>
        <w:t>Passwortmanager</w:t>
      </w:r>
    </w:p>
    <w:p>
      <w:pPr>
        <w:pStyle w:val="Normal"/>
        <w:rPr>
          <w:b/>
          <w:bCs/>
        </w:rPr>
      </w:pPr>
      <w:r>
        <w:rPr>
          <w:b/>
          <w:bCs/>
        </w:rPr>
        <w:t>Autor:</w:t>
      </w:r>
    </w:p>
    <w:p>
      <w:pPr>
        <w:pStyle w:val="Normal"/>
        <w:rPr/>
      </w:pPr>
      <w:r>
        <w:rPr/>
        <w:t>Software_Verification_Plan</w:t>
      </w:r>
    </w:p>
    <w:p>
      <w:pPr>
        <w:pStyle w:val="Normal"/>
        <w:rPr>
          <w:b/>
          <w:bCs/>
        </w:rPr>
      </w:pPr>
      <w:r>
        <w:rPr>
          <w:b/>
          <w:bCs/>
        </w:rPr>
        <w:t>Datum:</w:t>
      </w:r>
    </w:p>
    <w:p>
      <w:pPr>
        <w:pStyle w:val="Normal"/>
        <w:rPr/>
      </w:pPr>
      <w:r>
        <w:rPr/>
        <w:t>13.03.25</w:t>
      </w:r>
    </w:p>
    <w:p>
      <w:pPr>
        <w:pStyle w:val="Normal"/>
        <w:rPr>
          <w:b/>
          <w:bCs/>
        </w:rPr>
      </w:pPr>
      <w:r>
        <w:rPr>
          <w:b/>
          <w:bCs/>
        </w:rPr>
        <w:t>Version:</w:t>
      </w:r>
    </w:p>
    <w:p>
      <w:pPr>
        <w:pStyle w:val="Normal"/>
        <w:rPr/>
      </w:pPr>
      <w:r>
        <w:rPr/>
        <w:t>1.0</w:t>
      </w:r>
    </w:p>
    <w:p>
      <w:pPr>
        <w:pStyle w:val="Normal"/>
        <w:rPr>
          <w:b/>
          <w:bCs/>
        </w:rPr>
      </w:pPr>
      <w:r>
        <w:rPr>
          <w:b/>
          <w:bCs/>
        </w:rPr>
        <w:t>Prüfer:</w:t>
      </w:r>
    </w:p>
    <w:p>
      <w:pPr>
        <w:pStyle w:val="Normal"/>
        <w:rPr/>
      </w:pPr>
      <w:r>
        <w:rPr/>
        <w:t>Sascha Wanninger</w:t>
      </w:r>
    </w:p>
    <w:p>
      <w:pPr>
        <w:pStyle w:val="Normal"/>
        <w:rPr>
          <w:b/>
          <w:bCs/>
        </w:rPr>
      </w:pPr>
      <w:r>
        <w:rPr>
          <w:b/>
          <w:bCs/>
        </w:rPr>
        <w:t>Freigabe durch autorisierte Person:</w:t>
      </w:r>
    </w:p>
    <w:p>
      <w:pPr>
        <w:pStyle w:val="Normal"/>
        <w:rPr/>
      </w:pPr>
      <w:r>
        <w:rPr/>
        <w:t>Ekaterina Karavaeva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Changelog:</w:t>
      </w:r>
    </w:p>
    <w:tbl>
      <w:tblPr>
        <w:tblStyle w:val="Tabellenraster"/>
        <w:tblW w:w="1021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2553"/>
        <w:gridCol w:w="2554"/>
        <w:gridCol w:w="2553"/>
      </w:tblGrid>
      <w:tr>
        <w:trPr>
          <w:trHeight w:val="428" w:hRule="atLeast"/>
        </w:trPr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Autor</w:t>
            </w:r>
          </w:p>
        </w:tc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Datum</w:t>
            </w:r>
          </w:p>
        </w:tc>
        <w:tc>
          <w:tcPr>
            <w:tcW w:w="2554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Version</w:t>
            </w:r>
          </w:p>
        </w:tc>
        <w:tc>
          <w:tcPr>
            <w:tcW w:w="2553" w:type="dxa"/>
            <w:tcBorders/>
            <w:shd w:color="auto" w:fill="D1D1D1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  <w:t>Änderung</w:t>
            </w:r>
          </w:p>
        </w:tc>
      </w:tr>
      <w:tr>
        <w:trPr>
          <w:trHeight w:val="410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Hugo Hölzle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13.03.25</w:t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1.0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  <w:t>--------------</w:t>
            </w:r>
          </w:p>
        </w:tc>
      </w:tr>
      <w:tr>
        <w:trPr>
          <w:trHeight w:val="428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Aptos" w:cs="Arial" w:ascii="Aptos" w:hAnsi="Aptos"/>
                <w:kern w:val="2"/>
                <w:sz w:val="28"/>
                <w:szCs w:val="28"/>
                <w:lang w:val="de-DE" w:eastAsia="en-US" w:bidi="ar-SA"/>
              </w:rPr>
            </w:r>
          </w:p>
        </w:tc>
      </w:tr>
      <w:tr>
        <w:trPr>
          <w:trHeight w:val="410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Aptos" w:cs="Arial" w:ascii="Aptos" w:hAnsi="Aptos"/>
                <w:b/>
                <w:bCs/>
                <w:kern w:val="2"/>
                <w:sz w:val="28"/>
                <w:szCs w:val="28"/>
                <w:lang w:val="de-DE" w:eastAsia="en-US" w:bidi="ar-SA"/>
              </w:rPr>
            </w:r>
          </w:p>
        </w:tc>
      </w:tr>
    </w:tbl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Normal"/>
        <w:spacing w:before="480" w:after="0"/>
        <w:rPr>
          <w:color w:val="000000"/>
        </w:rPr>
      </w:pPr>
      <w:r>
        <w:rPr/>
      </w:r>
    </w:p>
    <w:p>
      <w:pPr>
        <w:pStyle w:val="Heading2"/>
        <w:rPr>
          <w:color w:val="000000"/>
        </w:rPr>
      </w:pPr>
      <w:r>
        <w:rPr>
          <w:color w:val="000000"/>
        </w:rPr>
        <w:t>1. Einleitung</w:t>
      </w:r>
    </w:p>
    <w:p>
      <w:pPr>
        <w:pStyle w:val="Normal"/>
        <w:rPr>
          <w:color w:val="000000"/>
        </w:rPr>
      </w:pPr>
      <w:r>
        <w:rPr>
          <w:color w:val="000000"/>
        </w:rPr>
        <w:t>Dieser Software Verification Plan (SVP) beschreibt die Methoden, Strategien und Kriterien, die zur Verifizierung des Passwort-Managers in Python verwendet werden. Ziel ist es, sicherzustellen, dass die Software die funktionalen und nicht-funktionalen Anforderungen erfüllt.</w:t>
      </w:r>
    </w:p>
    <w:p>
      <w:pPr>
        <w:pStyle w:val="Heading2"/>
        <w:rPr>
          <w:color w:val="000000"/>
        </w:rPr>
      </w:pPr>
      <w:r>
        <w:rPr>
          <w:color w:val="000000"/>
        </w:rPr>
        <w:t>2. Verifikationsstrategie</w:t>
      </w:r>
    </w:p>
    <w:p>
      <w:pPr>
        <w:pStyle w:val="Normal"/>
        <w:rPr>
          <w:color w:val="000000"/>
        </w:rPr>
      </w:pPr>
      <w:r>
        <w:rPr>
          <w:color w:val="000000"/>
        </w:rPr>
        <w:t>Die Verifikation des Passwort-Managers erfolgt in mehreren Phasen, einschließlich statischer Analyse, dynamischer Tests und Sicherheitsprüfungen.</w:t>
      </w:r>
    </w:p>
    <w:p>
      <w:pPr>
        <w:pStyle w:val="Heading2"/>
        <w:rPr>
          <w:color w:val="000000"/>
        </w:rPr>
      </w:pPr>
      <w:r>
        <w:rPr>
          <w:color w:val="000000"/>
        </w:rPr>
        <w:t>3. Testmethoden und Werkzeuge</w:t>
      </w:r>
    </w:p>
    <w:p>
      <w:pPr>
        <w:pStyle w:val="Normal"/>
        <w:rPr>
          <w:color w:val="000000"/>
        </w:rPr>
      </w:pPr>
      <w:r>
        <w:rPr>
          <w:color w:val="000000"/>
        </w:rPr>
        <w:t>- Unittests: Nutzung von `unittest` für modulare Tests</w:t>
        <w:br/>
        <w:t>- Code Coverage:*Prüfung der Testabdeckung (Mindestwert: 75%)</w:t>
        <w:br/>
        <w:t>- Statische Analyse:*Verwendung von pylint zur Code-Qualitätsprüfung</w:t>
        <w:br/>
        <w:t>- Typprüfung: Nutzung von mypy zur statischen Typprüfung</w:t>
        <w:br/>
        <w:t>- Sicherheitsanalyse:bÜberprüfung der Verschlüsselungsimplementierung und API-Anbindung</w:t>
      </w:r>
    </w:p>
    <w:p>
      <w:pPr>
        <w:pStyle w:val="Heading2"/>
        <w:rPr>
          <w:color w:val="000000"/>
        </w:rPr>
      </w:pPr>
      <w:r>
        <w:rPr>
          <w:color w:val="000000"/>
        </w:rPr>
        <w:t>4. Verifikationskriterien</w:t>
      </w:r>
    </w:p>
    <w:p>
      <w:pPr>
        <w:pStyle w:val="Normal"/>
        <w:rPr>
          <w:color w:val="000000"/>
        </w:rPr>
      </w:pPr>
      <w:r>
        <w:rPr>
          <w:color w:val="000000"/>
        </w:rPr>
        <w:t>Die Software wird anhand der folgenden Kriterien überprüft:</w:t>
      </w:r>
    </w:p>
    <w:p>
      <w:pPr>
        <w:pStyle w:val="Normal"/>
        <w:rPr>
          <w:color w:val="000000"/>
        </w:rPr>
      </w:pPr>
      <w:r>
        <w:rPr>
          <w:color w:val="000000"/>
        </w:rPr>
        <w:t>- Funktionale Anforderungen: Korrekte Implementierung aller definierten Funktionen</w:t>
        <w:br/>
        <w:t>- Sicherheit: Schutz der gespeicherten Daten durch starke Verschlüsselung</w:t>
        <w:br/>
        <w:t>- Zuverlässigkeit:  Fehlerfreie Ausführung ohne Abstürze</w:t>
        <w:br/>
        <w:t>- **Benutzerfreundlichkeit: Intuitive Menüführung und klare Anweisungen</w:t>
        <w:br/>
        <w:t>- **Performance: Angemessene Laufzeit für alle Operationen</w:t>
      </w:r>
    </w:p>
    <w:p>
      <w:pPr>
        <w:pStyle w:val="Heading2"/>
        <w:rPr>
          <w:color w:val="000000"/>
        </w:rPr>
      </w:pPr>
      <w:r>
        <w:rPr>
          <w:color w:val="000000"/>
        </w:rPr>
        <w:t>5. Testfälle und Szenarien</w:t>
      </w:r>
    </w:p>
    <w:p>
      <w:pPr>
        <w:pStyle w:val="Normal"/>
        <w:rPr>
          <w:color w:val="000000"/>
        </w:rPr>
      </w:pPr>
      <w:r>
        <w:rPr>
          <w:color w:val="000000"/>
        </w:rPr>
        <w:t>- Passwortspeicherung: Testen der sicheren Speicherung und Verschlüsselung</w:t>
        <w:br/>
        <w:t>- Passwortgenerierung: Überprüfung der generierten Passwörter nach Sicherheitsrichtlinien</w:t>
        <w:br/>
        <w:t>- Passwortabruf: Sicherstellen, dass gespeicherte Passwörter korrekt abgerufen werden</w:t>
        <w:br/>
        <w:t>- Passwortbearbeitung: Verifizierung von Änderungs- und Löschfunktionen</w:t>
        <w:br/>
        <w:t>- Master-Passwort: Prüfung der sicheren Speicherung und Authentifizierung</w:t>
        <w:br/>
        <w:t>- Nutzermanagement: Testen der Multi-Account-Funktionalität</w:t>
        <w:br/>
        <w:t>- Import/Export: Sicherstellen der korrekten Datenübertragung zwischen CSV und JSON</w:t>
        <w:br/>
      </w:r>
    </w:p>
    <w:p>
      <w:pPr>
        <w:pStyle w:val="Heading2"/>
        <w:rPr>
          <w:color w:val="000000"/>
        </w:rPr>
      </w:pPr>
      <w:r>
        <w:rPr>
          <w:color w:val="000000"/>
        </w:rPr>
        <w:t>6. Fehlerverfolgung und Berichterstattung</w:t>
      </w:r>
    </w:p>
    <w:p>
      <w:pPr>
        <w:pStyle w:val="Normal"/>
        <w:rPr>
          <w:color w:val="000000"/>
        </w:rPr>
      </w:pPr>
      <w:r>
        <w:rPr>
          <w:color w:val="000000"/>
        </w:rPr>
        <w:t>Gefundene Fehler werden über ein Issue-Tracking-System  dokumentiert. Jeder Fehler wird nach Schweregrad kategorisiert und priorisiert.</w:t>
      </w:r>
    </w:p>
    <w:p>
      <w:pPr>
        <w:pStyle w:val="Heading2"/>
        <w:rPr>
          <w:color w:val="000000"/>
        </w:rPr>
      </w:pPr>
      <w:r>
        <w:rPr>
          <w:color w:val="000000"/>
        </w:rPr>
        <w:t>7. Abschluss und Freigabe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 xml:space="preserve">Die Software wird als verifiziert betrachtet, wenn alle definierten Tests bestanden wurden und keine kritischen Fehler vorliegen. 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1440" w:top="198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v-SE"/>
      </w:rPr>
    </w:pPr>
    <w:r>
      <w:rPr>
        <w:lang w:val="sv-SE"/>
      </w:rPr>
      <w:t>Finn Ludwig, Alex Bernecker, Katya Karavaeva, Luca Jäger, Hugo Hölzle, David Pelcz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v-SE"/>
      </w:rPr>
    </w:pPr>
    <w:r>
      <w:rPr>
        <w:lang w:val="sv-SE"/>
      </w:rPr>
      <w:t>Finn Ludwig, Alex Bernecker, Katya Karavaeva, Luca Jäger, Hugo Hölzle, David Pelcz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Arial"/>
    </w:rPr>
  </w:style>
  <w:style w:type="paragraph" w:styleId="Kopf-Fuzeileuser">
    <w:name w:val="Kopf-/Fußzeile (user)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LibreOffice/24.8.5.2$Windows_X86_64 LibreOffice_project/fddf2685c70b461e7832239a0162a77216259f22</Application>
  <AppVersion>15.0000</AppVersion>
  <Pages>4</Pages>
  <Words>280</Words>
  <Characters>2231</Characters>
  <CharactersWithSpaces>2477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2025-04-02T17:56:12Z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