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MART 120 </w:t>
      </w:r>
    </w:p>
    <w:p w:rsidR="00000000" w:rsidDel="00000000" w:rsidP="00000000" w:rsidRDefault="00000000" w:rsidRPr="00000000" w14:paraId="00000002">
      <w:pPr>
        <w:rPr/>
      </w:pPr>
      <w:r w:rsidDel="00000000" w:rsidR="00000000" w:rsidRPr="00000000">
        <w:rPr>
          <w:rtl w:val="0"/>
        </w:rPr>
        <w:t xml:space="preserve">Learning Styles</w:t>
      </w:r>
    </w:p>
    <w:p w:rsidR="00000000" w:rsidDel="00000000" w:rsidP="00000000" w:rsidRDefault="00000000" w:rsidRPr="00000000" w14:paraId="00000003">
      <w:pPr>
        <w:rPr/>
      </w:pPr>
      <w:r w:rsidDel="00000000" w:rsidR="00000000" w:rsidRPr="00000000">
        <w:rPr>
          <w:rtl w:val="0"/>
        </w:rPr>
        <w:t xml:space="preserve">Finneas Colescott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 think that learning styles are pretty important to how we learn, but not the most important thing. It’s definitely good to know what style of learner you are, and how to learn material in the best, most efficient way possible, but I think intention is more important. Even if  you know that you learn best by doing, or that you’re a visual learner, if you don’t have any motivation to learn certain material, you won’t end up getting very far. If people are actually interested in learning something, even if they have to learn it in a way that isn’t conducive for their ‘learning style’, they’ll still figure it out regardless. I also think that we won’t be able to always learn in an environment that fits our learning style, so we need to develop the skills to learn things in all sorts of different ways. Each learning style is equally important and its great to know which style you gravitate towards, but maybe knowing so should instead push us in the other direction, in order to better our skills at learning through other means.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