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jc w:val="center"/>
        <w:rPr>
          <w:rFonts w:ascii="Courier" w:cs="Courier" w:eastAsia="Courier" w:hAnsi="Courier"/>
          <w:color w:val="03a062"/>
          <w:sz w:val="24"/>
          <w:szCs w:val="24"/>
        </w:rPr>
      </w:pPr>
      <w:r w:rsidDel="00000000" w:rsidR="00000000" w:rsidRPr="00000000">
        <w:rPr>
          <w:rFonts w:ascii="Courier" w:cs="Courier" w:eastAsia="Courier" w:hAnsi="Courier"/>
          <w:color w:val="03a062"/>
          <w:sz w:val="62"/>
          <w:szCs w:val="62"/>
          <w:u w:val="single"/>
          <w:rtl w:val="0"/>
        </w:rPr>
        <w:t xml:space="preserve">Graphical Representation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-483869</wp:posOffset>
            </wp:positionH>
            <wp:positionV relativeFrom="paragraph">
              <wp:posOffset>638175</wp:posOffset>
            </wp:positionV>
            <wp:extent cx="6625590" cy="41330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25590" cy="4133063"/>
                    </a:xfrm>
                    <a:prstGeom prst="rect"/>
                    <a:ln/>
                  </pic:spPr>
                </pic:pic>
              </a:graphicData>
            </a:graphic>
          </wp:anchor>
        </w:drawing>
      </w:r>
    </w:p>
    <w:p w:rsidR="00000000" w:rsidDel="00000000" w:rsidP="00000000" w:rsidRDefault="00000000" w:rsidRPr="00000000" w14:paraId="00000002">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03">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04">
      <w:pPr>
        <w:rPr>
          <w:rFonts w:ascii="Courier" w:cs="Courier" w:eastAsia="Courier" w:hAnsi="Courier"/>
          <w:color w:val="03a062"/>
          <w:sz w:val="26"/>
          <w:szCs w:val="26"/>
        </w:rPr>
      </w:pPr>
      <w:r w:rsidDel="00000000" w:rsidR="00000000" w:rsidRPr="00000000">
        <w:rPr>
          <w:rFonts w:ascii="Courier" w:cs="Courier" w:eastAsia="Courier" w:hAnsi="Courier"/>
          <w:color w:val="03a062"/>
          <w:sz w:val="26"/>
          <w:szCs w:val="26"/>
          <w:rtl w:val="0"/>
        </w:rPr>
        <w:t xml:space="preserve">The graphs shown above were extracted from running a simulation for 7 days, whose data was then parsed and processed to form a table (which is given at the end)</w:t>
      </w:r>
    </w:p>
    <w:p w:rsidR="00000000" w:rsidDel="00000000" w:rsidP="00000000" w:rsidRDefault="00000000" w:rsidRPr="00000000" w14:paraId="00000005">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06">
      <w:pPr>
        <w:rPr>
          <w:rFonts w:ascii="Courier" w:cs="Courier" w:eastAsia="Courier" w:hAnsi="Courier"/>
          <w:color w:val="03a062"/>
          <w:sz w:val="26"/>
          <w:szCs w:val="26"/>
        </w:rPr>
      </w:pPr>
      <w:r w:rsidDel="00000000" w:rsidR="00000000" w:rsidRPr="00000000">
        <w:rPr>
          <w:rFonts w:ascii="Courier" w:cs="Courier" w:eastAsia="Courier" w:hAnsi="Courier"/>
          <w:color w:val="03a062"/>
          <w:sz w:val="26"/>
          <w:szCs w:val="26"/>
          <w:rtl w:val="0"/>
        </w:rPr>
        <w:t xml:space="preserve">Given below are the observations made from the graph</w:t>
      </w:r>
    </w:p>
    <w:p w:rsidR="00000000" w:rsidDel="00000000" w:rsidP="00000000" w:rsidRDefault="00000000" w:rsidRPr="00000000" w14:paraId="00000007">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08">
      <w:pPr>
        <w:rPr>
          <w:rFonts w:ascii="Courier" w:cs="Courier" w:eastAsia="Courier" w:hAnsi="Courier"/>
          <w:color w:val="03a062"/>
          <w:sz w:val="26"/>
          <w:szCs w:val="26"/>
        </w:rPr>
      </w:pPr>
      <w:r w:rsidDel="00000000" w:rsidR="00000000" w:rsidRPr="00000000">
        <w:rPr>
          <w:rFonts w:ascii="Courier" w:cs="Courier" w:eastAsia="Courier" w:hAnsi="Courier"/>
          <w:b w:val="1"/>
          <w:color w:val="03a062"/>
          <w:sz w:val="36"/>
          <w:szCs w:val="36"/>
          <w:rtl w:val="0"/>
        </w:rPr>
        <w:t xml:space="preserve">1. </w:t>
      </w:r>
      <w:r w:rsidDel="00000000" w:rsidR="00000000" w:rsidRPr="00000000">
        <w:rPr>
          <w:rFonts w:ascii="Courier" w:cs="Courier" w:eastAsia="Courier" w:hAnsi="Courier"/>
          <w:b w:val="1"/>
          <w:color w:val="03a062"/>
          <w:sz w:val="36"/>
          <w:szCs w:val="36"/>
          <w:u w:val="single"/>
          <w:rtl w:val="0"/>
        </w:rPr>
        <w:t xml:space="preserve">Average Utilization</w:t>
      </w:r>
      <w:r w:rsidDel="00000000" w:rsidR="00000000" w:rsidRPr="00000000">
        <w:rPr>
          <w:rtl w:val="0"/>
        </w:rPr>
      </w:r>
    </w:p>
    <w:p w:rsidR="00000000" w:rsidDel="00000000" w:rsidP="00000000" w:rsidRDefault="00000000" w:rsidRPr="00000000" w14:paraId="00000009">
      <w:pPr>
        <w:numPr>
          <w:ilvl w:val="0"/>
          <w:numId w:val="2"/>
        </w:numPr>
        <w:ind w:left="720" w:hanging="360"/>
        <w:rPr>
          <w:color w:val="03a062"/>
          <w:sz w:val="26"/>
          <w:szCs w:val="26"/>
        </w:rPr>
      </w:pPr>
      <w:r w:rsidDel="00000000" w:rsidR="00000000" w:rsidRPr="00000000">
        <w:rPr>
          <w:rFonts w:ascii="Courier" w:cs="Courier" w:eastAsia="Courier" w:hAnsi="Courier"/>
          <w:b w:val="1"/>
          <w:color w:val="03a062"/>
          <w:sz w:val="26"/>
          <w:szCs w:val="26"/>
          <w:rtl w:val="0"/>
        </w:rPr>
        <w:t xml:space="preserve">CPU Utilization</w:t>
      </w:r>
      <w:r w:rsidDel="00000000" w:rsidR="00000000" w:rsidRPr="00000000">
        <w:rPr>
          <w:rFonts w:ascii="Courier" w:cs="Courier" w:eastAsia="Courier" w:hAnsi="Courier"/>
          <w:color w:val="03a062"/>
          <w:sz w:val="26"/>
          <w:szCs w:val="26"/>
          <w:rtl w:val="0"/>
        </w:rPr>
        <w:t xml:space="preserve">: The average CPU utilization across all policies and days is 98.38%. This suggests that CPU resources are near full capacity, indicating efficient usage but potentially minimal flexibility to handle spikes in demand.</w:t>
      </w:r>
    </w:p>
    <w:p w:rsidR="00000000" w:rsidDel="00000000" w:rsidP="00000000" w:rsidRDefault="00000000" w:rsidRPr="00000000" w14:paraId="0000000A">
      <w:pPr>
        <w:ind w:left="720" w:firstLine="0"/>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0B">
      <w:pPr>
        <w:numPr>
          <w:ilvl w:val="0"/>
          <w:numId w:val="2"/>
        </w:numPr>
        <w:ind w:left="720" w:hanging="360"/>
        <w:rPr>
          <w:color w:val="03a062"/>
          <w:sz w:val="26"/>
          <w:szCs w:val="26"/>
        </w:rPr>
      </w:pPr>
      <w:r w:rsidDel="00000000" w:rsidR="00000000" w:rsidRPr="00000000">
        <w:rPr>
          <w:rFonts w:ascii="Courier" w:cs="Courier" w:eastAsia="Courier" w:hAnsi="Courier"/>
          <w:b w:val="1"/>
          <w:color w:val="03a062"/>
          <w:sz w:val="26"/>
          <w:szCs w:val="26"/>
          <w:rtl w:val="0"/>
        </w:rPr>
        <w:t xml:space="preserve">Memory Utilization</w:t>
      </w:r>
      <w:r w:rsidDel="00000000" w:rsidR="00000000" w:rsidRPr="00000000">
        <w:rPr>
          <w:rFonts w:ascii="Courier" w:cs="Courier" w:eastAsia="Courier" w:hAnsi="Courier"/>
          <w:color w:val="03a062"/>
          <w:sz w:val="26"/>
          <w:szCs w:val="26"/>
          <w:rtl w:val="0"/>
        </w:rPr>
        <w:t xml:space="preserve">: The average memory utilization is notably lower at 70.67%, which may imply an opportunity to optimize memory resources or allocate them to other workloads if possible.</w:t>
      </w:r>
    </w:p>
    <w:p w:rsidR="00000000" w:rsidDel="00000000" w:rsidP="00000000" w:rsidRDefault="00000000" w:rsidRPr="00000000" w14:paraId="0000000C">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0D">
      <w:pPr>
        <w:rPr>
          <w:rFonts w:ascii="Courier" w:cs="Courier" w:eastAsia="Courier" w:hAnsi="Courier"/>
          <w:b w:val="1"/>
          <w:color w:val="03a062"/>
          <w:sz w:val="36"/>
          <w:szCs w:val="36"/>
          <w:u w:val="single"/>
        </w:rPr>
      </w:pPr>
      <w:r w:rsidDel="00000000" w:rsidR="00000000" w:rsidRPr="00000000">
        <w:rPr>
          <w:rFonts w:ascii="Courier" w:cs="Courier" w:eastAsia="Courier" w:hAnsi="Courier"/>
          <w:b w:val="1"/>
          <w:color w:val="03a062"/>
          <w:sz w:val="36"/>
          <w:szCs w:val="36"/>
          <w:rtl w:val="0"/>
        </w:rPr>
        <w:t xml:space="preserve">2. </w:t>
      </w:r>
      <w:r w:rsidDel="00000000" w:rsidR="00000000" w:rsidRPr="00000000">
        <w:rPr>
          <w:rFonts w:ascii="Courier" w:cs="Courier" w:eastAsia="Courier" w:hAnsi="Courier"/>
          <w:b w:val="1"/>
          <w:color w:val="03a062"/>
          <w:sz w:val="36"/>
          <w:szCs w:val="36"/>
          <w:u w:val="single"/>
          <w:rtl w:val="0"/>
        </w:rPr>
        <w:t xml:space="preserve">Variance in Resource Utilization by Day</w:t>
      </w:r>
    </w:p>
    <w:p w:rsidR="00000000" w:rsidDel="00000000" w:rsidP="00000000" w:rsidRDefault="00000000" w:rsidRPr="00000000" w14:paraId="0000000E">
      <w:pPr>
        <w:numPr>
          <w:ilvl w:val="0"/>
          <w:numId w:val="1"/>
        </w:numPr>
        <w:ind w:left="720" w:hanging="360"/>
        <w:rPr>
          <w:color w:val="03a062"/>
          <w:sz w:val="26"/>
          <w:szCs w:val="26"/>
        </w:rPr>
      </w:pPr>
      <w:r w:rsidDel="00000000" w:rsidR="00000000" w:rsidRPr="00000000">
        <w:rPr>
          <w:rFonts w:ascii="Courier" w:cs="Courier" w:eastAsia="Courier" w:hAnsi="Courier"/>
          <w:b w:val="1"/>
          <w:color w:val="03a062"/>
          <w:sz w:val="26"/>
          <w:szCs w:val="26"/>
          <w:rtl w:val="0"/>
        </w:rPr>
        <w:t xml:space="preserve">Memory Variance</w:t>
      </w:r>
      <w:r w:rsidDel="00000000" w:rsidR="00000000" w:rsidRPr="00000000">
        <w:rPr>
          <w:rFonts w:ascii="Courier" w:cs="Courier" w:eastAsia="Courier" w:hAnsi="Courier"/>
          <w:color w:val="03a062"/>
          <w:sz w:val="26"/>
          <w:szCs w:val="26"/>
          <w:rtl w:val="0"/>
        </w:rPr>
        <w:t xml:space="preserve">: Memory utilization shows substantial fluctuation, particularly high on Day 1 (233.95) and Day 2 (237.98), with a significant decrease over subsequent days. This trend suggests that memory demand may be dependant on policy</w:t>
      </w:r>
    </w:p>
    <w:p w:rsidR="00000000" w:rsidDel="00000000" w:rsidP="00000000" w:rsidRDefault="00000000" w:rsidRPr="00000000" w14:paraId="0000000F">
      <w:pPr>
        <w:ind w:left="720" w:firstLine="0"/>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3a062"/>
          <w:sz w:val="26"/>
          <w:szCs w:val="26"/>
        </w:rPr>
      </w:pPr>
      <w:r w:rsidDel="00000000" w:rsidR="00000000" w:rsidRPr="00000000">
        <w:rPr>
          <w:rFonts w:ascii="Courier" w:cs="Courier" w:eastAsia="Courier" w:hAnsi="Courier"/>
          <w:b w:val="1"/>
          <w:color w:val="03a062"/>
          <w:sz w:val="26"/>
          <w:szCs w:val="26"/>
          <w:rtl w:val="0"/>
        </w:rPr>
        <w:t xml:space="preserve">CPU Variance</w:t>
      </w:r>
      <w:r w:rsidDel="00000000" w:rsidR="00000000" w:rsidRPr="00000000">
        <w:rPr>
          <w:rFonts w:ascii="Courier" w:cs="Courier" w:eastAsia="Courier" w:hAnsi="Courier"/>
          <w:color w:val="03a062"/>
          <w:sz w:val="26"/>
          <w:szCs w:val="26"/>
          <w:rtl w:val="0"/>
        </w:rPr>
        <w:t xml:space="preserve">: In contrast, CPU utilization variance is minimal, with values peaking only at 8.39 on Day 4. This consistency indicates stable and predictable CPU usage across policies and days, which aligns with the high average utilization.</w:t>
      </w:r>
    </w:p>
    <w:p w:rsidR="00000000" w:rsidDel="00000000" w:rsidP="00000000" w:rsidRDefault="00000000" w:rsidRPr="00000000" w14:paraId="00000011">
      <w:pPr>
        <w:ind w:left="720" w:firstLine="0"/>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12">
      <w:pPr>
        <w:rPr>
          <w:rFonts w:ascii="Courier" w:cs="Courier" w:eastAsia="Courier" w:hAnsi="Courier"/>
          <w:b w:val="1"/>
          <w:color w:val="03a062"/>
          <w:sz w:val="34"/>
          <w:szCs w:val="34"/>
          <w:u w:val="single"/>
        </w:rPr>
      </w:pPr>
      <w:r w:rsidDel="00000000" w:rsidR="00000000" w:rsidRPr="00000000">
        <w:rPr>
          <w:rFonts w:ascii="Courier" w:cs="Courier" w:eastAsia="Courier" w:hAnsi="Courier"/>
          <w:b w:val="1"/>
          <w:color w:val="03a062"/>
          <w:sz w:val="36"/>
          <w:szCs w:val="36"/>
          <w:rtl w:val="0"/>
        </w:rPr>
        <w:t xml:space="preserve">3. </w:t>
      </w:r>
      <w:r w:rsidDel="00000000" w:rsidR="00000000" w:rsidRPr="00000000">
        <w:rPr>
          <w:rFonts w:ascii="Courier" w:cs="Courier" w:eastAsia="Courier" w:hAnsi="Courier"/>
          <w:b w:val="1"/>
          <w:color w:val="03a062"/>
          <w:sz w:val="36"/>
          <w:szCs w:val="36"/>
          <w:u w:val="single"/>
          <w:rtl w:val="0"/>
        </w:rPr>
        <w:t xml:space="preserve">Policy-Based Resource Utilization Patterns</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Courier" w:cs="Courier" w:eastAsia="Courier" w:hAnsi="Courier"/>
          <w:color w:val="03a062"/>
          <w:sz w:val="26"/>
          <w:szCs w:val="26"/>
        </w:rPr>
      </w:pPr>
      <w:r w:rsidDel="00000000" w:rsidR="00000000" w:rsidRPr="00000000">
        <w:rPr>
          <w:rFonts w:ascii="Courier" w:cs="Courier" w:eastAsia="Courier" w:hAnsi="Courier"/>
          <w:color w:val="03a062"/>
          <w:sz w:val="26"/>
          <w:szCs w:val="26"/>
          <w:rtl w:val="0"/>
        </w:rPr>
        <w:t xml:space="preserve">The bar chart showing the count of CPU and memory utilization by Queue Policy and Alloc Policy highlights a balanced distribution of CPU usage across all policy combinations.</w:t>
      </w:r>
    </w:p>
    <w:p w:rsidR="00000000" w:rsidDel="00000000" w:rsidP="00000000" w:rsidRDefault="00000000" w:rsidRPr="00000000" w14:paraId="00000014">
      <w:pPr>
        <w:ind w:left="720" w:firstLine="0"/>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Courier" w:cs="Courier" w:eastAsia="Courier" w:hAnsi="Courier"/>
          <w:color w:val="03a062"/>
          <w:sz w:val="26"/>
          <w:szCs w:val="26"/>
        </w:rPr>
      </w:pPr>
      <w:r w:rsidDel="00000000" w:rsidR="00000000" w:rsidRPr="00000000">
        <w:rPr>
          <w:rFonts w:ascii="Courier" w:cs="Courier" w:eastAsia="Courier" w:hAnsi="Courier"/>
          <w:color w:val="03a062"/>
          <w:sz w:val="26"/>
          <w:szCs w:val="26"/>
          <w:rtl w:val="0"/>
        </w:rPr>
        <w:t xml:space="preserve">Memory utilization, however, varies more notably across policies. This suggests that memory demand is more sensitive to policy changes than CPU demand.</w:t>
      </w:r>
    </w:p>
    <w:p w:rsidR="00000000" w:rsidDel="00000000" w:rsidP="00000000" w:rsidRDefault="00000000" w:rsidRPr="00000000" w14:paraId="00000016">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17">
      <w:pPr>
        <w:rPr>
          <w:rFonts w:ascii="Courier" w:cs="Courier" w:eastAsia="Courier" w:hAnsi="Courier"/>
          <w:b w:val="1"/>
          <w:color w:val="03a062"/>
          <w:sz w:val="36"/>
          <w:szCs w:val="36"/>
          <w:u w:val="single"/>
        </w:rPr>
      </w:pPr>
      <w:r w:rsidDel="00000000" w:rsidR="00000000" w:rsidRPr="00000000">
        <w:rPr>
          <w:rFonts w:ascii="Courier" w:cs="Courier" w:eastAsia="Courier" w:hAnsi="Courier"/>
          <w:b w:val="1"/>
          <w:color w:val="03a062"/>
          <w:sz w:val="36"/>
          <w:szCs w:val="36"/>
          <w:rtl w:val="0"/>
        </w:rPr>
        <w:t xml:space="preserve">4. </w:t>
      </w:r>
      <w:r w:rsidDel="00000000" w:rsidR="00000000" w:rsidRPr="00000000">
        <w:rPr>
          <w:rFonts w:ascii="Courier" w:cs="Courier" w:eastAsia="Courier" w:hAnsi="Courier"/>
          <w:b w:val="1"/>
          <w:color w:val="03a062"/>
          <w:sz w:val="36"/>
          <w:szCs w:val="36"/>
          <w:u w:val="single"/>
          <w:rtl w:val="0"/>
        </w:rPr>
        <w:t xml:space="preserve">Daily Utilization Trends</w:t>
      </w:r>
    </w:p>
    <w:p w:rsidR="00000000" w:rsidDel="00000000" w:rsidP="00000000" w:rsidRDefault="00000000" w:rsidRPr="00000000" w14:paraId="00000018">
      <w:pPr>
        <w:numPr>
          <w:ilvl w:val="0"/>
          <w:numId w:val="4"/>
        </w:numPr>
        <w:ind w:left="720" w:hanging="360"/>
        <w:rPr>
          <w:rFonts w:ascii="Courier" w:cs="Courier" w:eastAsia="Courier" w:hAnsi="Courier"/>
          <w:color w:val="03a062"/>
          <w:sz w:val="26"/>
          <w:szCs w:val="26"/>
        </w:rPr>
      </w:pPr>
      <w:r w:rsidDel="00000000" w:rsidR="00000000" w:rsidRPr="00000000">
        <w:rPr>
          <w:rFonts w:ascii="Courier" w:cs="Courier" w:eastAsia="Courier" w:hAnsi="Courier"/>
          <w:color w:val="03a062"/>
          <w:sz w:val="26"/>
          <w:szCs w:val="26"/>
          <w:rtl w:val="0"/>
        </w:rPr>
        <w:t xml:space="preserve">The line chart of variance in memory and CPU utilization by day underscores the initial variability in memory utilization, which stabilizes from Day 4 onward. This pattern suggests a possible adaptation period or efficiency gain in memory management over time.</w:t>
      </w:r>
    </w:p>
    <w:p w:rsidR="00000000" w:rsidDel="00000000" w:rsidP="00000000" w:rsidRDefault="00000000" w:rsidRPr="00000000" w14:paraId="00000019">
      <w:pPr>
        <w:ind w:left="720" w:firstLine="0"/>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Courier" w:cs="Courier" w:eastAsia="Courier" w:hAnsi="Courier"/>
          <w:color w:val="03a062"/>
          <w:sz w:val="26"/>
          <w:szCs w:val="26"/>
        </w:rPr>
      </w:pPr>
      <w:r w:rsidDel="00000000" w:rsidR="00000000" w:rsidRPr="00000000">
        <w:rPr>
          <w:rFonts w:ascii="Courier" w:cs="Courier" w:eastAsia="Courier" w:hAnsi="Courier"/>
          <w:color w:val="03a062"/>
          <w:sz w:val="26"/>
          <w:szCs w:val="26"/>
          <w:rtl w:val="0"/>
        </w:rPr>
        <w:t xml:space="preserve">The stability in CPU usage further supports the view that CPU demand is consistently high, reinforcing the need to monitor CPU load for any potential overload risks.</w:t>
      </w:r>
    </w:p>
    <w:p w:rsidR="00000000" w:rsidDel="00000000" w:rsidP="00000000" w:rsidRDefault="00000000" w:rsidRPr="00000000" w14:paraId="0000001B">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1C">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1D">
      <w:pPr>
        <w:jc w:val="center"/>
        <w:rPr>
          <w:rFonts w:ascii="Courier" w:cs="Courier" w:eastAsia="Courier" w:hAnsi="Courier"/>
          <w:b w:val="1"/>
          <w:color w:val="03a062"/>
          <w:sz w:val="42"/>
          <w:szCs w:val="42"/>
          <w:u w:val="single"/>
        </w:rPr>
      </w:pPr>
      <w:r w:rsidDel="00000000" w:rsidR="00000000" w:rsidRPr="00000000">
        <w:rPr>
          <w:rFonts w:ascii="Courier" w:cs="Courier" w:eastAsia="Courier" w:hAnsi="Courier"/>
          <w:b w:val="1"/>
          <w:color w:val="03a062"/>
          <w:sz w:val="42"/>
          <w:szCs w:val="42"/>
          <w:u w:val="single"/>
          <w:rtl w:val="0"/>
        </w:rPr>
        <w:t xml:space="preserve">Summary</w:t>
      </w:r>
    </w:p>
    <w:p w:rsidR="00000000" w:rsidDel="00000000" w:rsidP="00000000" w:rsidRDefault="00000000" w:rsidRPr="00000000" w14:paraId="0000001E">
      <w:pPr>
        <w:rPr>
          <w:rFonts w:ascii="Courier" w:cs="Courier" w:eastAsia="Courier" w:hAnsi="Courier"/>
          <w:color w:val="03a062"/>
          <w:sz w:val="28"/>
          <w:szCs w:val="28"/>
        </w:rPr>
      </w:pPr>
      <w:r w:rsidDel="00000000" w:rsidR="00000000" w:rsidRPr="00000000">
        <w:rPr>
          <w:rFonts w:ascii="Courier" w:cs="Courier" w:eastAsia="Courier" w:hAnsi="Courier"/>
          <w:color w:val="03a062"/>
          <w:sz w:val="28"/>
          <w:szCs w:val="28"/>
          <w:rtl w:val="0"/>
        </w:rPr>
        <w:t xml:space="preserve">This analysis reveals a strong and steady CPU utilization across all days and policies, while memory utilization shows both potential for optimization and responsiveness to different scheduling policies. To maximise efficiency, further attention should be given to understanding the factors driving memory variance, especially in the early days of operation, as well as monitoring CPU usage to prevent potential bottlenecks.</w:t>
      </w:r>
    </w:p>
    <w:p w:rsidR="00000000" w:rsidDel="00000000" w:rsidP="00000000" w:rsidRDefault="00000000" w:rsidRPr="00000000" w14:paraId="0000001F">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20">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21">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22">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23">
      <w:pPr>
        <w:rPr>
          <w:rFonts w:ascii="Courier" w:cs="Courier" w:eastAsia="Courier" w:hAnsi="Courier"/>
          <w:color w:val="03a062"/>
          <w:sz w:val="26"/>
          <w:szCs w:val="26"/>
        </w:rPr>
      </w:pPr>
      <w:r w:rsidDel="00000000" w:rsidR="00000000" w:rsidRPr="00000000">
        <w:rPr>
          <w:rtl w:val="0"/>
        </w:rPr>
      </w:r>
    </w:p>
    <w:p w:rsidR="00000000" w:rsidDel="00000000" w:rsidP="00000000" w:rsidRDefault="00000000" w:rsidRPr="00000000" w14:paraId="00000024">
      <w:pPr>
        <w:jc w:val="center"/>
        <w:rPr>
          <w:rFonts w:ascii="Courier" w:cs="Courier" w:eastAsia="Courier" w:hAnsi="Courier"/>
          <w:b w:val="1"/>
          <w:color w:val="03a062"/>
          <w:sz w:val="42"/>
          <w:szCs w:val="42"/>
          <w:u w:val="single"/>
        </w:rPr>
      </w:pPr>
      <w:r w:rsidDel="00000000" w:rsidR="00000000" w:rsidRPr="00000000">
        <w:rPr>
          <w:rFonts w:ascii="Courier" w:cs="Courier" w:eastAsia="Courier" w:hAnsi="Courier"/>
          <w:b w:val="1"/>
          <w:color w:val="03a062"/>
          <w:sz w:val="42"/>
          <w:szCs w:val="42"/>
          <w:u w:val="single"/>
          <w:rtl w:val="0"/>
        </w:rPr>
        <w:t xml:space="preserve">The Dataset from the simulation</w:t>
      </w:r>
    </w:p>
    <w:p w:rsidR="00000000" w:rsidDel="00000000" w:rsidP="00000000" w:rsidRDefault="00000000" w:rsidRPr="00000000" w14:paraId="00000025">
      <w:pPr>
        <w:jc w:val="center"/>
        <w:rPr>
          <w:rFonts w:ascii="Courier" w:cs="Courier" w:eastAsia="Courier" w:hAnsi="Courier"/>
          <w:b w:val="1"/>
          <w:color w:val="03a062"/>
          <w:sz w:val="42"/>
          <w:szCs w:val="42"/>
          <w:u w:val="single"/>
        </w:rPr>
      </w:pPr>
      <w:r w:rsidDel="00000000" w:rsidR="00000000" w:rsidRPr="00000000">
        <w:rPr>
          <w:rtl w:val="0"/>
        </w:rPr>
      </w:r>
    </w:p>
    <w:tbl>
      <w:tblPr>
        <w:tblStyle w:val="Table1"/>
        <w:tblW w:w="1077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1875"/>
        <w:gridCol w:w="2508"/>
        <w:gridCol w:w="3492.0000000000005"/>
        <w:tblGridChange w:id="0">
          <w:tblGrid>
            <w:gridCol w:w="1200"/>
            <w:gridCol w:w="1695"/>
            <w:gridCol w:w="1875"/>
            <w:gridCol w:w="2508"/>
            <w:gridCol w:w="3492.0000000000005"/>
          </w:tblGrid>
        </w:tblGridChange>
      </w:tblGrid>
      <w:tr>
        <w:trPr>
          <w:cantSplit w:val="0"/>
          <w:trHeight w:val="585" w:hRule="atLeast"/>
          <w:tblHeader w:val="0"/>
        </w:trPr>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Courier" w:cs="Courier" w:eastAsia="Courier" w:hAnsi="Courier"/>
                <w:b w:val="1"/>
                <w:color w:val="03a062"/>
                <w:sz w:val="18"/>
                <w:szCs w:val="18"/>
                <w:u w:val="single"/>
              </w:rPr>
            </w:pPr>
            <w:r w:rsidDel="00000000" w:rsidR="00000000" w:rsidRPr="00000000">
              <w:rPr>
                <w:rFonts w:ascii="Courier" w:cs="Courier" w:eastAsia="Courier" w:hAnsi="Courier"/>
                <w:b w:val="1"/>
                <w:color w:val="03a062"/>
                <w:sz w:val="18"/>
                <w:szCs w:val="18"/>
                <w:u w:val="single"/>
                <w:rtl w:val="0"/>
              </w:rPr>
              <w:t xml:space="preserve">Day</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Courier" w:cs="Courier" w:eastAsia="Courier" w:hAnsi="Courier"/>
                <w:b w:val="1"/>
                <w:color w:val="03a062"/>
                <w:sz w:val="18"/>
                <w:szCs w:val="18"/>
                <w:u w:val="single"/>
              </w:rPr>
            </w:pPr>
            <w:r w:rsidDel="00000000" w:rsidR="00000000" w:rsidRPr="00000000">
              <w:rPr>
                <w:rFonts w:ascii="Courier" w:cs="Courier" w:eastAsia="Courier" w:hAnsi="Courier"/>
                <w:b w:val="1"/>
                <w:color w:val="03a062"/>
                <w:sz w:val="18"/>
                <w:szCs w:val="18"/>
                <w:u w:val="single"/>
                <w:rtl w:val="0"/>
              </w:rPr>
              <w:t xml:space="preserve">Queue Policy</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Courier" w:cs="Courier" w:eastAsia="Courier" w:hAnsi="Courier"/>
                <w:b w:val="1"/>
                <w:color w:val="03a062"/>
                <w:sz w:val="18"/>
                <w:szCs w:val="18"/>
                <w:u w:val="single"/>
              </w:rPr>
            </w:pPr>
            <w:r w:rsidDel="00000000" w:rsidR="00000000" w:rsidRPr="00000000">
              <w:rPr>
                <w:rFonts w:ascii="Courier" w:cs="Courier" w:eastAsia="Courier" w:hAnsi="Courier"/>
                <w:b w:val="1"/>
                <w:color w:val="03a062"/>
                <w:sz w:val="18"/>
                <w:szCs w:val="18"/>
                <w:u w:val="single"/>
                <w:rtl w:val="0"/>
              </w:rPr>
              <w:t xml:space="preserve">Allocation Policy</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Courier" w:cs="Courier" w:eastAsia="Courier" w:hAnsi="Courier"/>
                <w:b w:val="1"/>
                <w:color w:val="03a062"/>
                <w:sz w:val="18"/>
                <w:szCs w:val="18"/>
                <w:u w:val="single"/>
              </w:rPr>
            </w:pPr>
            <w:r w:rsidDel="00000000" w:rsidR="00000000" w:rsidRPr="00000000">
              <w:rPr>
                <w:rFonts w:ascii="Courier" w:cs="Courier" w:eastAsia="Courier" w:hAnsi="Courier"/>
                <w:b w:val="1"/>
                <w:color w:val="03a062"/>
                <w:sz w:val="18"/>
                <w:szCs w:val="18"/>
                <w:u w:val="single"/>
                <w:rtl w:val="0"/>
              </w:rPr>
              <w:t xml:space="preserve">CPU </w:t>
            </w:r>
            <w:r w:rsidDel="00000000" w:rsidR="00000000" w:rsidRPr="00000000">
              <w:rPr>
                <w:rFonts w:ascii="Courier" w:cs="Courier" w:eastAsia="Courier" w:hAnsi="Courier"/>
                <w:b w:val="1"/>
                <w:color w:val="03a062"/>
                <w:sz w:val="18"/>
                <w:szCs w:val="18"/>
                <w:u w:val="single"/>
                <w:rtl w:val="0"/>
              </w:rPr>
              <w:t xml:space="preserve">Utilization</w:t>
            </w:r>
            <w:r w:rsidDel="00000000" w:rsidR="00000000" w:rsidRPr="00000000">
              <w:rPr>
                <w:rtl w:val="0"/>
              </w:rPr>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Courier" w:cs="Courier" w:eastAsia="Courier" w:hAnsi="Courier"/>
                <w:b w:val="1"/>
                <w:color w:val="03a062"/>
                <w:sz w:val="18"/>
                <w:szCs w:val="18"/>
                <w:u w:val="single"/>
              </w:rPr>
            </w:pPr>
            <w:r w:rsidDel="00000000" w:rsidR="00000000" w:rsidRPr="00000000">
              <w:rPr>
                <w:rFonts w:ascii="Courier" w:cs="Courier" w:eastAsia="Courier" w:hAnsi="Courier"/>
                <w:b w:val="1"/>
                <w:color w:val="03a062"/>
                <w:sz w:val="18"/>
                <w:szCs w:val="18"/>
                <w:u w:val="single"/>
                <w:rtl w:val="0"/>
              </w:rPr>
              <w:t xml:space="preserve">Memory </w:t>
            </w:r>
            <w:r w:rsidDel="00000000" w:rsidR="00000000" w:rsidRPr="00000000">
              <w:rPr>
                <w:rFonts w:ascii="Courier" w:cs="Courier" w:eastAsia="Courier" w:hAnsi="Courier"/>
                <w:b w:val="1"/>
                <w:color w:val="03a062"/>
                <w:sz w:val="18"/>
                <w:szCs w:val="18"/>
                <w:u w:val="single"/>
                <w:rtl w:val="0"/>
              </w:rPr>
              <w:t xml:space="preserve">Utilization</w:t>
            </w:r>
            <w:r w:rsidDel="00000000" w:rsidR="00000000" w:rsidRPr="00000000">
              <w:rPr>
                <w:rtl w:val="0"/>
              </w:rPr>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99.74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79.35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99.61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80.49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99.97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77.84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99.15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39.98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95.28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51.48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56.07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98.57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82.81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99.84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80.81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5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81.29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5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99.67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71.63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5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99.93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75.63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6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78.88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36.69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6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44.9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7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70.94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7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99.77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82.65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99.51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76.25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8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99.28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80.27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8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72.94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8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70.84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8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99.74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83.04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9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38.98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9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92.12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63.94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9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99.61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76.05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A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99.97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84.79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A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99.58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73.45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99.54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85.91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B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98.99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80.35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B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99.64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75.09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B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99.84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78.59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C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93.91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59.17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C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91.34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64.99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C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99.12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67.92</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99.67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76.67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D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99.09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75.44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99.48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80.64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D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98.73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75.6</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E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98.73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78.39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E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99.74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78.42</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E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98.47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51.66</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98.21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58.63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98.31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65.03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98.99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73.19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10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98.47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62.79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10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99.09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76.81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0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98.93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65.77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1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75.73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1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98.93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75.96</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1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94.08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58.89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95.54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62.43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97.88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67.8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98.24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76.67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98.01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76.28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3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98.73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78.64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3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98.96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77.59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3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77.05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4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98.67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76.79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4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97.59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54.88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4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91.31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69.18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5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92.38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68.9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57">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9">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98.27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73.13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5C">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E">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F">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97.33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0">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66.93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61">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2">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4">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98.31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center"/>
              <w:rPr>
                <w:rFonts w:ascii="Courier" w:cs="Courier" w:eastAsia="Courier" w:hAnsi="Courier"/>
                <w:b w:val="1"/>
                <w:color w:val="03a062"/>
                <w:sz w:val="18"/>
                <w:szCs w:val="18"/>
              </w:rPr>
            </w:pPr>
            <w:r w:rsidDel="00000000" w:rsidR="00000000" w:rsidRPr="00000000">
              <w:rPr>
                <w:rFonts w:ascii="Courier" w:cs="Courier" w:eastAsia="Courier" w:hAnsi="Courier"/>
                <w:b w:val="1"/>
                <w:color w:val="03a062"/>
                <w:sz w:val="18"/>
                <w:szCs w:val="18"/>
                <w:rtl w:val="0"/>
              </w:rPr>
              <w:t xml:space="preserve">72.24</w:t>
            </w:r>
          </w:p>
        </w:tc>
      </w:tr>
    </w:tbl>
    <w:p w:rsidR="00000000" w:rsidDel="00000000" w:rsidP="00000000" w:rsidRDefault="00000000" w:rsidRPr="00000000" w14:paraId="00000166">
      <w:pPr>
        <w:jc w:val="left"/>
        <w:rPr>
          <w:rFonts w:ascii="Courier" w:cs="Courier" w:eastAsia="Courier" w:hAnsi="Courier"/>
          <w:b w:val="1"/>
          <w:color w:val="03a062"/>
          <w:sz w:val="18"/>
          <w:szCs w:val="18"/>
        </w:rPr>
      </w:pPr>
      <w:r w:rsidDel="00000000" w:rsidR="00000000" w:rsidRPr="00000000">
        <w:rPr>
          <w:rtl w:val="0"/>
        </w:rPr>
      </w:r>
    </w:p>
    <w:p w:rsidR="00000000" w:rsidDel="00000000" w:rsidP="00000000" w:rsidRDefault="00000000" w:rsidRPr="00000000" w14:paraId="00000167">
      <w:pPr>
        <w:jc w:val="center"/>
        <w:rPr>
          <w:rFonts w:ascii="Courier" w:cs="Courier" w:eastAsia="Courier" w:hAnsi="Courier"/>
          <w:b w:val="1"/>
          <w:color w:val="03a062"/>
          <w:sz w:val="26"/>
          <w:szCs w:val="26"/>
        </w:rPr>
      </w:pPr>
      <w:r w:rsidDel="00000000" w:rsidR="00000000" w:rsidRPr="00000000">
        <w:rPr>
          <w:rFonts w:ascii="Courier" w:cs="Courier" w:eastAsia="Courier" w:hAnsi="Courier"/>
          <w:b w:val="1"/>
          <w:color w:val="03a062"/>
          <w:sz w:val="26"/>
          <w:szCs w:val="26"/>
          <w:rtl w:val="0"/>
        </w:rPr>
        <w:t xml:space="preserve">Aman - [iitgcs_24061213]</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