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19D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  <w:lang w:eastAsia="en-IE"/>
        </w:rPr>
      </w:pPr>
      <w:bookmarkStart w:id="0" w:name="_GoBack"/>
      <w:bookmarkEnd w:id="0"/>
      <w:r>
        <w:rPr>
          <w:rFonts w:ascii="Courier New" w:hAnsi="Courier New" w:cs="Courier New"/>
          <w:b/>
          <w:sz w:val="20"/>
          <w:szCs w:val="20"/>
          <w:lang w:eastAsia="en-IE"/>
        </w:rPr>
        <w:t>Description of Ames Housing data</w:t>
      </w:r>
    </w:p>
    <w:p w:rsidR="0095719D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  <w:lang w:eastAsia="en-IE"/>
        </w:rPr>
      </w:pPr>
    </w:p>
    <w:p w:rsidR="0095719D" w:rsidRPr="00B91EC7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  <w:lang w:eastAsia="en-IE"/>
        </w:rPr>
      </w:pPr>
      <w:r w:rsidRPr="00B91EC7">
        <w:rPr>
          <w:rFonts w:ascii="Courier New" w:hAnsi="Courier New" w:cs="Courier New"/>
          <w:b/>
          <w:sz w:val="20"/>
          <w:szCs w:val="20"/>
          <w:lang w:eastAsia="en-IE"/>
        </w:rPr>
        <w:t>NAME: AmesHousing.txt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eastAsia="en-IE"/>
        </w:rPr>
      </w:pPr>
    </w:p>
    <w:p w:rsidR="0095719D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eastAsia="en-IE"/>
        </w:rPr>
      </w:pPr>
      <w:r w:rsidRPr="00F661DE">
        <w:rPr>
          <w:rFonts w:ascii="Courier New" w:hAnsi="Courier New" w:cs="Courier New"/>
          <w:szCs w:val="20"/>
          <w:lang w:eastAsia="en-IE"/>
        </w:rPr>
        <w:t>DESCRIPTIVE ABSTRACT: Data set contains information from the Ames Assessor’s Office used in computing assessed values for individual residential properties sold in Ames, IA from 2006 to 2010.</w:t>
      </w:r>
    </w:p>
    <w:p w:rsidR="0095719D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eastAsia="en-IE"/>
        </w:rPr>
      </w:pPr>
    </w:p>
    <w:p w:rsidR="0095719D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>
        <w:rPr>
          <w:rFonts w:ascii="Courier New" w:hAnsi="Courier New" w:cs="Courier New"/>
          <w:sz w:val="20"/>
          <w:szCs w:val="20"/>
          <w:lang w:eastAsia="en-IE"/>
        </w:rPr>
        <w:t>Order   Case ID</w:t>
      </w:r>
    </w:p>
    <w:p w:rsidR="0095719D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MS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SubClass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(Nominal): Identifies the type of dwelling involved in the sale.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020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1-STORY 1946 &amp; NEWER ALL STYLES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030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1-STORY 1945 &amp; OLDER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040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1-STORY W/FINISHED ATTIC ALL AGES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045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1-1/2 STORY - UNFINISHED ALL AGES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050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1-1/2 STORY FINISHED ALL AGES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060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2-STORY 1946 &amp; NEWER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070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2-STORY 1945 &amp; OLDER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075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2-1/2 STORY ALL AGES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080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SPLIT OR MULTI-LEVEL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085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SPLIT FOYER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090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DUPLEX - ALL STYLES AND AGES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120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1-STORY PUD (Planned Unit Development) - 1946 &amp; NEWER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150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1-1/2 STORY PUD - ALL AGES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160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2-STORY PUD - 1946 &amp; NEWER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180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PUD - MULTILEVEL - INCL SPLIT LEV/FOYER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190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2 FAMILY CONVERSION - ALL STYLES AND AGES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lastRenderedPageBreak/>
        <w:t>MS Zoning (Nominal): Identifies the general zoning classification of the sale.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A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Agriculture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C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Commercial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FV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Floating Village Residential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I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Industrial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RH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Residential High Density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RL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Residential Low Density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RP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 xml:space="preserve">Residential Low Density Park 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RM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Residential Medium Density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>Lot Frontage (Continuous): Linear feet of street connected to property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>Lot Area (Continuous): Lot size in square feet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>Street (Nominal): Type of road access to property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Grvl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Gravel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Pave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Paved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Lot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Config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(Nominal): Lot configuration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Inside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Inside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lot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Corner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Corner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lot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CulDSac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Cul-de-sac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FR2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Frontage on 2 sides of property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FR3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Frontage on 3 sides of property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lastRenderedPageBreak/>
        <w:t>Land Slope (Ordinal): Slope of property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Gtl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Gentle slope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Mod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Moderate Slope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Sev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Severe Slope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Bldg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Type (Nominal): Type of dwelling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1Fam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Single-family Detached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2FmCon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Two-family Conversion; originally built as one-family dwelling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Duplx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Duplex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TwnhsE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Townhouse End Unit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TwnhsI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 xml:space="preserve">Townhouse </w:t>
      </w:r>
      <w:proofErr w:type="gramStart"/>
      <w:r w:rsidRPr="00F661DE">
        <w:rPr>
          <w:rFonts w:ascii="Courier New" w:hAnsi="Courier New" w:cs="Courier New"/>
          <w:sz w:val="20"/>
          <w:szCs w:val="20"/>
          <w:lang w:eastAsia="en-IE"/>
        </w:rPr>
        <w:t>Inside</w:t>
      </w:r>
      <w:proofErr w:type="gramEnd"/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Unit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Overall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Qual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(Ordinal): Rates the overall material and finish of the house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10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Very Excellent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9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Excellent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8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Very Good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7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Good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6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Above Average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5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Average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4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Below Average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3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Fair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2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Poor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1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Very Poor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>Overall Cond (Ordinal): Rates the overall condition of the house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10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Very Excellent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lastRenderedPageBreak/>
        <w:t xml:space="preserve">       9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Excellent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8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Very Good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7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Good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6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Above Average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5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Average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4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Below Average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3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Fair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2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Poor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1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Very Poor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>Year Built (Discrete): Original construction date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Bsmt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Qual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(Ordinal): Evaluates the height of the basement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Ex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Excellent (100+ inches)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Gd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Good (90-99 inches)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TA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Typical (80-89 inches)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Fa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Fair (70-79 inches)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Po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Poor (&lt;70 inches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NA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No Basement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Total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Bsmt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SF (Continuous): Total square feet of basement area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>Heating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(Nominal): Type of heating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Floor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Floor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Furnace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GasA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Gas forced warm air furnace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GasW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Gas hot water or steam heat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lastRenderedPageBreak/>
        <w:t xml:space="preserve">      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Grav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Gravity furnace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OthW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Hot water or steam heat other than gas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Wall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Wall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furnace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HeatingQC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(Ordinal): Heating quality and condition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Ex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Excellent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Gd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Good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TA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Average/Typical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Fa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Fair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Po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Poor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>Central Air (Nominal): Central air conditioning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N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No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Y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Yes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1st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Flr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SF (Continuous): First Floor square feet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2nd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Flr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SF (Continuous)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: Second floor square feet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>Full Bath (Discrete): Full bathrooms above grade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>Half Bath (Discrete): Half baths above grade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>Bedroom (Discrete): Bedrooms above grade (does NOT include basement bedrooms)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>Kitchen (Discrete): Kitchens above grade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lastRenderedPageBreak/>
        <w:t>KitchenQual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(Ordinal): Kitchen quality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Ex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Excellent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Gd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Good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TA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Typical/Average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Fa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Fair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Po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Poor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TotRmsAbvGrd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(Discrete): Total rooms above grade (does not include bathrooms)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>Fireplaces (Discrete): Number of fireplaces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FireplaceQu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(Ordinal): Fireplace quality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Ex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Excellent - Exceptional Masonry Fireplace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Gd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Good - Masonry Fireplace in main level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TA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Average - Prefabricated Fireplace in main living area or Masonry Fireplace in basement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Fa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Fair - Prefabricated Fireplace in basement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Po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Poor - Ben Franklin Stove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NA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No Fireplace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>Garage Type (Nominal): Garage location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2Types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  <w:proofErr w:type="gramStart"/>
      <w:r w:rsidRPr="00F661DE">
        <w:rPr>
          <w:rFonts w:ascii="Courier New" w:hAnsi="Courier New" w:cs="Courier New"/>
          <w:sz w:val="20"/>
          <w:szCs w:val="20"/>
          <w:lang w:eastAsia="en-IE"/>
        </w:rPr>
        <w:t>More</w:t>
      </w:r>
      <w:proofErr w:type="gramEnd"/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than one type of garage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Attchd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Attached to home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Basment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Basement Garage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BuiltIn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Built-In (Garage part of house - typically has room above garage)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CarPort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Car Port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lastRenderedPageBreak/>
        <w:t xml:space="preserve">      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Detchd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Detached from home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NA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No Garage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>Garage Area (Continuous): Size of garage in square feet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Garage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Qual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(Ordinal): Garage quality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Ex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Excellent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</w:t>
      </w: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Gd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Good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TA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Typical/Average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Fa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Fair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Po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Poor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      NA</w:t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  <w:t>No Garage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>Wood Deck SF (Continuous): Wood deck area in square feet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>Open Porch SF (Continuous): Open porch area in square feet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>Enclosed Porch (Continuous): Enclosed porch area in square feet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>3-Ssn Porch (Continuous): Three season porch area in square feet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>Screen Porch (Continuous): Screen porch area in square feet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>Pool Area (Continuous): Pool area in square feet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lastRenderedPageBreak/>
        <w:t>Mo Sold (Discrete): Month Sold (MM)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Yr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Sold (Discrete): Year Sold (YYYY)</w:t>
      </w: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Pr="00F661DE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  <w:r w:rsidRPr="00F661DE">
        <w:rPr>
          <w:rFonts w:ascii="Courier New" w:hAnsi="Courier New" w:cs="Courier New"/>
          <w:sz w:val="20"/>
          <w:szCs w:val="20"/>
          <w:lang w:eastAsia="en-IE"/>
        </w:rPr>
        <w:tab/>
      </w:r>
    </w:p>
    <w:p w:rsidR="0095719D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proofErr w:type="spellStart"/>
      <w:r w:rsidRPr="00F661DE">
        <w:rPr>
          <w:rFonts w:ascii="Courier New" w:hAnsi="Courier New" w:cs="Courier New"/>
          <w:sz w:val="20"/>
          <w:szCs w:val="20"/>
          <w:lang w:eastAsia="en-IE"/>
        </w:rPr>
        <w:t>SalePrice</w:t>
      </w:r>
      <w:proofErr w:type="spellEnd"/>
      <w:r w:rsidRPr="00F661DE">
        <w:rPr>
          <w:rFonts w:ascii="Courier New" w:hAnsi="Courier New" w:cs="Courier New"/>
          <w:sz w:val="20"/>
          <w:szCs w:val="20"/>
          <w:lang w:eastAsia="en-IE"/>
        </w:rPr>
        <w:t xml:space="preserve"> (Continuous): Sale price $$</w:t>
      </w:r>
    </w:p>
    <w:p w:rsidR="0095719D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</w:p>
    <w:p w:rsidR="0095719D" w:rsidRDefault="0095719D" w:rsidP="00957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eastAsia="en-IE"/>
        </w:rPr>
        <w:t>Salecat</w:t>
      </w:r>
      <w:proofErr w:type="spellEnd"/>
      <w:r>
        <w:rPr>
          <w:rFonts w:ascii="Courier New" w:hAnsi="Courier New" w:cs="Courier New"/>
          <w:sz w:val="20"/>
          <w:szCs w:val="20"/>
          <w:lang w:eastAsia="en-IE"/>
        </w:rPr>
        <w:t xml:space="preserve">  (</w:t>
      </w:r>
      <w:proofErr w:type="gramEnd"/>
      <w:r>
        <w:rPr>
          <w:rFonts w:ascii="Courier New" w:hAnsi="Courier New" w:cs="Courier New"/>
          <w:sz w:val="20"/>
          <w:szCs w:val="20"/>
          <w:lang w:eastAsia="en-IE"/>
        </w:rPr>
        <w:t>binary variable)    1:  Sale price &gt;= 150000</w:t>
      </w:r>
    </w:p>
    <w:p w:rsidR="0095719D" w:rsidRPr="00F661DE" w:rsidRDefault="0095719D" w:rsidP="0095719D">
      <w:pPr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E"/>
        </w:rPr>
      </w:pPr>
      <w:r>
        <w:rPr>
          <w:rFonts w:ascii="Courier New" w:hAnsi="Courier New" w:cs="Courier New"/>
          <w:sz w:val="20"/>
          <w:szCs w:val="20"/>
          <w:lang w:eastAsia="en-IE"/>
        </w:rPr>
        <w:tab/>
        <w:t>0:  Sale Price &lt; 150000</w:t>
      </w:r>
    </w:p>
    <w:p w:rsidR="00A04E51" w:rsidRDefault="00A04E51"/>
    <w:sectPr w:rsidR="00A04E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19D"/>
    <w:rsid w:val="0095719D"/>
    <w:rsid w:val="00A04E51"/>
    <w:rsid w:val="00DD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42BC3-D589-467F-A229-F448AB78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19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moregan</dc:creator>
  <cp:keywords/>
  <dc:description/>
  <cp:lastModifiedBy>moregan</cp:lastModifiedBy>
  <cp:revision>2</cp:revision>
  <dcterms:created xsi:type="dcterms:W3CDTF">2018-09-12T16:18:00Z</dcterms:created>
  <dcterms:modified xsi:type="dcterms:W3CDTF">2018-09-12T16:18:00Z</dcterms:modified>
</cp:coreProperties>
</file>