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Caso de Uso 1A: </w:t>
      </w:r>
      <w:r w:rsidDel="00000000" w:rsidR="00000000" w:rsidRPr="00000000">
        <w:rPr>
          <w:b w:val="1"/>
          <w:rtl w:val="0"/>
        </w:rPr>
        <w:t xml:space="preserve">Modificar Datos de Programa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Modificar Datos de Programa.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Actores: </w:t>
      </w: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Permite que el administrador modifique el título, la imagen de muestra y los niveles de los programas.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Precondición: </w:t>
      </w:r>
      <w:r w:rsidDel="00000000" w:rsidR="00000000" w:rsidRPr="00000000">
        <w:rPr>
          <w:rtl w:val="0"/>
        </w:rPr>
        <w:t xml:space="preserve">Haber iniciado sesión con cuenta válida y en el apartado de gestión de programas.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Post-Condición: </w:t>
      </w:r>
      <w:r w:rsidDel="00000000" w:rsidR="00000000" w:rsidRPr="00000000">
        <w:rPr>
          <w:rtl w:val="0"/>
        </w:rPr>
        <w:t xml:space="preserve">Modifica el programa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9600" cy="9677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967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Caso de uso empieza cuando el usuario selecciona el icono del “Lápiz”, con un usuario registrado y con el rol necesario para modificar el programa.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obtiene niveles del programa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genera la interfaz “Modificar Programa”.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las casillas que desea modificar.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modifica los elementos correspondientes a las casillas seleccionadas.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selecciona el botón “Actualizar”.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valida los datos.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actualiza datos del programa.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genera un mensaje de retroalimentación.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presenta una interfaz con los programas y terapeutas asignados.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425.19685039370086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intenta actualizar sin haber seleccionado ninguna casilla.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mostrará un mensaje de error y no dejará modificar el programa.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intenta actualizar sin haber introducido algún dato.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 sistema mostrará un mensaje de error y no dejará modificar el programa.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Escenarios del caso de uso: </w:t>
      </w:r>
      <w:r w:rsidDel="00000000" w:rsidR="00000000" w:rsidRPr="00000000">
        <w:rPr>
          <w:b w:val="1"/>
          <w:rtl w:val="0"/>
        </w:rPr>
        <w:t xml:space="preserve">Modificar Datos de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2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620"/>
        <w:gridCol w:w="2620"/>
        <w:tblGridChange w:id="0">
          <w:tblGrid>
            <w:gridCol w:w="2580"/>
            <w:gridCol w:w="2620"/>
            <w:gridCol w:w="262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1A</w:t>
            </w:r>
          </w:p>
        </w:tc>
      </w:tr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Alterno 2A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Matriz de escenario parcial del caso de uso: </w:t>
      </w:r>
      <w:r w:rsidDel="00000000" w:rsidR="00000000" w:rsidRPr="00000000">
        <w:rPr>
          <w:b w:val="1"/>
          <w:rtl w:val="0"/>
        </w:rPr>
        <w:t xml:space="preserve">Modificar Datos de Programa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15"/>
        <w:gridCol w:w="1995"/>
        <w:gridCol w:w="1305"/>
        <w:tblGridChange w:id="0">
          <w:tblGrid>
            <w:gridCol w:w="5715"/>
            <w:gridCol w:w="1995"/>
            <w:gridCol w:w="130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Escenario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Flow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1 - Modificación Satisfactorio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2 - Modificación sin casillas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3 - Modificación sin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788903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8903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