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RELATÓRIO TÉCNICO — Portal Controle Popular: Arquitetura, Dados e Metodologia de um Portal Cívico de Transparência Pública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Autor:</w:t>
      </w:r>
      <w:r>
        <w:rPr>
          <w:rFonts w:ascii="Calibri" w:cs="Calibri" w:eastAsia="Calibri" w:hAnsi="Calibri"/>
          <w:sz w:val="22"/>
          <w:szCs w:val="22"/>
        </w:rPr>
        <w:t xml:space="preserve"> Prof. de Comunicação Social  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</w:t>
      </w:r>
      <w:r>
        <w:rPr>
          <w:rFonts w:ascii="Calibri" w:cs="Calibri" w:eastAsia="Calibri" w:hAnsi="Calibri"/>
          <w:sz w:val="22"/>
          <w:szCs w:val="22"/>
        </w:rPr>
        <w:t xml:space="preserve"> Setembro de 2026  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Formato:</w:t>
      </w:r>
      <w:r>
        <w:rPr>
          <w:rFonts w:ascii="Calibri" w:cs="Calibri" w:eastAsia="Calibri" w:hAnsi="Calibri"/>
          <w:sz w:val="22"/>
          <w:szCs w:val="22"/>
        </w:rPr>
        <w:t xml:space="preserve"> ABNT NBR 14724:2011  </w:t>
      </w:r>
    </w:p>
    <w:p>
      <w:pPr>
        <w:spacing w:after="80"/>
      </w:pP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*"Quando eu não tenho o que comer, ao invés de eu xingar ou pensar em morte... eu escrevo."*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Carolina Maria de Jesus</w:t>
      </w:r>
      <w:r>
        <w:rPr>
          <w:rFonts w:ascii="Calibri" w:cs="Calibri" w:eastAsia="Calibri" w:hAnsi="Calibri"/>
          <w:sz w:val="22"/>
          <w:szCs w:val="22"/>
        </w:rPr>
        <w:t xml:space="preserve">, *Quarto de Despejo*, 1960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Resumo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hyperlink w:history="1" r:id="rIdua4ydm-xv0quu9bgfd64p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portal Controle Popular</w:t>
        </w:r>
      </w:hyperlink>
      <w:r>
        <w:rPr>
          <w:rFonts w:ascii="Calibri" w:cs="Calibri" w:eastAsia="Calibri" w:hAnsi="Calibri"/>
          <w:sz w:val="22"/>
          <w:szCs w:val="22"/>
        </w:rPr>
        <w:t xml:space="preserve"> é um portal cívico de transparência pública. Ele reúne dados oficiais de dezenas de sistemas governamentais. O objetivo é publicar dados em uma única tela, em linguagem acessível.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possui seis frentes temáticas. São elas: </w:t>
      </w:r>
      <w:hyperlink w:history="1" r:id="rId8p74eaxkzg8myxffbykwe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Cidades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7j_31lbbzpatzruylxfw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Congresso Nacional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9liveu_xki1_moulwezwr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Judiciário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1bawtkbxfdyub0nrln--c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Ambiental/ONSA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lro7gldgg46agnl6izuyc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Função Social da Terra</w:t>
        </w:r>
      </w:hyperlink>
      <w:r>
        <w:rPr>
          <w:rFonts w:ascii="Calibri" w:cs="Calibri" w:eastAsia="Calibri" w:hAnsi="Calibri"/>
          <w:sz w:val="22"/>
          <w:szCs w:val="22"/>
        </w:rPr>
        <w:t xml:space="preserve"> e </w:t>
      </w:r>
      <w:hyperlink w:history="1" r:id="rIdczocpbyo0rkxq0p9btgrb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Paraopeba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arquitetura usa Next.js 16, React 19, TypeScript e Tailwind CSS. Os dados vivem em dois bancos: Neon Postgres e Cloudflare D1. Neon Postgres é lido no build. Cloudflare D1 recebe escritas em runtime. A publicação usa Cloudflare Workers via OpenNext.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emprega regras editoriais rigorosas. Dado pessoal é barrado automaticamente. Número sem fonte não é publicado. Insinuação é tratada como dano.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São 5.511 páginas publicadas (build de 16/09/2026). Há 29.917 documentos pesquisáveis. O projeto conta com 722 testes automatizados (base 15/08/2026).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serve a cidadãos sob estresse. São situações de denúncia, remoção e desastre ambiental. Acessibilidade e precisão numérica são requisitos funcionais. O projeto dialoga com cinco áreas do saber: História, Geografia, Direito, Sociologia e Educação.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Palavras-chave:</w:t>
      </w:r>
      <w:r>
        <w:rPr>
          <w:rFonts w:ascii="Calibri" w:cs="Calibri" w:eastAsia="Calibri" w:hAnsi="Calibri"/>
          <w:sz w:val="22"/>
          <w:szCs w:val="22"/>
        </w:rPr>
        <w:t xml:space="preserve"> transparência pública; portal cívico; dados abertos; acessibilidade digital; Next.js; Cloudflare Workers; tecnologia cívica.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Abstract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Controle Popular portal (controlepopular.com.br) is a civic transparency portal. It aggregates official data from dozens of government systems into a single, accessible interface. The portal has six thematic fronts: Cities, Congress, Judiciary, ONSA — National Socio-Environmental Observatory, Social Function of Land, and Paraopeba. The technical architecture uses Next.js 16, React 19, TypeScript, and Tailwind CSS. Data is stored in two databases: Neon Postgres (read at build time) and Cloudflare D1 (runtime writes). Publishing uses Cloudflare Workers via OpenNext. The portal enforces strict editorial rules: personal data is automatically blocked, numbers without sources are not published, and insinuation is treated as harm. The system comprises 5,511 published pages (build of 16/09/2026), 29,917 searchable documents, and 722 automated tests (baseline 08/15/2026). The project serves citizens under stress — complaints, evictions, environmental disasters — making accessibility and numerical accuracy functional requirements. The project dialogues with five fields of knowledge: History, Geography, Law, Sociology, and Education.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Keywords:</w:t>
      </w:r>
      <w:r>
        <w:rPr>
          <w:rFonts w:ascii="Calibri" w:cs="Calibri" w:eastAsia="Calibri" w:hAnsi="Calibri"/>
          <w:sz w:val="22"/>
          <w:szCs w:val="22"/>
        </w:rPr>
        <w:t xml:space="preserve"> public transparency; civic portal; open data; digital accessibility; Next.js; Cloudflare Workers; civic technology.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Introdução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*"Ah, comigo o mundo vai modificar-se. Não gosto do mundo como ele é."*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Carolina Maria de Jesus</w:t>
      </w:r>
      <w:r>
        <w:rPr>
          <w:rFonts w:ascii="Calibri" w:cs="Calibri" w:eastAsia="Calibri" w:hAnsi="Calibri"/>
          <w:sz w:val="22"/>
          <w:szCs w:val="22"/>
        </w:rPr>
        <w:t xml:space="preserve">, *Quarto de Despejo*, 1960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O que é o portal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hyperlink w:history="1" r:id="rIdmlf-tk7nnn_uydq5ax76y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portal Controle Popular</w:t>
        </w:r>
      </w:hyperlink>
      <w:r>
        <w:rPr>
          <w:rFonts w:ascii="Calibri" w:cs="Calibri" w:eastAsia="Calibri" w:hAnsi="Calibri"/>
          <w:sz w:val="22"/>
          <w:szCs w:val="22"/>
        </w:rPr>
        <w:t xml:space="preserve"> está em controlepopular.com.br. É um portal independente de transparência pública. Ele reúne dados oficiais que já são públicos. Esses dados vivem espalhados por dezenas de sistemas. O portal os publica em uma única tela. A publicação é feita por cidade e por tema. A linguagem é acessível ao cidadão comum.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1.2 Propósito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propósito é democratizar o acesso a dados públicos. O portal atua como ponte entre sistemas fragmentados. Ele transforma dados técnicos em informações compreensíveis.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metodologia prioriza dados de interesse social. São eles: análise de direitos, desigualdade e participação. Também: recursos hídricos, licenciamento ambiental, concentração econômica. E parcerias público-privadas com transparência.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1.3 Frentes temáticas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organiza dados em seis frentes: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hyperlink w:history="1" r:id="rIdfckstxsncnbqjbeacyy1r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Cidades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loadc2hlu7-zwxahvxn_7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Congresso Nacional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hyperlink w:history="1" r:id="rIdg9jnu1w_jbwpmagdntmgg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Judiciário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Ambiental/ONSA — </w:t>
      </w:r>
      <w:hyperlink w:history="1" r:id="rIduqit3x3mdg4splrom1z6h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Observatório Nacional Socioambiental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hyperlink w:history="1" r:id="rId7hcfozznaavkyqjpzliq6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Função Social da Terra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hyperlink w:history="1" r:id="rIdwkltb-gri1l27ot5uqtxt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Paraopeba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frente responde a uma pergunta distinta. Há três eixos transversais ao portal todo. São eles: </w:t>
      </w:r>
      <w:hyperlink w:history="1" r:id="rIdwivie5uyug69n9vbvv9sv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Direitos em Movimento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ludnxqtz7n0g3flaqlm11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Terra e Territórios</w:t>
        </w:r>
      </w:hyperlink>
      <w:r>
        <w:rPr>
          <w:rFonts w:ascii="Calibri" w:cs="Calibri" w:eastAsia="Calibri" w:hAnsi="Calibri"/>
          <w:sz w:val="22"/>
          <w:szCs w:val="22"/>
        </w:rPr>
        <w:t xml:space="preserve"> e </w:t>
      </w:r>
      <w:hyperlink w:history="1" r:id="rIdduba6dvurr2noofo0qori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Estado e Economia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1.4 Público-alvo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público-alvo são cidadãos em situação de estresse. Estão sob ameaça de denúncia ou remoção. Também sob risco de desastre ambiental.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 condição impõe exigências concretas de qualidade. Acessibilidade não é opcional. Leitura em voz alta é necessária. Navegação por teclado é necessária. Número errado é dano. Todo número exibido tem fonte identificável. Insinuação é dano. Dois dados verdadeiros lado a lado não podem levar a conclusão falsa.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1.5 Acessibilidade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implementa três temas visuais: claro, escuro e alto contraste. O contraste é medido pela regra </w:t>
      </w:r>
      <w:hyperlink w:history="1" r:id="rIdyi2hmqh0flglsfsgacflw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WCAG</w:t>
        </w:r>
      </w:hyperlink>
      <w:r>
        <w:rPr>
          <w:rFonts w:ascii="Calibri" w:cs="Calibri" w:eastAsia="Calibri" w:hAnsi="Calibri"/>
          <w:sz w:val="22"/>
          <w:szCs w:val="22"/>
        </w:rPr>
        <w:t xml:space="preserve">. WCAG são as diretrizes de acessibilidade do W3C. W3C é o World Wide Web Consortium.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Número sempre aparece ao lado da ressalva. Essas escolhas são funcionais. O leitor sob estresse não pode depender de cor. A acessibilidade garante que a informação chegue a qualquer pessoa.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Fundamentação Teórica — dialogando com História, Geografia, Direito, Sociologia e Educação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*"A nossa escrevivência não pode ser lida como história de ninar os da casa-grande, mas sim para incomodá-los em seus sonhos injustos."*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Conceição Evaristo</w:t>
      </w:r>
      <w:r>
        <w:rPr>
          <w:rFonts w:ascii="Calibri" w:cs="Calibri" w:eastAsia="Calibri" w:hAnsi="Calibri"/>
          <w:sz w:val="22"/>
          <w:szCs w:val="22"/>
        </w:rPr>
        <w:t xml:space="preserve">, *Becos da Memória*, 2006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Transparência e dados abertos no Brasil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LAI — Lei de Acesso à Informação — é a </w:t>
      </w:r>
      <w:hyperlink w:history="1" r:id="rIdlgnjhfvrwccwekurctwmz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Federal nº 12.527/2011</w:t>
        </w:r>
      </w:hyperlink>
      <w:r>
        <w:rPr>
          <w:rFonts w:ascii="Calibri" w:cs="Calibri" w:eastAsia="Calibri" w:hAnsi="Calibri"/>
          <w:sz w:val="22"/>
          <w:szCs w:val="22"/>
        </w:rPr>
        <w:t xml:space="preserve">. Ela obriga órgãos públicos a disponibilizar dados coletivos. A LAI entrou em vigor em 16 de maio de 2012.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Ela criou bases para portais de transparência. Esses sistemas são obrigatórios, mas fragmentados. Cada órgão publica em formato diferente. O portal Controle Popular atua nessa lacuna. Ele integra dados de múltiplas fontes. A integração é feita em uma interface única.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contexto histórico, a LAI representa uma conquista da sociedade civil. Ela nasceu de mobilização popular nos anos 2000. A </w:t>
      </w:r>
      <w:hyperlink w:history="1" r:id="rIdxdthdatcdwp9tjnpcm3fa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12.527/2011</w:t>
        </w:r>
      </w:hyperlink>
      <w:r>
        <w:rPr>
          <w:rFonts w:ascii="Calibri" w:cs="Calibri" w:eastAsia="Calibri" w:hAnsi="Calibri"/>
          <w:sz w:val="22"/>
          <w:szCs w:val="22"/>
        </w:rPr>
        <w:t xml:space="preserve"> consagrou o direito à informação pública. Esse direito é anterior à internet. Ele vem da luta por transparência governamental. O portal amplia essa conquista. Ele leva dados públicos ao cidadão comum.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plano geográfico, a fragmentação dos dados revela desigualdades regionais. Sistemas federais nem sempre cobrem municípios pequenos. A coleta manual em portais municipais é necessária. Isso cria um mosaico de informações dispersas. O portal resolve esse problema técnico e social.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plano jurídico, a LAI se conecta à </w:t>
      </w:r>
      <w:hyperlink w:history="1" r:id="rId_pslip3cr-qyzkch9si5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Constituição Federal de 1988</w:t>
        </w:r>
      </w:hyperlink>
      <w:r>
        <w:rPr>
          <w:rFonts w:ascii="Calibri" w:cs="Calibri" w:eastAsia="Calibri" w:hAnsi="Calibri"/>
          <w:sz w:val="22"/>
          <w:szCs w:val="22"/>
        </w:rPr>
        <w:t xml:space="preserve">. O artigo 5º, inciso XXXIII, garante o acesso à informação. A LGPD — Lei Geral de Proteção de Dados — é a </w:t>
      </w:r>
      <w:hyperlink w:history="1" r:id="rId40i9p4apqmx2nqqp9tlzr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nº 13.709/2018</w:t>
        </w:r>
      </w:hyperlink>
      <w:r>
        <w:rPr>
          <w:rFonts w:ascii="Calibri" w:cs="Calibri" w:eastAsia="Calibri" w:hAnsi="Calibri"/>
          <w:sz w:val="22"/>
          <w:szCs w:val="22"/>
        </w:rPr>
        <w:t xml:space="preserve">. Ela complementa a LAI ao proteger dados pessoais. O portal obedece às duas leis simultaneamente. Dados públicos são publicados. Dados pessoais são barrados.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Comunicação social e tecnologia cívica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Comunicação social estuda processos de comunicação em contextos sociais. Tecnologia cívica — ou civic technology — aplica tecnologias digitais ao cidadão. O portal se insere nessa interface. Ele usa programação web para traduzir dados públicos. A abordagem combina jornalismo de dados com engenharia de software. O resultado é uma ferramenta de vigilância democrática.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se conecta à tradição histórica do jornalismo investigativo. Essa tradição remonta aos enciclopedistas do século XVIII. Ela passa pela imprensa abolicionista do século XIX. Chega ao jornalismo investigativo do século XX. O portal digitaliza e amplia essa tradição.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o portal abrange múltiplas escalas. Ele vai do municipal ao federal. Conecta Minas Gerais ao Brasil inteiro. Essa escala múltipla é uma inovação metodológica. Ela permite comparar territórios e políticas públicas.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portal atua como ferramenta de cidadania ativa. A </w:t>
      </w:r>
      <w:hyperlink w:history="1" r:id="rIdiajsthhecglvnz5dsy27m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Constituição de 1988</w:t>
        </w:r>
      </w:hyperlink>
      <w:r>
        <w:rPr>
          <w:rFonts w:ascii="Calibri" w:cs="Calibri" w:eastAsia="Calibri" w:hAnsi="Calibri"/>
          <w:sz w:val="22"/>
          <w:szCs w:val="22"/>
        </w:rPr>
        <w:t xml:space="preserve"> consagra a participação popular. O portal viabiliza essa participação com dados concretos. Ele transforma o direito abstrato em ferramenta prática.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Inclusão digital e acessibilidade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Inclusão digital garante acesso equitativo às tecnologias. A normativa </w:t>
      </w:r>
      <w:hyperlink w:history="1" r:id="rIdvggwjmcabnjw79fujhrr7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WCAG 2.1</w:t>
        </w:r>
      </w:hyperlink>
      <w:r>
        <w:rPr>
          <w:rFonts w:ascii="Calibri" w:cs="Calibri" w:eastAsia="Calibri" w:hAnsi="Calibri"/>
          <w:sz w:val="22"/>
          <w:szCs w:val="22"/>
        </w:rPr>
        <w:t xml:space="preserve"> define quatro princípios fundamentais. São eles: perceptível, operável, compreensível e robusto. O portal implementa os três primeiros.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Perceptível: contraste medido; texto alternativo em imagens.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Operável: navegação por teclado; sem dependência de mouse.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Compreensível: linguagem simples; siglas explicadas na primeira menção.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inclusão digital se conecta à história da exclusão social. No Brasil, a exclusão digital reproduz desigualdades históricas. Ampliar o acesso à informação é um ato de justiça social. O portal implementa essa justiça com código acessível.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perspectiva geográfica, a inclusão digital varia por região. Conexões lentas são comuns no interior. O portal é leve por design. Ele funciona em conexões limitadas.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a acessibilidade é obrigação legal. A </w:t>
      </w:r>
      <w:hyperlink w:history="1" r:id="rIdkicczr8x72kbzckl4np-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nº 13.146/2015 — Estatuto da Pessoa com Deficiência</w:t>
        </w:r>
      </w:hyperlink>
      <w:r>
        <w:rPr>
          <w:rFonts w:ascii="Calibri" w:cs="Calibri" w:eastAsia="Calibri" w:hAnsi="Calibri"/>
          <w:sz w:val="22"/>
          <w:szCs w:val="22"/>
        </w:rPr>
        <w:t xml:space="preserve"> exige acessibilidade digital. O portal obedece a essa exigência. Ele implementa WCAG 2.1 como padrão técnico.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2.4 Rigor acadêmico em jornalismo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Jornalismo de dados coleta, processa e apresenta dados. O rigor exige verificação dupla. São verificados: metodologia, cálculo e raciocínio lógico. Toda fonte oficial deve ser citada. A citação inclui hiperlink e botão "Fonte".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Resumo gerado por modelo de linguagem é o portal afirmando algo. Deve ser rotulado com data e modelo. Essas práticas alinham o portal com padrões acadêmicos (SILVERMAN, 2014).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rigor metodológico se conecta à tradição histórica da ciência moderna. Francis Bacon já defendia a observação sistemática no século XVII. O portal aplica esse princípio ao dado público. Cada dado passa por verificação antes da publicação.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dimensão geográfica, o jornalismo de dados revela padrões espaciais. Desigualdades regionais ficam visíveis quando dados são comparados. O portal facilita essa comparação intermunicipal.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plano jurídico, o rigor protege o portal de responsabilização. Dados verificados têm respaldo legal. Fontes identificáveis permitem auditoria. Essas práticas são exigidas pela </w:t>
      </w:r>
      <w:hyperlink w:history="1" r:id="rIdqz8u1jqdfvmltrwqibgtp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LAI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2.5 Sociologia da informação pública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estrutura social brasileira é marcada pela desigualdade. O sociólogo Florestan Fernandes analisou essa formação (FERNANDES, 1975). Ele mostrou que a República manteve privilégios coloniais.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informação pública segue o mesmo padrão. O Estado produz dados sobre a vida coletiva. Mas o cidadão comum não acessa esses dados. Essa distância tem nome: assimetria informacional. Assimetria é a distância entre quem sabe e quem decide. A transparência pública reduz essa distância. O portal existe para isso.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Darcy Ribeiro compreendeu o povo brasileiro como nação em formação (RIBEIRO, 1995). Essa formação exige letramento cívico. O portal serve a esse letramento. Ele transforma dados espalhados em informação legível. A leitura do orçamento é também leitura do mundo.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Há ainda a desigualdade ambiental. O pesquisador Antônio Lier definiu o racismo ambiental (LIER, 2014). Danos ambientais atingem mais os territórios pobres. Mariana e Brumadinho são exemplos documentados. O portal mostra essa sobreposição com dados. Ele cruzou mineração, barragens e comunidades tradicionais.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direito à cidade é conceito de Henri Lefebvre (LEFEBVRE, 2001). Lefebvre foi filósofo e sociólogo francês. O direito à cidade é o direito de participar da vida urbana. O portal materializa esse direito. Ele publica contratos, orçamentos e decisões municipais. O cidadão participa melhor quando sabe mais.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2.6 Educação popular e letramento cívico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Paulo Freire é o nome central da educação brasileira (FREIRE, 1987). Seu livro *Pedagogia do Oprimido* circula no mundo inteiro. Para Freire, educar é prática da liberdade. A leitura crítica do mundo vem antes da leitura da palavra. O portal implementa essa ordem freireana. O cidadão primeiro lê sua realidade. Depois lê os números dessa realidade.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dado vira texto. A cidade vira contexto. O método forma leitores críticos. Não forma leitores passivos. A linguagem acessível não é simplificação. É respeito a quem lê sob estresse.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exclusão digital é realidade brasileira. Muitos acessam a internet só pelo celular. Conexões lentas são comuns no interior. O portal é leve por decisão técnica. Acessibilidade também é inclusão. O Estatuto da Pessoa com Deficiência (</w:t>
      </w:r>
      <w:hyperlink w:history="1" r:id="rId_2wcfobjsbiyz1eyakqtb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nº 13.146/2015</w:t>
        </w:r>
      </w:hyperlink>
      <w:r>
        <w:rPr>
          <w:rFonts w:ascii="Calibri" w:cs="Calibri" w:eastAsia="Calibri" w:hAnsi="Calibri"/>
          <w:sz w:val="22"/>
          <w:szCs w:val="22"/>
        </w:rPr>
        <w:t xml:space="preserve">) exige conteúdo digital acessível. O portal cumpre essa exigência legal.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também educa para a participação. Ele mostra conselhos municipais e canais de controle social. O cidadão descobre onde agir. Essa descoberta é ato educativo. É esperança ativa, como diz Itamar Vieira Junior (VIEIRA JUNIOR, 2019).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Metodologia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*"Uma coisa é pôr ideias arranjadas, outra é lidar com país de pessoas, de carne e sangue, de mil-e-tantas misérias."*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João Guimarães Rosa</w:t>
      </w:r>
      <w:r>
        <w:rPr>
          <w:rFonts w:ascii="Calibri" w:cs="Calibri" w:eastAsia="Calibri" w:hAnsi="Calibri"/>
          <w:sz w:val="22"/>
          <w:szCs w:val="22"/>
        </w:rPr>
        <w:t xml:space="preserve">, *Grande Sertão: Veredas*, 1956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Coleta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coleta usa coletores automatizados em Python e TypeScript. Eles rodam via workflows agendados. O ciclo respeita regras rígidas: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Pausa mínima de 1 segundo entre requisições;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User-Agent identifica o projeto honestamente — nunca agente de navegador falso;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Retomada por checkpoint evita perda de dados;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Coleta roda fora da CI — Integração Contínua;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Robots.txt é respeitado, com decisão registrada.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Fontes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usa 42 fontes de dados públicas. Cada fonte serve a uma frente: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Frente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Fontes principais</w:t>
            </w:r>
          </w:p>
        </w:tc>
      </w:tr>
      <w:tr>
        <w:tc>
          <w:p>
            <w:hyperlink w:history="1" r:id="rIdledilnumpenrwhmcvifbb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Cidades</w:t>
              </w:r>
            </w:hyperlink>
          </w:p>
        </w:tc>
        <w:tc>
          <w:p>
            <w:hyperlink w:history="1" r:id="rIdojpxggtor4tscxtprmhbe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PNCP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hyperlink w:history="1" r:id="rIdcynscqstrkz6d4sv-2c8g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IBGE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INEP, DATASUS, IBAMA, ComunicaBR</w:t>
            </w:r>
          </w:p>
        </w:tc>
      </w:tr>
      <w:tr>
        <w:tc>
          <w:p>
            <w:hyperlink w:history="1" r:id="rIdoumz_tmfal51uulvov0ud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Congresso</w:t>
              </w:r>
            </w:hyperlink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APIs da Câmara dos Deputados, APIs do Senado Federal</w:t>
            </w:r>
          </w:p>
        </w:tc>
      </w:tr>
      <w:tr>
        <w:tc>
          <w:p>
            <w:hyperlink w:history="1" r:id="rId_bltpcq_-ajxz7lfd3e2g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Judiciário</w:t>
              </w:r>
            </w:hyperlink>
          </w:p>
        </w:tc>
        <w:tc>
          <w:p>
            <w:hyperlink w:history="1" r:id="rIdgegi2cqtorxidnq6ye_rs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CNJ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TJMG, DataJud</w:t>
            </w:r>
          </w:p>
        </w:tc>
      </w:tr>
      <w:tr>
        <w:tc>
          <w:p>
            <w:hyperlink w:history="1" r:id="rIdovej8nsawfcqohnyzf9pt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Ambiental</w:t>
              </w:r>
            </w:hyperlink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IBAMA, FEAM, SNISB, SIGBM, IDE-Sisema, ALMG, SEMAD</w:t>
            </w:r>
          </w:p>
        </w:tc>
      </w:tr>
      <w:tr>
        <w:tc>
          <w:p>
            <w:hyperlink w:history="1" r:id="rId3xwktzuireqhffrive9u9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Função Social da Terra</w:t>
              </w:r>
            </w:hyperlink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CAR, SIGMINE, FUNAI, INCRA</w:t>
            </w:r>
          </w:p>
        </w:tc>
      </w:tr>
      <w:tr>
        <w:tc>
          <w:p>
            <w:hyperlink w:history="1" r:id="rIdb6mmn4jf3_yfp3mulh1dk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Paraopeba</w:t>
              </w:r>
            </w:hyperlink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FGV, Plataforma Brumadinho UFMG, ATI, AJRI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Processamento — ETL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ETL significa Extract, Transform, Load. É o processo de extração, transformação e carregamento. O portal usa pipelines ETL em Python e TypeScript. Scripts em `scripts/` coletam dados brutos. ETLs em `etl/` transformam e carregam nos bancos.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Drizzle ORM mapeia tabelas Postgres (DRIZZLE ORM, 2026). São 124 tabelas em quatro schemas. Os schemas são: public, congresso, judiciario e terras. Dados JSON grandes ficam em `public/data/`. São lidos via `ASSETS.fetch()`.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3.4 Publicação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publicação usa SSG — Static Site Generation. Todas as páginas são pré-renderizadas no build. O build roda na máquina home-pc. Essa máquina tem Postgres local. Deploy usa Cloudflare Workers via OpenNext (OPENNEXT, 2026).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Next.js 16 gera HTML estático (NEXT.JS, 2026). O adapter OpenNext converte para Workers. Cloudflare Tunnel expõe o servidor `next start`. O domínio controlepopular.com.br aponta para o túnel.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3.5 Verificação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Verificação ocorre em três camadas: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Testes unitários: vitest para `lib/`; node:test para o globo 3D. São 601 testes vitest e 121 testes node:test (base 15/08/2026);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Varredura de dado pessoal no pre-push: `sem-cpf-no-repo.test.ts` valida por mod-11; `checar-dado-pessoal-em-dado.py` varre dado ingerido;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CI roda 12 workflows. Nenhum dado pessoal chega à produção. Essa triagem é automática e obrigatória.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3.6 Desenvolvimento com assistência de IA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usa agentes de IA. Sessões operam em worktrees próprios. Cada sessão tem porta exclusiva. Cada sessão tem checkout exclusivo. Git worktree garante isolamento entre sessões.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Mensagens de commit seguem formato específico. O efeito vai na primeira linha. O número medido vai no corpo. O trailer Co-Authored-By fecha a mensagem. Dado pessoal é sempre sanitizado. Isso acontece antes de enviar a prompts de IA.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Arquitetura Técnica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*"O real não está na saída nem na chegada: ele se dispõe para a gente é no meio da travessia."*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João Guimarães Rosa</w:t>
      </w:r>
      <w:r>
        <w:rPr>
          <w:rFonts w:ascii="Calibri" w:cs="Calibri" w:eastAsia="Calibri" w:hAnsi="Calibri"/>
          <w:sz w:val="22"/>
          <w:szCs w:val="22"/>
        </w:rPr>
        <w:t xml:space="preserve">, *Grande Sertão: Veredas*, 1956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Stack tecnológica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Tecnologia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Framework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Next.js 16 com App Router (NEXT.JS, 2026)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19 + Tailwind CSS 4 (TAILWIND CSS, 2026)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Tipagem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TypeScript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Ícones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lucide-react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next-themes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Banco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drizzle-orm (DRIZZLE ORM, 2026) + Neon serverless driver (NEON, 2026)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pdf-lib e docx — geração no navegador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Animação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gsap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Banco dual: Neon Postgres + Cloudflare D1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Neon Postgres é o banco principal (NEON, 2026). É serverless com autosuspend. Mantém cota Free ativa. Drizzle ORM gerencia 124 tabelas. São quatro schemas distintos. Leitura acontece no build. Acesso degrada a null fora do contexto.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Cloudflare D1 é SQLite em Workers (CLOUDFLARE, 2026). Escritas ao vivo vivem nele. São escritas de: pageviews, zap, classificados e moderação. D1 só funciona como binding do Worker. Fora do Worker devolve null.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Publicação: build local → Cloudflare Workers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build roda no home-pc. `next build --webpack` gera HTML estático. `opennextjs-cloudflare build` converte para Workers. `populateCache` popula assets. Deploy publica no Workers.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site roda por `next start -p 3000`. Cloudflare Tunnel expõe o servidor à internet. Worker Cloudflare continua como fallback técnico.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SSG e limites de bundle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SSG gera todas as páginas no build. Nenhuma consulta ao banco em runtime. Os tetos do Workers são: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Asset individual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 MiB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Bundle (gzip)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MiB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Arquivos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20.000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Coleção nunca vai como props de componente. Acima de 2.000 linhas, serve do índice fatiado. Ou usa tabela estática.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4.5 Compactação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Duas implementações comprimem dados grandes. Cada uma serve a um formato: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Implementação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ComunicaBR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esqueleto nacional + codec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853 municípios: 99 MiB → 2,16 MB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Compactação genérica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esqueleto + dicionário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Rouanet: 7,9 MB → 2,4 MB (−69%)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Decisão: não unificar as duas. Aplainar perderia o ganho de grandeza.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4.6 Segurança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Segurança inclui CSP — Content Security Policy. Também HSTS — HTTP Strict Transport Security. E Permissions-Policy. Varredura de CPF roda em dois scripts: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`sem-cpf-no-repo.test.ts` valida mod-11;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`checar-dado-pessoal-em-dado.py` varre dado ingerido.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Hook pre-push e CI rechecam antes de commitar. Dado pessoal nunca chega à produção.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As Seis Frentes Temáticas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Cidades — Municipalidade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*"Eu classifico São Paulo assim: o Palácio é a sala de visita, a Prefeitura é a sala de jantar, a cidade é o jardim, e a favela é o quintal onde jogam os lixos."*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Carolina Maria de Jesus</w:t>
      </w:r>
      <w:r>
        <w:rPr>
          <w:rFonts w:ascii="Calibri" w:cs="Calibri" w:eastAsia="Calibri" w:hAnsi="Calibri"/>
          <w:sz w:val="22"/>
          <w:szCs w:val="22"/>
        </w:rPr>
        <w:t xml:space="preserve">, *Quarto de Despejo*, 1960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5.1.1 Escopo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Seis municípios publicados completos. São eles: Betim, Belo Horizonte, São Paulo, Araçuaí, Diamantina e Itinga. O catálogo de </w:t>
      </w:r>
      <w:hyperlink w:history="1" r:id="rId-n8gvdbabgcls-u3v9p5i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cidades estratégicas</w:t>
        </w:r>
      </w:hyperlink>
      <w:r>
        <w:rPr>
          <w:rFonts w:ascii="Calibri" w:cs="Calibri" w:eastAsia="Calibri" w:hAnsi="Calibri"/>
          <w:sz w:val="22"/>
          <w:szCs w:val="22"/>
        </w:rPr>
        <w:t xml:space="preserve"> tem 203 cidades. Desses, 176 são polos. Cobertura varia por município. A diferença é mostrada, nunca escondida.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5.1.2 Subseções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subseções do painel municipal: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Prefeitura — contratos, despesas, servidores, obras e licitações;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Câmara Municipal — vereadores, proposições, votações;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Saúde;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Educação;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Economia;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Segurança;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Social;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 Meio Ambiente;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 Terras;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10. Clima;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11. Infraestrutura;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12. Mineração;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13. Grupo Econômico;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14. Teia de Interesses.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5.1.3 Fontes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Fontes: </w:t>
      </w:r>
      <w:hyperlink w:history="1" r:id="rIdiovulqgjpawlevagvpokk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PNCP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contratos e licitações. </w:t>
      </w:r>
      <w:hyperlink w:history="1" r:id="rIdp9js2ch5p6gg8u65ivtjt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IBGE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PIB e IDH. INEP — escolas. DATASUS — saúde. </w:t>
      </w:r>
      <w:hyperlink w:history="1" r:id="rIdp9sb36nzkkscltaohgqoz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IBAMA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meio ambiente. ComunicaBR — serviços públicos. SIGMINE — mineração. FEAM — barragens. LAI — documentos oficiais.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5.1.4 Recursos visuais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Recursos: painéis Bento Grid com cartões de status. Gráficos SVG de ranking. Índice de risco climático. Widget meteorológico. Cobertura de sinal de celular. Tabelas usam `TabelaEstatica.tsx`. Índice fatiado pagina acima de 2.000 linhas.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papel do portal na municipalidade se conecta à história das cidades brasileiras. Desde a Colônia, a gestão municipal é o nível mais próximo do cidadão. O portal retoma essa proximidade com dados concretos. Ele torna visível o que antes era invisível.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as seis cidades representam padrões distintos. Betim é polo industrial. Belo Horizonte é capital regional. São Paulo é metrópole nacional. Araçuaí, Diamantina e Itinga são municípios pequenos. Essa diversidade permite comparações reveladoras.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plano jurídico, os contratos públicos seguem a </w:t>
      </w:r>
      <w:hyperlink w:history="1" r:id="rIdk6xuaifsiwuzqzk0lq0ig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nº 14.133/2021</w:t>
        </w:r>
      </w:hyperlink>
      <w:r>
        <w:rPr>
          <w:rFonts w:ascii="Calibri" w:cs="Calibri" w:eastAsia="Calibri" w:hAnsi="Calibri"/>
          <w:sz w:val="22"/>
          <w:szCs w:val="22"/>
        </w:rPr>
        <w:t xml:space="preserve">. Essa lei regula licitações e contratos administrativos. O portal monitora essa obediência. Ele publica contratos com fonte identificável.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a cidade reproduz desigualdades (JESUS, 1960). A periferia tem menos serviços que o centro. Carolina Maria de Jesus denunciou essa divisão. O portal atualiza a denúncia com dados. Ele mostra saúde, escola e saneamento por município.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portal é sala de aula sem paredes. Um estudante pode comparar sua cidade com outra. Essa comparação ensina cidadania com números. O dado vira material didático.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Congresso — Congresso Nacional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*"O que eu revolto é com a ganância dos homens que espremem uns aos outros como se espremesse uma laranja."*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Carolina Maria de Jesus</w:t>
      </w:r>
      <w:r>
        <w:rPr>
          <w:rFonts w:ascii="Calibri" w:cs="Calibri" w:eastAsia="Calibri" w:hAnsi="Calibri"/>
          <w:sz w:val="22"/>
          <w:szCs w:val="22"/>
        </w:rPr>
        <w:t xml:space="preserve">, *Quarto de Despejo*, 1960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 Escopo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Monitoramento do Congresso Nacional federal. Mais de 5.500 proposições federais em 2026. Análise de direitos com metodologia garantista. As subseções: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hyperlink w:history="1" r:id="rIdkcres5h92h7nnykiznvqv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Proposições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7rttpsb9seg7g-rfweug3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Parlamentares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93 deputados e 2 senadores de MG;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hyperlink w:history="1" r:id="rIdwxgzq-nsx1z4qurbx6w6k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Bancadas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hyperlink w:history="1" r:id="rIdj-jjtvbbiklp8mho45fej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Comissões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hyperlink w:history="1" r:id="rIduqitfprvj9co7xdv1o23z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Votações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hyperlink w:history="1" r:id="rId6xhxkb3w4dk6heswqrk6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Cota Parlamentar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5.2.2 Fontes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Fontes: APIs da </w:t>
      </w:r>
      <w:hyperlink w:history="1" r:id="rIde7-jaafq_p93sy2jlpfuf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Câmara dos Deputados</w:t>
        </w:r>
      </w:hyperlink>
      <w:r>
        <w:rPr>
          <w:rFonts w:ascii="Calibri" w:cs="Calibri" w:eastAsia="Calibri" w:hAnsi="Calibri"/>
          <w:sz w:val="22"/>
          <w:szCs w:val="22"/>
        </w:rPr>
        <w:t xml:space="preserve">. APIs do </w:t>
      </w:r>
      <w:hyperlink w:history="1" r:id="rId7ozjpm6csqhwhhorwqxhd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Senado Federal</w:t>
        </w:r>
      </w:hyperlink>
      <w:r>
        <w:rPr>
          <w:rFonts w:ascii="Calibri" w:cs="Calibri" w:eastAsia="Calibri" w:hAnsi="Calibri"/>
          <w:sz w:val="22"/>
          <w:szCs w:val="22"/>
        </w:rPr>
        <w:t xml:space="preserve">. Dados incluem votações e proposições. Também: composição de bancadas. E emendas parlamentares.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5.2.3 Recursos visuais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Recursos: gerador de ofício em PDF e DOCX. Documentos são gerados no navegador. Rubrica determinística — número fixo por sessão. Análise de direitos compara relator com doutrina. Os </w:t>
      </w:r>
      <w:hyperlink w:history="1" r:id="rIdwbge7mahm0dhzc1lowxvc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alertas de votação</w:t>
        </w:r>
      </w:hyperlink>
      <w:r>
        <w:rPr>
          <w:rFonts w:ascii="Calibri" w:cs="Calibri" w:eastAsia="Calibri" w:hAnsi="Calibri"/>
          <w:sz w:val="22"/>
          <w:szCs w:val="22"/>
        </w:rPr>
        <w:t xml:space="preserve"> monitoram pautas do dia.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frente Congresso se conecta à história parlamentar brasileira. O Congresso Nacional nasceu com a República em 1889. O portal monitora 137 anos de tradição legislativa. Ele torna visível o trabalho dos representantes.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o portal cobre Minas Gerais no Congresso. 93 deputados e 2 senadores são monitorados. Essa cobertura estadual permite rastrear representação regional.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portal monitora a legalidade das proposições. Análise de direitos compara textos com a </w:t>
      </w:r>
      <w:hyperlink w:history="1" r:id="rIdkmwom0vw9dmqq80g5apw3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Constituição de 1988</w:t>
        </w:r>
      </w:hyperlink>
      <w:r>
        <w:rPr>
          <w:rFonts w:ascii="Calibri" w:cs="Calibri" w:eastAsia="Calibri" w:hAnsi="Calibri"/>
          <w:sz w:val="22"/>
          <w:szCs w:val="22"/>
        </w:rPr>
        <w:t xml:space="preserve">. Essa verificação é automática e periódica. Ela protege o cidadão de abusos legislativos.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o parlamento é socialmente seletivo. Poucos trabalhadores ocupam cadeiras legislativas. O dado de composição revela esse perfil. O portal torna o perfil público e consultável.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portal ensina como nasce uma lei. O cidadão acompanha tramitação, voto e autor. Esse acompanhamento forma eleitores fiscalizadores. A democracia se aprende exercendo.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 Judiciário — Tribunais Superiores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*"Se ao menos o medo me fizesse recuar, pelo contrário, avanço mais e mais na mesma proporção desse medo. É como se o medo fosse uma coragem ao contrário."*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Conceição Evaristo</w:t>
      </w:r>
      <w:r>
        <w:rPr>
          <w:rFonts w:ascii="Calibri" w:cs="Calibri" w:eastAsia="Calibri" w:hAnsi="Calibri"/>
          <w:sz w:val="22"/>
          <w:szCs w:val="22"/>
        </w:rPr>
        <w:t xml:space="preserve">, *Olhos d'água*, 2014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5.3.1 Escopo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Transparência do Judiciário federal. 15 tribunais superiores monitorados. As subseções: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hyperlink w:history="1" r:id="rIdnkkgelvzlqjshcuaubnj0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Tribunais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t7qzjlprirbnj7oii8db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Indicações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hyperlink w:history="1" r:id="rIdeulmhuhilwazsxbtfe5p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Vagas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hyperlink w:history="1" r:id="rIdow9ssy4vsaf8f2nal9k5s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Contatos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990 unidades judiciárias;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hyperlink w:history="1" r:id="rIdg2yvjnt6rwgmbms4spvh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Inspeções CNJ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13 relatórios;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hyperlink w:history="1" r:id="rIdga5jxcxbqfntebsss7xjy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Presídios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285 estabelecimentos;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</w:t>
      </w:r>
      <w:hyperlink w:history="1" r:id="rIdxf5y7fx92i95czb7fzyrf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Defensoria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176 de 298 comarcas sem defensores;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 </w:t>
      </w:r>
      <w:hyperlink w:history="1" r:id="rIdurvexeelgmz73kglg3-zp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SIRENEJud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5.3.2 Fontes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Fontes: </w:t>
      </w:r>
      <w:hyperlink w:history="1" r:id="rIdqtk7uy2ihgqisggod89zt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CNJ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Conselho Nacional de Justiça. </w:t>
      </w:r>
      <w:hyperlink w:history="1" r:id="rIdllhn-lxkavussajknsepf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TJMG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Tribunal de Justiça de Minas Gerais. </w:t>
      </w:r>
      <w:hyperlink w:history="1" r:id="rIdclgvkan6tj9h5dg7vfhao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Senado Federal</w:t>
        </w:r>
      </w:hyperlink>
      <w:r>
        <w:rPr>
          <w:rFonts w:ascii="Calibri" w:cs="Calibri" w:eastAsia="Calibri" w:hAnsi="Calibri"/>
          <w:sz w:val="22"/>
          <w:szCs w:val="22"/>
        </w:rPr>
        <w:t xml:space="preserve">. DataJud — consulta ao vivo. Corregedoria-Geral da Justiça do Trabalho.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5.3.3 Recursos visuais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Recursos: calculadora de aposentadoria. Idade obrigatória de 75 anos. Rastreamento de indicações. As </w:t>
      </w:r>
      <w:hyperlink w:history="1" r:id="rId-xb2g44t5gcf4nhegrlnm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fichas de instituições</w:t>
        </w:r>
      </w:hyperlink>
      <w:r>
        <w:rPr>
          <w:rFonts w:ascii="Calibri" w:cs="Calibri" w:eastAsia="Calibri" w:hAnsi="Calibri"/>
          <w:sz w:val="22"/>
          <w:szCs w:val="22"/>
        </w:rPr>
        <w:t xml:space="preserve"> cobrem 7 instituições com liderança. Incluem organograma, contatos e orçamento LOA. Documentos e processos ambientais por UF. Via SIRENEJud/CNJ.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frente Judiciário se conecta à história do sistema justiceiro brasileiro. A independência do Judiciário é conquista da </w:t>
      </w:r>
      <w:hyperlink w:history="1" r:id="rIdrszgbrnqtti1xxhznmt2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Constituição de 1988</w:t>
        </w:r>
      </w:hyperlink>
      <w:r>
        <w:rPr>
          <w:rFonts w:ascii="Calibri" w:cs="Calibri" w:eastAsia="Calibri" w:hAnsi="Calibri"/>
          <w:sz w:val="22"/>
          <w:szCs w:val="22"/>
        </w:rPr>
        <w:t xml:space="preserve">. O portal monitora essa independência na prática. Ele revela vacâncias e indicações.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o portal cobre 990 unidades judiciárias. Essa abrangência nacional permite mapear desigualdades. Comarcas sem defensores públicos são maioria. O portal revela essa lacuna territorial.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essa é a frente mais direta do portal. Ele monitora o funcionamento do sistema justiceiro. Vagas e indicações afetam diretamente o acesso à justiça. O portal torna esses dados públicos e acessíveis.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o acesso à Justiça é desigual. O cidadão pobre depende da Defensoria Pública. 176 comarcas mineiras não têm defensor. Essa ausência é negação concreta de direito. O portal documenta essa lacuna territorial.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portal explica a arquitetura do Judiciário. Ele ensina o que é vara, comarca e tribunal. Esse vocabulário é porta de entrada para direitos.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5.4 Ambiental / ONSA — Observatório Nacional Socioambiental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*"Tudo que aprendi com os camponeses, quilombolas e trabalhadores rurais eu não trocaria por nenhum título acadêmico ou prêmio."*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Itamar Vieira Junior</w:t>
      </w:r>
      <w:r>
        <w:rPr>
          <w:rFonts w:ascii="Calibri" w:cs="Calibri" w:eastAsia="Calibri" w:hAnsi="Calibri"/>
          <w:sz w:val="22"/>
          <w:szCs w:val="22"/>
        </w:rPr>
        <w:t xml:space="preserve">, *Agência Pública*, 2021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5.4.1 Escopo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Dados ambientais: 454 reuniões do COPAM — Conselho Estadual de Política Ambiental. São 19.704 licenças ambientais. São 909 barragens. As subseções: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hyperlink w:history="1" r:id="rId86_hkgalrpflchiyhcwe8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COPAM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bqzlkjpibvtwirmkpjew-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Licenciamento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hyperlink w:history="1" r:id="rIdtulsjrzdjxtou06t7yj2h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Barragens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3 registros: FEAM, SNISB e SIGBM;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hyperlink w:history="1" r:id="rId9adxacgtqq7qufk3c-zo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Legislação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15.348 normas;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hyperlink w:history="1" r:id="rIdf_gnrn85xjsqwgjqbmaby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TACs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Termos de Ajustamento de Conduta;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hyperlink w:history="1" r:id="rIdirxcdhhnpkq_tn5fc8y43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Decisões LAI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</w:t>
      </w:r>
      <w:hyperlink w:history="1" r:id="rIdzx8ke5d2dlzhsun2c5uh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Crimes Socioambientais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 </w:t>
      </w:r>
      <w:hyperlink w:history="1" r:id="rIdpjo1bvjnbsa8y47wp-9fb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Direitos Humanos Ambientais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 </w:t>
      </w:r>
      <w:hyperlink w:history="1" r:id="rIdv0eimhtxugt1ecqacdnhe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Conselhos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10. </w:t>
      </w:r>
      <w:hyperlink w:history="1" r:id="rIdz-xvjxbue87oxqwygakjk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Litígios Climáticos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11. </w:t>
      </w:r>
      <w:hyperlink w:history="1" r:id="rIduaz9-to7o10vjt1ume7od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Clima e Risco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5.4.2 Fontes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Fontes: IDE-Sisema — licenciamento. </w:t>
      </w:r>
      <w:hyperlink w:history="1" r:id="rIdngm5cgxrjmhmbc9ik27mm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FEAM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barragens estaduais. SNISB — Sistema Nacional de Informações sobre Segurança de Barragens. SIGBM — Sistema de Informações Georreferenciadas de Barragens de Mineração. ALMG, SEMAD, SIAM, </w:t>
      </w:r>
      <w:hyperlink w:history="1" r:id="rIdxplnlkzj3xqc6edmhodvk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MMA</w:t>
        </w:r>
      </w:hyperlink>
      <w:r>
        <w:rPr>
          <w:rFonts w:ascii="Calibri" w:cs="Calibri" w:eastAsia="Calibri" w:hAnsi="Calibri"/>
          <w:sz w:val="22"/>
          <w:szCs w:val="22"/>
        </w:rPr>
        <w:t xml:space="preserve"> e CNDH — legislação. DataJud — processos ambientais.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5.4.3 Regras editoriais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Três registros de barragens nunca são somados. FEAM: 249. SNISB e SIGBM: 909 no Brasil. 320 em Minas Gerais. São cadastros sem identificador comum. Fusão criaria números fictícios.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Busca unificada combina 6.378 normas estaduais. Também combina 8.940 normas federais. Gráficos SVG e exportação CSV com UTF-8 BOM.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frente Ambiental se conecta à história ambiental brasileira. A criação do </w:t>
      </w:r>
      <w:hyperlink w:history="1" r:id="rIdrpaablfj_ajfqo5sj8pxn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IBAMA</w:t>
        </w:r>
      </w:hyperlink>
      <w:r>
        <w:rPr>
          <w:rFonts w:ascii="Calibri" w:cs="Calibri" w:eastAsia="Calibri" w:hAnsi="Calibri"/>
          <w:sz w:val="22"/>
          <w:szCs w:val="22"/>
        </w:rPr>
        <w:t xml:space="preserve"> em 1989 marcou política ambiental (BRASIL, 1981). O portal monitora a efetividade dessa política. Ele revela licenças, barragens e crimes.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essa é a frente mais espacialmente densa. O portal cobre todo o território nacional. Minas Gerais tem 320 barragens cadastradas. Essa concentração revela risco territorial elevado.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portal monitora o cumprimento da </w:t>
      </w:r>
      <w:hyperlink w:history="1" r:id="rIdwzh8dmry8_x15zdl8w2rh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nº 6.938/1981</w:t>
        </w:r>
      </w:hyperlink>
      <w:r>
        <w:rPr>
          <w:rFonts w:ascii="Calibri" w:cs="Calibri" w:eastAsia="Calibri" w:hAnsi="Calibri"/>
          <w:sz w:val="22"/>
          <w:szCs w:val="22"/>
        </w:rPr>
        <w:t xml:space="preserve">. Essa lei institui a Política Nacional do Meio Ambiente. Licenças e TACs são instrumentos jurídicos. O portal torna sua aplicação visível.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danos ambientais atingem primeiro os mais pobres. Esse fenômeno tem nome: racismo ambiental. O conceito foi formulado por Antônio Lier no Brasil (LIER, 2014). Mineração e barragens afetam comunidades quilombolas e indígenas. O portal cruza essas camadas e mostra a sobreposição.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os dados ensinam sobre bacias e biomas. Um rio monitorado vira aula de geografia física. A licença ambiental vira aula de direito ambiental. O acervo forma consciência socioambiental.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5.5 Função Social da Terra — Minas Gerais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*"A vida humana é indissociável do território. E muitas pessoas estão privadas disso."*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Itamar Vieira Junior</w:t>
      </w:r>
      <w:r>
        <w:rPr>
          <w:rFonts w:ascii="Calibri" w:cs="Calibri" w:eastAsia="Calibri" w:hAnsi="Calibri"/>
          <w:sz w:val="22"/>
          <w:szCs w:val="22"/>
        </w:rPr>
        <w:t xml:space="preserve">, *TV Brasil*, 2023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5.5.1 Escopo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Monitoramento da função social da terra. As subseções: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hyperlink w:history="1" r:id="rIdafq4-hphqhdjncadwrlfj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Mapa Estadual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globo 3D interativo;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ip6a3dmm2wcwbhzamaw6y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Alertas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sobreposições e riscos.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5.5.2 Fontes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Fontes: CAR — Cadastro Ambiental Rural — imóveis rurais. SIGMINE/</w:t>
      </w:r>
      <w:hyperlink w:history="1" r:id="rIdmfjdovnxx34tx-1ekkfez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ANM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processos minerários. </w:t>
      </w:r>
      <w:hyperlink w:history="1" r:id="rIdgwaoagtfp4nx2x9uchdiy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FUNAI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terras indígenas via WFS. INCRA — Instituto Nacional de Colonização e Reforma Agrária — quilombolas. FEAM — barragens.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5.5.3 Recursos visuais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Recursos: globo 3D com imagem de satélite por zoom. Mais de 8 camadas geográficas. 4 camadas de alerta de sobreposição. Zona de Amortecimento de 8 km do SIGMINE. 54.916 polígonos de processos minerários. Tooltip de 2 segundos. 15 terras indígenas mapeadas em MG.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frente Função Social da Terra se conecta à história agrária brasileira. A colonização portuguesa criou o latifúndio. A reforma agrária é pauta desde 1960. O portal monitora a função social da terra. Ele revela conflitos territoriais.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essa frente é profundamente espacial. O </w:t>
      </w:r>
      <w:hyperlink w:history="1" r:id="rIdr5snhbekpblibd3p3wkwi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globo 3D</w:t>
        </w:r>
      </w:hyperlink>
      <w:r>
        <w:rPr>
          <w:rFonts w:ascii="Calibri" w:cs="Calibri" w:eastAsia="Calibri" w:hAnsi="Calibri"/>
          <w:sz w:val="22"/>
          <w:szCs w:val="22"/>
        </w:rPr>
        <w:t xml:space="preserve"> permite visualizar camadas. Mineração, terras indígenas e quilombolas se sobrepõem. Essa sobreposição revela conflitos.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a função social da terra é obrigação constitucional. O artigo 5º, XXIII da CF/88 estabelece essa função (</w:t>
      </w:r>
      <w:hyperlink w:history="1" r:id="rIddwiqdfblx64xcdmpui76c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BRASIL, 1988</w:t>
        </w:r>
      </w:hyperlink>
      <w:r>
        <w:rPr>
          <w:rFonts w:ascii="Calibri" w:cs="Calibri" w:eastAsia="Calibri" w:hAnsi="Calibri"/>
          <w:sz w:val="22"/>
          <w:szCs w:val="22"/>
        </w:rPr>
        <w:t xml:space="preserve">). O portal monitora o cumprimento dessa obrigação. Ele publica dados de CAR e SIGMINE.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a concentração fundiária é estrutural. Ela vem de sesmarias, capitanias e latifúndio. O </w:t>
      </w:r>
      <w:hyperlink w:history="1" r:id="rIdj8khffxabznf9y251y63t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Estatuto da Terra, Lei nº 4.504/1964</w:t>
        </w:r>
      </w:hyperlink>
      <w:r>
        <w:rPr>
          <w:rFonts w:ascii="Calibri" w:cs="Calibri" w:eastAsia="Calibri" w:hAnsi="Calibri"/>
          <w:sz w:val="22"/>
          <w:szCs w:val="22"/>
        </w:rPr>
        <w:t xml:space="preserve">, prometeu reforma. A reforma nunca se completou. O portal mede esse atraso com dados cadastrais.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globo 3D é material de ensino. Ele mostra a geografia agrária de forma viva. Estudante e pesquisador navegam pelo território. O mapa ensina o que o texto esconde.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5.6 Paraopeba — Rompimento da Barragem em Brumadinho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*"Para que serve a utopia? Serve para isso: para caminhar."*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Fernando Birri</w:t>
      </w:r>
      <w:r>
        <w:rPr>
          <w:rFonts w:ascii="Calibri" w:cs="Calibri" w:eastAsia="Calibri" w:hAnsi="Calibri"/>
          <w:sz w:val="22"/>
          <w:szCs w:val="22"/>
        </w:rPr>
        <w:t xml:space="preserve">, recolhido por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Eduardo Galeano</w:t>
      </w:r>
      <w:r>
        <w:rPr>
          <w:rFonts w:ascii="Calibri" w:cs="Calibri" w:eastAsia="Calibri" w:hAnsi="Calibri"/>
          <w:sz w:val="22"/>
          <w:szCs w:val="22"/>
        </w:rPr>
        <w:t xml:space="preserve">, *As Palavras Andantes*, 1994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5.6.1 Escopo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Reparação do rompimento da barragem de Brumadinho. O desastre ocorreu em 25 de janeiro de 2019. 270 pessoas morreram. As subseções: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hyperlink w:history="1" r:id="rIdkvwyntuajn8aag8rpo-x6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Entenda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cqieql_lj06uow_ibgqpl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Clipping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149 itens;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hyperlink w:history="1" r:id="rIdcjpgknbc9urqz8fohwg6x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Linha do Tempo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23 marcos;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hyperlink w:history="1" r:id="rId-3giw3bwbfxjqig_kae0k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Quem Atua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18 organizações;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hyperlink w:history="1" r:id="rId7ojhezfylapchhgkceau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Auxílio Emergencial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hyperlink w:history="1" r:id="rIdhua8_3zatksq0anr1_nr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Execução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auditoria FGV, R$ 5,48 bilhões, 26 municípios;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</w:t>
      </w:r>
      <w:hyperlink w:history="1" r:id="rIdpsboyv5hl1jejysp0tarb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Documentos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471 da UFMG;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 </w:t>
      </w:r>
      <w:hyperlink w:history="1" r:id="rId2kte6u0luafbv5daxgg7s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Biblioteca ATI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597 publicações;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 </w:t>
      </w:r>
      <w:hyperlink w:history="1" r:id="rIdi-mfhsrfhgqikcff99onj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Auditoria AJRI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467 documentos;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10. </w:t>
      </w:r>
      <w:hyperlink w:history="1" r:id="rIdhulir2gtzsufebe-9bo1a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Análise Integrada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5.6.2 Fontes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Fontes: </w:t>
      </w:r>
      <w:hyperlink w:history="1" r:id="rIdvwv2rttirnhyc-dzj2i9f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FGV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Fundação Getulio Vargas — auditoria independente. Plataforma Brumadinho UFMG. ATI — Ação Técnica Independente. AJRI — Agência de Jornalismo Investigativo. Duas fontes separadas em todas as telas.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5.6.3 Recursos visuais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Recursos: gráfico SVG, exportação CSV, visualização de linha do tempo. </w:t>
      </w:r>
      <w:hyperlink w:history="1" r:id="rId3v0_hmbn8tuwknnpmrx26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Execução do Acordo</w:t>
        </w:r>
      </w:hyperlink>
      <w:r>
        <w:rPr>
          <w:rFonts w:ascii="Calibri" w:cs="Calibri" w:eastAsia="Calibri" w:hAnsi="Calibri"/>
          <w:sz w:val="22"/>
          <w:szCs w:val="22"/>
        </w:rPr>
        <w:t xml:space="preserve">: 26 municípios, R$ 5,48 bilhões, 73,8% pago. Biblioteca unificada de crimes socioambientais. Triagem de dado pessoal dedica-se ao acervo da Plataforma Brumadinho UFMG.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frente Paraopeba se conecta à história de desastres ambientais. Brumadinho é o maior desastre industrial do Brasil. 270 vidas perdidas em 25 de janeiro de 2019. O portal monitora a reparação. Ele torna visível o cumprimento do Acordo.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a bacia do Paraopeba abrange 26 municípios. Essa abrangência revela impacto regional. O portal mapeia cada município afetado. Ele conecta dados locais com dados regionais.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portal monitora a execução do Acordo de Brumadinho. R$ 5,48 bilhões são acompanhados. 73,8% já foram pagos. O portal torna essa execução pública e rastreável.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o desastre atingiu trabalhadores. A maioria das 270 vítimas era terceirizada. O risco foi socializado; o lucro foi privatizado. O portal documenta esse desequilíbrio estrutural. Ele também mostra a luta das atingidas por reconhecimento.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a frente transforma tragédia em material pedagógico. A linha do tempo ensina o ciclo do desastre. Os dados de execução ensinam cidadania fiscal. Memória e aprendizado caminham juntos.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Os Três Eixos Temáticos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Direitos em Movimento — Eixo 1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*"O importante não é ser o primeiro ou primeira, o importante é abrir caminhos."*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Conceição Evaristo</w:t>
      </w:r>
      <w:r>
        <w:rPr>
          <w:rFonts w:ascii="Calibri" w:cs="Calibri" w:eastAsia="Calibri" w:hAnsi="Calibri"/>
          <w:sz w:val="22"/>
          <w:szCs w:val="22"/>
        </w:rPr>
        <w:t xml:space="preserve">, *Roda Viva*, 2019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6.1.1 Conceituação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hyperlink w:history="1" r:id="rId6vbyxdrmcawpzipkv4w1y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Eixo Direitos em Movimento</w:t>
        </w:r>
      </w:hyperlink>
      <w:r>
        <w:rPr>
          <w:rFonts w:ascii="Calibri" w:cs="Calibri" w:eastAsia="Calibri" w:hAnsi="Calibri"/>
          <w:sz w:val="22"/>
          <w:szCs w:val="22"/>
        </w:rPr>
        <w:t xml:space="preserve"> é hub para cidadãos. Ele responde cinco perguntas centrais: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Que lei protege isso?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Onde buscar ajuda?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Como pedir informação?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Quais conselhos existem?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Como denunciar?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6.1.2 Cinco portas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Cinco portas organizam o eixo: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Porta 1: Que lei protege? Legislação e precedentes catalogados;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Porta 2: Onde buscar ajuda? Rede de proteção por necessidade — </w:t>
      </w:r>
      <w:hyperlink w:history="1" r:id="rIdzv8abjs-tgkl9kpca_jew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Ajuda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Porta 3: Como pedir informação? Canal LAI em 445 órgãos — </w:t>
      </w:r>
      <w:hyperlink w:history="1" r:id="rIds4wf4kow_mjot14wj7dwx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Informação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Porta 4: Conselhos de Direitos — 710 conselhos e colegiados mapeados — </w:t>
      </w:r>
      <w:hyperlink w:history="1" r:id="rIdjqrtv96gmzcsmz_xsnv5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Conselhos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Porta 5: Como denunciar? Facilitador guiado em nove etapas — </w:t>
      </w:r>
      <w:hyperlink w:history="1" r:id="rIdzkggabfpx8q-tfyxshixs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Denúncia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eixo também tem páginas temáticas: </w:t>
      </w:r>
      <w:hyperlink w:history="1" r:id="rIdfnif7geogfub5hbgrqo--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Educação</w:t>
        </w:r>
      </w:hyperlink>
      <w:r>
        <w:rPr>
          <w:rFonts w:ascii="Calibri" w:cs="Calibri" w:eastAsia="Calibri" w:hAnsi="Calibri"/>
          <w:sz w:val="22"/>
          <w:szCs w:val="22"/>
        </w:rPr>
        <w:t xml:space="preserve">, </w:t>
      </w:r>
      <w:hyperlink w:history="1" r:id="rIdcwglvw3pimg_xstjcqfa_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Saúde Pública</w:t>
        </w:r>
      </w:hyperlink>
      <w:r>
        <w:rPr>
          <w:rFonts w:ascii="Calibri" w:cs="Calibri" w:eastAsia="Calibri" w:hAnsi="Calibri"/>
          <w:sz w:val="22"/>
          <w:szCs w:val="22"/>
        </w:rPr>
        <w:t xml:space="preserve"> e </w:t>
      </w:r>
      <w:hyperlink w:history="1" r:id="rId5qsc-2y2rynq7hclyclod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Trabalho e Renda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6.1.3 Facilitador de documentos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facilitador gera documentos .docx e .pdf. Geração ocorre no navegador. Sem necessidade de servidor. Sem necessidade de advogado. O cidadão preenche e baixa. Documentos seguem modelo padrão.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6.1.4 Interdisciplinaridade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perspectiva histórica, os direitos humanos são conquista secular. A </w:t>
      </w:r>
      <w:hyperlink w:history="1" r:id="rIdob_rjgtkbskyhouoauwy0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Declaração Universal dos Direitos Humanos</w:t>
        </w:r>
      </w:hyperlink>
      <w:r>
        <w:rPr>
          <w:rFonts w:ascii="Calibri" w:cs="Calibri" w:eastAsia="Calibri" w:hAnsi="Calibri"/>
          <w:sz w:val="22"/>
          <w:szCs w:val="22"/>
        </w:rPr>
        <w:t xml:space="preserve"> de 1948 fundamenta essa conquista. O portal a torna acessível ao cidadão comum.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a distribuição de conselhos revela desigualdades. 710 conselhos não se distribuem igualmente. O portal mapeia essa distribuição territorial.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eixo traduz o direito abstrato em ferramenta concreta. A </w:t>
      </w:r>
      <w:hyperlink w:history="1" r:id="rIdd5_phcb8cks5hfgqp7lrl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LAI</w:t>
        </w:r>
      </w:hyperlink>
      <w:r>
        <w:rPr>
          <w:rFonts w:ascii="Calibri" w:cs="Calibri" w:eastAsia="Calibri" w:hAnsi="Calibri"/>
          <w:sz w:val="22"/>
          <w:szCs w:val="22"/>
        </w:rPr>
        <w:t xml:space="preserve"> garante o direito à informação. O portal viabiliza o exercício desse direito.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a lei é desconhecida por quem mais precisa dela. A desigualdade jurídica reproduz a desigualdade social. O cidadão sem informação não reclama o que é seu. O portal ataca essa assimetria na origem.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eixo é freireano. Freire ensina: ler o mundo antes da palavra (FREIRE, 1987). O facilitador de denúncia parte do que aconteceu. Depois organiza o relato em linguagem jurídica. Essa tradução é ato educativo e político.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Terra e Territórios — Eixo 2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*"Sertão é onde manda quem é forte, com as astúcias."*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João Guimarães Rosa</w:t>
      </w:r>
      <w:r>
        <w:rPr>
          <w:rFonts w:ascii="Calibri" w:cs="Calibri" w:eastAsia="Calibri" w:hAnsi="Calibri"/>
          <w:sz w:val="22"/>
          <w:szCs w:val="22"/>
        </w:rPr>
        <w:t xml:space="preserve">, *Grande Sertão: Veredas*, 1956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6.2.1 Conceituação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hyperlink w:history="1" r:id="rId2mw88526sqt32k-uuetlp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Eixo Terra e Territórios</w:t>
        </w:r>
      </w:hyperlink>
      <w:r>
        <w:rPr>
          <w:rFonts w:ascii="Calibri" w:cs="Calibri" w:eastAsia="Calibri" w:hAnsi="Calibri"/>
          <w:sz w:val="22"/>
          <w:szCs w:val="22"/>
        </w:rPr>
        <w:t xml:space="preserve"> é hub de soberania. Ele conecta dados territoriais com dados municipais. 203 cidades estratégicas são monitoradas. Bacias hidrográficas são mapeadas. Terras indígenas e barragens são rastreadas.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6.2.2 Seis subfrentes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subfrentes do eixo: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Mapa 3D — </w:t>
      </w:r>
      <w:hyperlink w:history="1" r:id="rIdabdmdvdlihnq3_oha6dzw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globo interativo com camadas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kblhphv-nyesmmjymcwti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Alertas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sobreposições e riscos;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Mineração — 54.916 processos em MG — camada do </w:t>
      </w:r>
      <w:hyperlink w:history="1" r:id="rIdksffkdpwdpximb1nepznv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mapa 3D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Terras Indígenas — 15 territórios mapeados;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Quilombolas — 27 territórios monitorados;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hyperlink w:history="1" r:id="rIdaa5r-bboaavfwqdvugiab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Barragens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909 registros no Brasil.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6.2.3 Destaques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hyperlink w:history="1" r:id="rIdk7vrhx6jlqlxttfxd925s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Paraopeba</w:t>
        </w:r>
      </w:hyperlink>
      <w:r>
        <w:rPr>
          <w:rFonts w:ascii="Calibri" w:cs="Calibri" w:eastAsia="Calibri" w:hAnsi="Calibri"/>
          <w:sz w:val="22"/>
          <w:szCs w:val="22"/>
        </w:rPr>
        <w:t xml:space="preserve">: rompimento de Brumadinho, 270 mortos;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hyperlink w:history="1" r:id="rIdfgjzsz_tpxb3nrpiwttjd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Mariana</w:t>
        </w:r>
      </w:hyperlink>
      <w:r>
        <w:rPr>
          <w:rFonts w:ascii="Calibri" w:cs="Calibri" w:eastAsia="Calibri" w:hAnsi="Calibri"/>
          <w:sz w:val="22"/>
          <w:szCs w:val="22"/>
        </w:rPr>
        <w:t xml:space="preserve">: rompimento de Fundão, 19 mortos;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Observatório Vale: monitoramento da B3;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Bacia do Paraopeba: 26 municípios afetados.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6.2.4 Interdisciplinaridade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Historicamente, o conflito pelo território é marca do Brasil. A colonização portuguesa criou o latifúndio. A República não resolveu o conflito. O portal monitora esse conflito persistente.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essa é a frente mais densa em dados espaciais. O globo 3D permite visualizar sobreposições. Mineração se sobrepõe a terras indígenas. Barragens se sobrepõem a áreas quilombolas. Essa visualização é uma inovação metodológica.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portal monitora a efetividade da reforma agrária. INCRA — Instituto Nacional de Colonização e Reforma Agrária — é rastreado. FUNAI — Fundação Nacional dos Povos Indígenas — é monitorada. A </w:t>
      </w:r>
      <w:hyperlink w:history="1" r:id="rIdpx6khwosmx6j4fu4rvltw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Constituição de 1988</w:t>
        </w:r>
      </w:hyperlink>
      <w:r>
        <w:rPr>
          <w:rFonts w:ascii="Calibri" w:cs="Calibri" w:eastAsia="Calibri" w:hAnsi="Calibri"/>
          <w:sz w:val="22"/>
          <w:szCs w:val="22"/>
        </w:rPr>
        <w:t xml:space="preserve"> garante direitos territoriais. O portal verifica o cumprimento desses direitos.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território é suporte da vida material e simbólica. É o que afirma Itamar Vieira Junior (VIEIRA JUNIOR, 2019). Povos indígenas e quilombolas defendem esse suporte. O portal dá visibilidade a essa defesa. Ele mostra quem disputa cada pedaço de chão.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globo 3D é aula pública de geografia. Camadas de mineração, água e comunidade ensinam escala territorial. O cidadão aprende a ler o próprio mapa.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6.3 Estado e Economia — Eixo 3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*"Muita gente pequena, em lugares pequenos, fazendo coisas pequenas, pode mudar o mundo."*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Eduardo Galeano</w:t>
      </w:r>
      <w:r>
        <w:rPr>
          <w:rFonts w:ascii="Calibri" w:cs="Calibri" w:eastAsia="Calibri" w:hAnsi="Calibri"/>
          <w:sz w:val="22"/>
          <w:szCs w:val="22"/>
        </w:rPr>
        <w:t xml:space="preserve">, *O Livro dos Abraços*, 1989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6.3.1 Conceituação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hyperlink w:history="1" r:id="rId2yqo53di93dzllnyikf4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Eixo Estado e Economia</w:t>
        </w:r>
      </w:hyperlink>
      <w:r>
        <w:rPr>
          <w:rFonts w:ascii="Calibri" w:cs="Calibri" w:eastAsia="Calibri" w:hAnsi="Calibri"/>
          <w:sz w:val="22"/>
          <w:szCs w:val="22"/>
        </w:rPr>
        <w:t xml:space="preserve"> é transparência institucional. Ele liga dados de contratos públicos. Conecta-os com dados de empresas. Monitora concentração econômica e poder de mercado.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6.3.2 Seis subfrentes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Contratos — R$ 142 bilhões monitorados via </w:t>
      </w:r>
      <w:hyperlink w:history="1" r:id="rIdun0si3_9pgbbakdb41r1a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PNCP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Orçamento — </w:t>
      </w:r>
      <w:hyperlink w:history="1" r:id="rIdow2419u-wr8nq7z2muthg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LOA e execução orçamentária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hyperlink w:history="1" r:id="rIdug1polwjfm1uj4nsxn3sl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Judiciário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15 tribunais e 990 unidades;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hyperlink w:history="1" r:id="rIdnf2zeslnck8nserqfuwa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Congresso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5.500 proposições;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hyperlink w:history="1" r:id="rIdaxvcchovbsftrdr01mgdc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Empresas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130 empresas e fundos em 7 setores;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Banco Central — </w:t>
      </w:r>
      <w:hyperlink w:history="1" r:id="rIdhsucnckkbq057q2exlsli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dados macroeconômicos do BCB Olinda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6.3.3 Dados de destaque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R$ 142 bilhões em contratos públicos. 130 empresas e fundos monitorados. 7 setores cobertos. B3 — </w:t>
      </w:r>
      <w:hyperlink w:history="1" r:id="rIdl6hmlbyhdo5zzaxs5feyx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Bolsa de Valores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e </w:t>
      </w:r>
      <w:hyperlink w:history="1" r:id="rIdd3s_agwrbuow9xcfjnisx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NYSE</w:t>
        </w:r>
      </w:hyperlink>
      <w:r>
        <w:rPr>
          <w:rFonts w:ascii="Calibri" w:cs="Calibri" w:eastAsia="Calibri" w:hAnsi="Calibri"/>
          <w:sz w:val="22"/>
          <w:szCs w:val="22"/>
        </w:rPr>
        <w:t xml:space="preserve"> são rastreados. ESG — Environmental, Social and Governance — scores são publicados.</w:t>
      </w:r>
    </w:p>
    <w:p>
      <w:pPr>
        <w:spacing w:after="80"/>
      </w:pPr>
    </w:p>
    <w:p>
      <w:pPr>
        <w:pStyle w:val="Heading3"/>
        <w:spacing w:after="8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6.3.4 Interdisciplinaridade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Historicamente, a transparência econômica é conquista recente. A </w:t>
      </w:r>
      <w:hyperlink w:history="1" r:id="rId2gadicl_bj8wyhgobmwvm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Constituição de 1988</w:t>
        </w:r>
      </w:hyperlink>
      <w:r>
        <w:rPr>
          <w:rFonts w:ascii="Calibri" w:cs="Calibri" w:eastAsia="Calibri" w:hAnsi="Calibri"/>
          <w:sz w:val="22"/>
          <w:szCs w:val="22"/>
        </w:rPr>
        <w:t xml:space="preserve"> inspirou leis de transparência. A </w:t>
      </w:r>
      <w:hyperlink w:history="1" r:id="rIdzkt-6oegzs7l8ckpsspjn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LAI de 2011</w:t>
        </w:r>
      </w:hyperlink>
      <w:r>
        <w:rPr>
          <w:rFonts w:ascii="Calibri" w:cs="Calibri" w:eastAsia="Calibri" w:hAnsi="Calibri"/>
          <w:sz w:val="22"/>
          <w:szCs w:val="22"/>
        </w:rPr>
        <w:t xml:space="preserve"> consolidou essa conquista. O portal amplia essa transparência.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a economia se distribui desigualmente. Contratos públicos concentram-se em regiões específicas. O portal mapeia essa concentração territorial. Ele torna visíveis as desigualdades regionais.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portal monitora a </w:t>
      </w:r>
      <w:hyperlink w:history="1" r:id="rIdsytpk9m9j_7ud9smbmdxu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nº 14.133/2021</w:t>
        </w:r>
      </w:hyperlink>
      <w:r>
        <w:rPr>
          <w:rFonts w:ascii="Calibri" w:cs="Calibri" w:eastAsia="Calibri" w:hAnsi="Calibri"/>
          <w:sz w:val="22"/>
          <w:szCs w:val="22"/>
        </w:rPr>
        <w:t xml:space="preserve">. Essa lei regula licitações e contratos. O portal verifica a obediência a essa lei. Ele publica contratos com fonte identificável.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o contrato público concentra poder econômico. Fornecedores recorrentes formam oligarquias locais. A teia de interesses revela esses vínculos. O portal torna visível o que a informalidade esconde.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orçamento é documento pedagógico. Ele ensina para onde vai o dinheiro do imposto. O cruzamento entre receita e serviço público forma consciência fiscal. Cidadão que lê orçamento vota melhor.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Seções Complementares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 Empresas — Observatório de Grandes Empresas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hyperlink w:history="1" r:id="rIdl3lxio8bmi6jmqskvbrkr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Observatório de Empresas</w:t>
        </w:r>
      </w:hyperlink>
      <w:r>
        <w:rPr>
          <w:rFonts w:ascii="Calibri" w:cs="Calibri" w:eastAsia="Calibri" w:hAnsi="Calibri"/>
          <w:sz w:val="22"/>
          <w:szCs w:val="22"/>
        </w:rPr>
        <w:t xml:space="preserve"> cobre 130 empresas e fundos em 7 setores. Dados da </w:t>
      </w:r>
      <w:hyperlink w:history="1" r:id="rIdugogduz9alwemowhuk7nl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B3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Bolsa de Valores. Da </w:t>
      </w:r>
      <w:hyperlink w:history="1" r:id="rIdcu1g0fegqqqdap6aiet6o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NYSE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New York Stock Exchange. E ESG — Environmental, Social and Governance. Também </w:t>
      </w:r>
      <w:hyperlink w:history="1" r:id="rIdddtsxzalul4rg-2fcudse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TACs</w:t>
        </w:r>
      </w:hyperlink>
      <w:r>
        <w:rPr>
          <w:rFonts w:ascii="Calibri" w:cs="Calibri" w:eastAsia="Calibri" w:hAnsi="Calibri"/>
          <w:sz w:val="22"/>
          <w:szCs w:val="22"/>
        </w:rPr>
        <w:t xml:space="preserve"> e </w:t>
      </w:r>
      <w:hyperlink w:history="1" r:id="rId8e8g1r6jget_lacaklfkv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licenciamento ambiental</w:t>
        </w:r>
      </w:hyperlink>
      <w:r>
        <w:rPr>
          <w:rFonts w:ascii="Calibri" w:cs="Calibri" w:eastAsia="Calibri" w:hAnsi="Calibri"/>
          <w:sz w:val="22"/>
          <w:szCs w:val="22"/>
        </w:rPr>
        <w:t xml:space="preserve">. Fichas com Governança, Direitos Humanos, Contratos. Linha do tempo interativa. Gráfico SVG e 4 cartões de status.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7.2 Biblioteca Unificada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hyperlink w:history="1" r:id="rIdnreu4qlpnulkme1tph1z2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Biblioteca</w:t>
        </w:r>
      </w:hyperlink>
      <w:r>
        <w:rPr>
          <w:rFonts w:ascii="Calibri" w:cs="Calibri" w:eastAsia="Calibri" w:hAnsi="Calibri"/>
          <w:sz w:val="22"/>
          <w:szCs w:val="22"/>
        </w:rPr>
        <w:t xml:space="preserve"> é arquivo documental unificado: ESG, autos de processo. SciELO — Scientific Electronic Library Online (</w:t>
      </w:r>
      <w:hyperlink w:history="1" r:id="rId-nshnzk5r0c_a0mcv0zqp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SciELO</w:t>
        </w:r>
      </w:hyperlink>
      <w:r>
        <w:rPr>
          <w:rFonts w:ascii="Calibri" w:cs="Calibri" w:eastAsia="Calibri" w:hAnsi="Calibri"/>
          <w:sz w:val="22"/>
          <w:szCs w:val="22"/>
        </w:rPr>
        <w:t xml:space="preserve">). Metadado e link, nunca arquivo original. A </w:t>
      </w:r>
      <w:hyperlink w:history="1" r:id="rIdy4mae9beopfdbfoefix81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Lei nº 9.610/1998</w:t>
        </w:r>
      </w:hyperlink>
      <w:r>
        <w:rPr>
          <w:rFonts w:ascii="Calibri" w:cs="Calibri" w:eastAsia="Calibri" w:hAnsi="Calibri"/>
          <w:sz w:val="22"/>
          <w:szCs w:val="22"/>
        </w:rPr>
        <w:t xml:space="preserve"> protege direitos autorais. Busca combinada por tema, fonte e data.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7.3 Estudos Rurais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seção de </w:t>
      </w:r>
      <w:hyperlink w:history="1" r:id="rIdrurnwmqlwicplcttpgeph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Estudos Rurais</w:t>
        </w:r>
      </w:hyperlink>
      <w:r>
        <w:rPr>
          <w:rFonts w:ascii="Calibri" w:cs="Calibri" w:eastAsia="Calibri" w:hAnsi="Calibri"/>
          <w:sz w:val="22"/>
          <w:szCs w:val="22"/>
        </w:rPr>
        <w:t xml:space="preserve"> traz 60 notícias coletadas via Google News RSS. Feed ICA/UFVJM — Instituto de Ciências Agrárias. Gráfico SVG, cartões, CSV BOM UTF-8. Filtro e ordenação por coluna. 13 testes automatizados. Lacuna: dissertações do DSpace.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7.4 Tecnologia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rota </w:t>
      </w:r>
      <w:hyperlink w:history="1" r:id="rIdqcbzziwoefaylmiw3zb3o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Tecnologia</w:t>
        </w:r>
      </w:hyperlink>
      <w:r>
        <w:rPr>
          <w:rFonts w:ascii="Calibri" w:cs="Calibri" w:eastAsia="Calibri" w:hAnsi="Calibri"/>
          <w:sz w:val="22"/>
          <w:szCs w:val="22"/>
        </w:rPr>
        <w:t xml:space="preserve"> tem conteúdo educativo. Oficinas de IA local-first. Catálogo Floresta de Apps. AppLivre — software livre. Conteúdo focado em inclusão digital.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7.5 Instituições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</w:t>
      </w:r>
      <w:hyperlink w:history="1" r:id="rId75fz8rj0chskibusolc9z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fichas de instituições</w:t>
        </w:r>
      </w:hyperlink>
      <w:r>
        <w:rPr>
          <w:rFonts w:ascii="Calibri" w:cs="Calibri" w:eastAsia="Calibri" w:hAnsi="Calibri"/>
          <w:sz w:val="22"/>
          <w:szCs w:val="22"/>
        </w:rPr>
        <w:t xml:space="preserve"> cobrem 7 instituições com liderança. São elas: TJMG, MPMG, DPMG, TRT-3, TRF-6, DPU e TCE-MG. Cada ficha inclui organograma. Inclui contatos e orçamento LOA. Corregedoria, ouvidoria e documentos.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7.6 Governo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seção </w:t>
      </w:r>
      <w:hyperlink w:history="1" r:id="rIdy4qwxsptrlmkaz8p-5fkn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Governo</w:t>
        </w:r>
      </w:hyperlink>
      <w:r>
        <w:rPr>
          <w:rFonts w:ascii="Calibri" w:cs="Calibri" w:eastAsia="Calibri" w:hAnsi="Calibri"/>
          <w:sz w:val="22"/>
          <w:szCs w:val="22"/>
        </w:rPr>
        <w:t xml:space="preserve"> monitora governos municipais. Contratos, licitações e servidores públicos. Obras públicas e licitações. Diário oficial coletado. 16.601 atos desde janeiro de 2020.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7.7 Indicadores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seção </w:t>
      </w:r>
      <w:hyperlink w:history="1" r:id="rIdjpazt_mcl7bamarvvpn5w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Indicadores</w:t>
        </w:r>
      </w:hyperlink>
      <w:r>
        <w:rPr>
          <w:rFonts w:ascii="Calibri" w:cs="Calibri" w:eastAsia="Calibri" w:hAnsi="Calibri"/>
          <w:sz w:val="22"/>
          <w:szCs w:val="22"/>
        </w:rPr>
        <w:t xml:space="preserve"> traz índices por município e por tema. IDH, PIB, população. Cobertura de saúde e educação. Risco climático via </w:t>
      </w:r>
      <w:hyperlink w:history="1" r:id="rIdw7ifdisbcw9lf3_qe3pw-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AdaptaBrasil</w:t>
        </w:r>
      </w:hyperlink>
      <w:r>
        <w:rPr>
          <w:rFonts w:ascii="Calibri" w:cs="Calibri" w:eastAsia="Calibri" w:hAnsi="Calibri"/>
          <w:sz w:val="22"/>
          <w:szCs w:val="22"/>
        </w:rPr>
        <w:t xml:space="preserve">. 6.824 índices em 853 municípios.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Poesia e Identidade Visual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*"Eu-mulher em rios vermelhos inauguro a vida. Em baixa voz violento os tímpanos do mundo."*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Conceição Evaristo</w:t>
      </w:r>
      <w:r>
        <w:rPr>
          <w:rFonts w:ascii="Calibri" w:cs="Calibri" w:eastAsia="Calibri" w:hAnsi="Calibri"/>
          <w:sz w:val="22"/>
          <w:szCs w:val="22"/>
        </w:rPr>
        <w:t xml:space="preserve">, *Poemas da recordação*, 2017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8.1 O sistema citacoes.ts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mantém catálogo canônico de citações. É o arquivo `lib/citacoes.ts`. Toda citação exibida sai daqui. Nada de frase inventada ou aproximada. Quem adiciona citação nova insere fonte completa. A fonte inclui autor, obra e ano. Marcação `autorizada: true` só após conferência.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8.2 Autores representados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Cinco autores compõem o acervo: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Citações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Carolina Maria de Jesus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*Quarto de Despejo*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Conceição Evaristo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*Becos da Memória*, *Olhos d'água*, *Poemas da recordação*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João Guimarães Rosa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*Grande Sertão: Veredas*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Itamar Vieira Junior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*Torto Arado* e entrevistas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Fernando Birri/Eduardo Galeano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*As Palavras Andantes*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8.3 Token de cor verse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autor tem cor associada. O token `versos` controla a cor. Verso aparece em balão ou seção dedicada. Nunca aparece inline. A poesia é parte da identidade visual. Ela não é decoração. É conteúdo.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8.4 Interdisciplinaridade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Historicamente, a poesia é forma de resistência. Carolina Maria de Jesus escrevia na fome. Conceição Evaristo escreve da memória. Rosa escreve do sertão. A poesia no portal conecta dados com humanidade.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a poesia marca territórios. Rosa marca o sertão. Carolina marca a favela paulista. Evaristo marca os becos da memória. A poesia territorializa o dado.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a poesia é forma de exercício de direito. O artigo 5º da </w:t>
      </w:r>
      <w:hyperlink w:history="1" r:id="rIdndfpgnrztnia0wsla5d_0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CF/88</w:t>
        </w:r>
      </w:hyperlink>
      <w:r>
        <w:rPr>
          <w:rFonts w:ascii="Calibri" w:cs="Calibri" w:eastAsia="Calibri" w:hAnsi="Calibri"/>
          <w:sz w:val="22"/>
          <w:szCs w:val="22"/>
        </w:rPr>
        <w:t xml:space="preserve"> garante liberdade de expressão. O portal exerce essa liberdade com poesia. Dados e versos coexistem em igualdade.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Governança de Dados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9.1 Volume de dados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Mais de 200 arquivos JSON. Totalizam aproximadamente 180 MB. 60+ tabelas de banco em 4 schemas. 25+ scripts de coleta. 20+ scripts de ETL. Dados versionados em git. Trilha completa de alterações mantida.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9.2 Duas compactações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decisão está documentada na seção 4.5. Cada implementação serve a um formato. Nunca somar números de cadastros distintos.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9.3 Triagem de dado pessoal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Dois scripts varrem dado pessoal. `sem-cpf-no-repo.test.ts` valida por módulo 11. `checar-dado-pessoal-em-dado.py` varre dado ingerido. Hook pre-push e CI executam automaticamente.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CPF em ementa oficial é redigido na ingestão. Máscara da fonte não é prova. 215 CPFs vieram por extenso na Rouanet. Essa lição virou teste obrigatório.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9.4 Regras editoriais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regras são: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O número vem do dado. O modelo, se houver, só embrulha;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Ressalva viaja colada ao número. Ou o número não vai;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Lacuna é informação. Diga o que veio vazio;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Dois dados verdadeiros não autorizam conclusão falsa;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Resumo gerado por máquina é o portal afirmando. Deve ser rotulado com data e modelo.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Assistente de IA — Seu Nonô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10.1 Arquitetura em escada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assistente usa quatro degraus. Cada degrau só aciona quando o anterior não resolve. A tela identifica qual degrau respondeu.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Degrau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Navegação direta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0,35 ms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Busca no índice estático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Composição determinística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LLM via Ollama + remoto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10.2 Base de conhecimento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Base inclui frentes, contextos e páginas. Também blog e designações. 241 destinos navegáveis. Catálogo como constante de módulo. 2,4 KiB gzip. Navegação `interpretar()` devolve candidatos. Máximo de 8 candidatos. Nunca palpite único. Sem rede, sem banco.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10.3 Verificação de citação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Verificação determinística de citação. Limiar de abstenção: 0,15. Respostas com citação [n] clicável. Painel de fontes com link. Ressalva de IA sempre visível. Data e modelo aparecem em toda resposta. A IA só embrulha dado que existe. Nunca afirma número novo.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 Infraestrutura de Monitoramento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11.1 Monitoramento do servidor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Health check HTTP a cada 5 minutos via cronjob. Script `vigia-servidor.mts` monitora disponibilidade. Reinício automático com cap de 3 reinícios por hora. Notificação Telegram em caso de falha. Runbook documentado para site fora do ar. Mitigações genéricas primeiro. Causa depois.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11.2 Build safety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Travas impedem publicar site errado: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Trava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Piso de páginas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Menos de 1.000 aborta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Queda relativa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Mais de 20% vs última aborta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ETL no chão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100% dos passos falhando é ambiente, não fonte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Asset grande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Mais de 20 MiB avisa; mais de 25 MiB aborta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Contagem de páginas é o sinal de saúde.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11.3 Cronogramas ETL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Coletores rodam em cadências diversas. São cadências: diária, semanal, mensal e trimestral. Radar de notícias roda antes do build. Nunca existe coleta não publicada. Fluxo: ETL → radar → build → travas → deploy.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11.4 Download e arquivo de documentos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Script `download-documentos.mts` baixa PDFs. Organiza em `documentos-site/{tema}/{data}/`. Compatível com regras de direitos autorais. Documentos da AJRI têm marca-d'água. Não publicar os PDFs. Apenas catálogo e link.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 Resultados e Impacto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12.1 Métricas quantitativas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Métricas medidas, com data de medição: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Páginas publicadas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5.511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 de 16/09/2026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Documentos pesquisáveis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29.917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setembro de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Testes vitest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601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15/08/2026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Testes node:test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121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15/08/2026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Workflows de CI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Coletores automatizados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25+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Datasets na API pública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14+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Empresas e fundos monitorados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130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Normas na biblioteca de legislação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15.348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12.2 Impacto social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Reparação de </w:t>
      </w:r>
      <w:hyperlink w:history="1" r:id="rIdu3p_57yvt4q7ozyqiujn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Brumadinho</w:t>
        </w:r>
      </w:hyperlink>
      <w:r>
        <w:rPr>
          <w:rFonts w:ascii="Calibri" w:cs="Calibri" w:eastAsia="Calibri" w:hAnsi="Calibri"/>
          <w:sz w:val="22"/>
          <w:szCs w:val="22"/>
        </w:rPr>
        <w:t xml:space="preserve">: R$ 5,48 bilhões monitorados; 26 municípios rastreados;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Transparência do </w:t>
      </w:r>
      <w:hyperlink w:history="1" r:id="rIdhf7j2utlli_fegirrpxd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Judiciário</w:t>
        </w:r>
      </w:hyperlink>
      <w:r>
        <w:rPr>
          <w:rFonts w:ascii="Calibri" w:cs="Calibri" w:eastAsia="Calibri" w:hAnsi="Calibri"/>
          <w:sz w:val="22"/>
          <w:szCs w:val="22"/>
        </w:rPr>
        <w:t xml:space="preserve">: 15 tribunais; 990 unidades monitoradas;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Monitoramento ambiental: 454 reuniões do </w:t>
      </w:r>
      <w:hyperlink w:history="1" r:id="rIdhomk4cqtw2jsoqifyqpsq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COPAM</w:t>
        </w:r>
      </w:hyperlink>
      <w:r>
        <w:rPr>
          <w:rFonts w:ascii="Calibri" w:cs="Calibri" w:eastAsia="Calibri" w:hAnsi="Calibri"/>
          <w:sz w:val="22"/>
          <w:szCs w:val="22"/>
        </w:rPr>
        <w:t xml:space="preserve">; 19.704 licenças; 909 </w:t>
      </w:r>
      <w:hyperlink w:history="1" r:id="rIdoy1le-7wvndgdh9vw_tik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barragens</w:t>
        </w:r>
      </w:hyperlink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Auxílio a cidadãos sob estresse: documentos gerados no navegador, sem necessidade de advogado.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12.3 Cobertura geográfica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Cobertura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municípios com painel completo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Minas Gerais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203 cidades com fontes cruzadas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catálogo nacional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853 municípios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dataset ComunicaBR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 terras indígenas mapeadas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Minas Gerais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54.916 processos minerários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Minas Gerais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909 barragens</w:t>
            </w:r>
          </w:p>
        </w:tc>
        <w:tc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Brasil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12.4 Interdisciplinaridade dos resultados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Historicamente, o portal documenta o presente. Gera fonte para pesquisadores do futuro. Dados de 2019 a 2026 ficam arquivados. Essa documentação tem valor histórico.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Geograficamente, a cobertura é nacional. Minas Gerais tem cobertura detalhada. 853 municípios são monitorados. Essa abrangência é inédita em portais cívicos.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Juridicamente, o portal é ferramenta de accountability. Accountability significa prestação de contas com consequência. Ele monitora cumprimento de leis. Torna visíveis descumprimentos. Fortalece o Estado de direito.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Sociologicamente, o portal reduz a assimetria informacional. Ele serve ao cidadão mais distante do Estado. Professor, estudante, atingido e pequeno empreendedor. Cada um encontra dado verificável sem pedir favor. Isso desloca poder de quem detinha o dado.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Educacionalmente, o portal forma cidadania letrada. Ele vira fonte de pesquisa escolar e universitária. Os dados arquivados sustentam trabalhos acadêmicos. A transparência se ensina sendo praticada.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 Conclusão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*"Não é uma esperança passiva, que está só esperando que as coisas aconteçam. É uma esperança ativa."*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Itamar Vieira Junior</w:t>
      </w:r>
      <w:r>
        <w:rPr>
          <w:rFonts w:ascii="Calibri" w:cs="Calibri" w:eastAsia="Calibri" w:hAnsi="Calibri"/>
          <w:sz w:val="22"/>
          <w:szCs w:val="22"/>
        </w:rPr>
        <w:t xml:space="preserve">, *Roda Viva*, 2021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13.1 Contribuições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demonstra viabilidade técnica. Ele combina 42 fontes públicas. Integra em interface única. Regras editoriais rigorosas garantem qualidade. Acessibilidade WCAG é requisito funcional. Verificação automática de dado pessoal protege privacidade. Assistente de IA navega o acervo sem afirmar números novos. API pública facilita reuso dos dados.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13.2 Limitações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Neon Postgres tem limite Free de 100 CU-hours/mês;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Storage do Neon está em 94%;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Workers Cloudflare impõe teto de 25 MiB;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Publicação depende de máquina local;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Neon em HTTP 402 impedia build;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Máquina de dev não consegue buildar.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13.3 Direções futuras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Expansão para os 27 estados brasileiros;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Migração parcial para Cloudflare D1;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Melhoria do assistente com degrau 3 completo;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 Integração de novas fontes: diário oficial, DataJud ao vivo;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Base cartográfica do INCRA;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 Protocolo da LAI em todos os órgãos monitorados.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13.4 Reflexão final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Controle Popular é mais que tecnologia. É ferramenta de cidadania. Ele traduz dados públicos em conhecimento cidadão. Conecta História, Geografia e Direito. Dialoga com Sociologia e Educação. Usa poesia como ponte entre dado e humanidade.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segue o caminho de Paulo Freire (FREIRE, 1987). A leitura do mundo vem primeiro. A leitura da palavra vem depois. O dado público é texto do mundo. O cidadão aprende a lê-lo. Essa aprendizagem transforma pessoas. Pessoas transformam o mundo.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Serve a quem mais precisa. Cidadãos sob estresse encontram respostas. A acessibilidade é garantia. A precisão é obrigação. A transparência é o objetivo.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*"O que a vida quer da gente é coragem."*  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João Guimarães Rosa</w:t>
      </w:r>
      <w:r>
        <w:rPr>
          <w:rFonts w:ascii="Calibri" w:cs="Calibri" w:eastAsia="Calibri" w:hAnsi="Calibri"/>
          <w:sz w:val="22"/>
          <w:szCs w:val="22"/>
        </w:rPr>
        <w:t xml:space="preserve">, *Grande Sertão: Veredas*, 1956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Referências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ABNT — ASSOCIAÇÃO BRASILEIRA DE NORMAS TÉCNICAS.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NBR 14724:2011 — Trabalhos acadêmicos: apresentação.</w:t>
      </w:r>
      <w:r>
        <w:rPr>
          <w:rFonts w:ascii="Calibri" w:cs="Calibri" w:eastAsia="Calibri" w:hAnsi="Calibri"/>
          <w:sz w:val="22"/>
          <w:szCs w:val="22"/>
        </w:rPr>
        <w:t xml:space="preserve"> Rio de Janeiro: ABNT, 2011.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ABNT — ASSOCIAÇÃO BRASILEIRA DE NORMAS TÉCNICAS.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NBR 6023:2025 — Referências: elaboração.</w:t>
      </w:r>
      <w:r>
        <w:rPr>
          <w:rFonts w:ascii="Calibri" w:cs="Calibri" w:eastAsia="Calibri" w:hAnsi="Calibri"/>
          <w:sz w:val="22"/>
          <w:szCs w:val="22"/>
        </w:rPr>
        <w:t xml:space="preserve"> Rio de Janeiro: ABNT, 2025.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Constituição da República Federativa do Brasil de 1988.</w:t>
      </w:r>
      <w:r>
        <w:rPr>
          <w:rFonts w:ascii="Calibri" w:cs="Calibri" w:eastAsia="Calibri" w:hAnsi="Calibri"/>
          <w:sz w:val="22"/>
          <w:szCs w:val="22"/>
        </w:rPr>
        <w:t xml:space="preserve"> Diário Oficial da União, Brasília, DF, 5 out. 1988. Disponível em: &lt;http://www.planalto.gov.br/ccivil_03/constituicao/constituicao.htm&gt;.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 nº 4.504, de 30 de novembro de 1964.</w:t>
      </w:r>
      <w:r>
        <w:rPr>
          <w:rFonts w:ascii="Calibri" w:cs="Calibri" w:eastAsia="Calibri" w:hAnsi="Calibri"/>
          <w:sz w:val="22"/>
          <w:szCs w:val="22"/>
        </w:rPr>
        <w:t xml:space="preserve"> Estatuto da Terra. Diário Oficial da União, Brasília, DF, 30 nov. 1964. Disponível em: &lt;http://www.planalto.gov.br/ccivil_03/leis/l4504.htm&gt;.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 nº 6.938, de 31 de agosto de 1981.</w:t>
      </w:r>
      <w:r>
        <w:rPr>
          <w:rFonts w:ascii="Calibri" w:cs="Calibri" w:eastAsia="Calibri" w:hAnsi="Calibri"/>
          <w:sz w:val="22"/>
          <w:szCs w:val="22"/>
        </w:rPr>
        <w:t xml:space="preserve"> Política Nacional do Meio Ambiente. Disponível em: &lt;https://www.planalto.gov.br/ccivil_03/leis/l6938.htm&gt;. Acesso em: 16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 nº 9.610, de 19 de fevereiro de 1998.</w:t>
      </w:r>
      <w:r>
        <w:rPr>
          <w:rFonts w:ascii="Calibri" w:cs="Calibri" w:eastAsia="Calibri" w:hAnsi="Calibri"/>
          <w:sz w:val="22"/>
          <w:szCs w:val="22"/>
        </w:rPr>
        <w:t xml:space="preserve"> Regula os direitos autorais. Diário Oficial da União, Brasília, DF, 19 fev. 1998. Disponível em: &lt;http://www.planalto.gov.br/ccivil_03/leis/l9610.htm&gt;.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 nº 12.527, de 18 de novembro de 2011.</w:t>
      </w:r>
      <w:r>
        <w:rPr>
          <w:rFonts w:ascii="Calibri" w:cs="Calibri" w:eastAsia="Calibri" w:hAnsi="Calibri"/>
          <w:sz w:val="22"/>
          <w:szCs w:val="22"/>
        </w:rPr>
        <w:t xml:space="preserve"> Regula o acesso à informação previsto no inciso XXXIII do art. 5º da Constituição Federal. Diário Oficial da União, Brasília, DF, 18 nov. 2011. Disponível em: &lt;http://www.planalto.gov.br/ccivil_03/_ato2011-2014/2011/lei/l12527.htm&gt;.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 nº 13.146, de 6 de julho de 2015.</w:t>
      </w:r>
      <w:r>
        <w:rPr>
          <w:rFonts w:ascii="Calibri" w:cs="Calibri" w:eastAsia="Calibri" w:hAnsi="Calibri"/>
          <w:sz w:val="22"/>
          <w:szCs w:val="22"/>
        </w:rPr>
        <w:t xml:space="preserve"> Estatuto da Pessoa com Deficiência. Diário Oficial da União, Brasília, DF, 6 jul. 2015. Disponível em: &lt;http://www.planalto.gov.br/ccivil_03/_ato2015-2018/2015/lei/l13146.htm&gt;.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 nº 13.709, de 14 de agosto de 2018.</w:t>
      </w:r>
      <w:r>
        <w:rPr>
          <w:rFonts w:ascii="Calibri" w:cs="Calibri" w:eastAsia="Calibri" w:hAnsi="Calibri"/>
          <w:sz w:val="22"/>
          <w:szCs w:val="22"/>
        </w:rPr>
        <w:t xml:space="preserve"> Lei Geral de Proteção de Dados Pessoais (LGPD). Diário Oficial da União, Brasília, DF, 14 ago. 2018. Disponível em: &lt;http://www.planalto.gov.br/ccivil_03/_ato2015-2018/2018/lei/l13709.htm&gt;.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 nº 14.133, de 1º de abril de 2021.</w:t>
      </w:r>
      <w:r>
        <w:rPr>
          <w:rFonts w:ascii="Calibri" w:cs="Calibri" w:eastAsia="Calibri" w:hAnsi="Calibri"/>
          <w:sz w:val="22"/>
          <w:szCs w:val="22"/>
        </w:rPr>
        <w:t xml:space="preserve"> Estabelece as normas gerais de licitações e contratos administrativos. Diário Oficial da União, Brasília, DF, 1 abr. 2021. Disponível em: &lt;http://www.planalto.gov.br/ccivil_03/_ato2019-2022/2021/lei/l14133.htm&gt;.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CLOUDFLARE.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Workers platform documentation.</w:t>
      </w:r>
      <w:r>
        <w:rPr>
          <w:rFonts w:ascii="Calibri" w:cs="Calibri" w:eastAsia="Calibri" w:hAnsi="Calibri"/>
          <w:sz w:val="22"/>
          <w:szCs w:val="22"/>
        </w:rPr>
        <w:t xml:space="preserve"> In: Cloudflare Docs. Disponível em: &lt;https://developers.cloudflare.com/workers/&gt;.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POPULAR.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ARQUITETURA.md: arquitetura técnica do portal.</w:t>
      </w:r>
      <w:r>
        <w:rPr>
          <w:rFonts w:ascii="Calibri" w:cs="Calibri" w:eastAsia="Calibri" w:hAnsi="Calibri"/>
          <w:sz w:val="22"/>
          <w:szCs w:val="22"/>
        </w:rPr>
        <w:t xml:space="preserve"> In: GitHub. Disponível em: &lt;https://github.com/FinweeJur/controle-popular/blob/main/docs/04-arquitetura/ARQUITETURA.md&gt;. Acesso em: 15 set. 2026c.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POPULAR.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DESENVOLVIMENTO.md: fluxo de trabalho.</w:t>
      </w:r>
      <w:r>
        <w:rPr>
          <w:rFonts w:ascii="Calibri" w:cs="Calibri" w:eastAsia="Calibri" w:hAnsi="Calibri"/>
          <w:sz w:val="22"/>
          <w:szCs w:val="22"/>
        </w:rPr>
        <w:t xml:space="preserve"> In: GitHub. Disponível em: &lt;https://github.com/FinweeJur/controle-popular/blob/main/docs/03-desenvolvimento/DESENVOLVIMENTO.md&gt;. Acesso em: 15 set. 2026d.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POPULAR.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ESTADO.md: o portal hoje.</w:t>
      </w:r>
      <w:r>
        <w:rPr>
          <w:rFonts w:ascii="Calibri" w:cs="Calibri" w:eastAsia="Calibri" w:hAnsi="Calibri"/>
          <w:sz w:val="22"/>
          <w:szCs w:val="22"/>
        </w:rPr>
        <w:t xml:space="preserve"> In: GitHub. Disponível em: &lt;https://github.com/FinweeJur/controle-popular/blob/main/docs/02-estado/ESTADO.md&gt;. Acesso em: 15 set. 2026f.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POPULAR.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FONTES.md: fontes de dados — referência operacional.</w:t>
      </w:r>
      <w:r>
        <w:rPr>
          <w:rFonts w:ascii="Calibri" w:cs="Calibri" w:eastAsia="Calibri" w:hAnsi="Calibri"/>
          <w:sz w:val="22"/>
          <w:szCs w:val="22"/>
        </w:rPr>
        <w:t xml:space="preserve"> In: GitHub. Disponível em: &lt;https://github.com/FinweeJur/controle-popular/blob/main/docs/06-fontes/FONTES.md&gt;. Acesso em: 15 set. 2026b.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POPULAR.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OPERACAO.md: coletar, construir e publicar.</w:t>
      </w:r>
      <w:r>
        <w:rPr>
          <w:rFonts w:ascii="Calibri" w:cs="Calibri" w:eastAsia="Calibri" w:hAnsi="Calibri"/>
          <w:sz w:val="22"/>
          <w:szCs w:val="22"/>
        </w:rPr>
        <w:t xml:space="preserve"> In: GitHub. Disponível em: &lt;https://github.com/FinweeJur/controle-popular/blob/main/docs/05-operacao/OPERACAO.md&gt;. Acesso em: 15 set. 2026e.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POPULAR.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PRODUTO.md: visão geral do portal.</w:t>
      </w:r>
      <w:r>
        <w:rPr>
          <w:rFonts w:ascii="Calibri" w:cs="Calibri" w:eastAsia="Calibri" w:hAnsi="Calibri"/>
          <w:sz w:val="22"/>
          <w:szCs w:val="22"/>
        </w:rPr>
        <w:t xml:space="preserve"> In: GitHub. Disponível em: &lt;https://github.com/FinweeJur/controle-popular/blob/main/docs/01-produto/PRODUTO.md&gt;. Acesso em: 15 set. 2026a.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CONTROLE POPULAR.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Portal Controle Popular: páginas publicadas.</w:t>
      </w:r>
      <w:r>
        <w:rPr>
          <w:rFonts w:ascii="Calibri" w:cs="Calibri" w:eastAsia="Calibri" w:hAnsi="Calibri"/>
          <w:sz w:val="22"/>
          <w:szCs w:val="22"/>
        </w:rPr>
        <w:t xml:space="preserve"> In: Controle Popular. Disponível em: &lt;https://controlepopular.com.br/&gt;. Acesso em: 15 set. 2026g.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DRIZZLE ORM.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Drizzle ORM documentation.</w:t>
      </w:r>
      <w:r>
        <w:rPr>
          <w:rFonts w:ascii="Calibri" w:cs="Calibri" w:eastAsia="Calibri" w:hAnsi="Calibri"/>
          <w:sz w:val="22"/>
          <w:szCs w:val="22"/>
        </w:rPr>
        <w:t xml:space="preserve"> In: Drizzle Team. Disponível em: &lt;https://orm.drizzle.team/&gt;.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EVARISTO, Conceição.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Becos da Memória.</w:t>
      </w:r>
      <w:r>
        <w:rPr>
          <w:rFonts w:ascii="Calibri" w:cs="Calibri" w:eastAsia="Calibri" w:hAnsi="Calibri"/>
          <w:sz w:val="22"/>
          <w:szCs w:val="22"/>
        </w:rPr>
        <w:t xml:space="preserve"> Belo Horizonte: Pallas, 2006.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EVARISTO, Conceição.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Olhos d'água.</w:t>
      </w:r>
      <w:r>
        <w:rPr>
          <w:rFonts w:ascii="Calibri" w:cs="Calibri" w:eastAsia="Calibri" w:hAnsi="Calibri"/>
          <w:sz w:val="22"/>
          <w:szCs w:val="22"/>
        </w:rPr>
        <w:t xml:space="preserve"> Belo Horizonte: Pallas, 2014.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EVARISTO, Conceição.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Poemas da recordação e outros movimentos.</w:t>
      </w:r>
      <w:r>
        <w:rPr>
          <w:rFonts w:ascii="Calibri" w:cs="Calibri" w:eastAsia="Calibri" w:hAnsi="Calibri"/>
          <w:sz w:val="22"/>
          <w:szCs w:val="22"/>
        </w:rPr>
        <w:t xml:space="preserve"> Belo Horizonte: Malê, 2017.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FERNANDES, Florestan.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revolução burguesa no Brasil: ensaio de interpretação sociológica.</w:t>
      </w:r>
      <w:r>
        <w:rPr>
          <w:rFonts w:ascii="Calibri" w:cs="Calibri" w:eastAsia="Calibri" w:hAnsi="Calibri"/>
          <w:sz w:val="22"/>
          <w:szCs w:val="22"/>
        </w:rPr>
        <w:t xml:space="preserve"> Rio de Janeiro: Zahar, 1975.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FREIRE, Paulo.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Pedagogia do oprimido.</w:t>
      </w:r>
      <w:r>
        <w:rPr>
          <w:rFonts w:ascii="Calibri" w:cs="Calibri" w:eastAsia="Calibri" w:hAnsi="Calibri"/>
          <w:sz w:val="22"/>
          <w:szCs w:val="22"/>
        </w:rPr>
        <w:t xml:space="preserve"> 17. ed. Rio de Janeiro: Paz e Terra, 1987.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GIGERICH, Kevin.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Civic tech field guide.</w:t>
      </w:r>
      <w:r>
        <w:rPr>
          <w:rFonts w:ascii="Calibri" w:cs="Calibri" w:eastAsia="Calibri" w:hAnsi="Calibri"/>
          <w:sz w:val="22"/>
          <w:szCs w:val="22"/>
        </w:rPr>
        <w:t xml:space="preserve"> In: Civic Tech Field Guide. Disponível em: &lt;https://www.civictechfieldguide.org/&gt;.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JESUS, Carolina Maria de.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Quarto de Despejo: diário de uma favelada.</w:t>
      </w:r>
      <w:r>
        <w:rPr>
          <w:rFonts w:ascii="Calibri" w:cs="Calibri" w:eastAsia="Calibri" w:hAnsi="Calibri"/>
          <w:sz w:val="22"/>
          <w:szCs w:val="22"/>
        </w:rPr>
        <w:t xml:space="preserve"> São Paulo: Ática, 1960.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LEFEBVRE, Henri.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direito à cidade.</w:t>
      </w:r>
      <w:r>
        <w:rPr>
          <w:rFonts w:ascii="Calibri" w:cs="Calibri" w:eastAsia="Calibri" w:hAnsi="Calibri"/>
          <w:sz w:val="22"/>
          <w:szCs w:val="22"/>
        </w:rPr>
        <w:t xml:space="preserve"> 5. ed. São Paulo: Centauro, 2001.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LIER, Antônio Carlos de Souza.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Racismo ambiental: os pobres estão condenados a morrer de câncer?</w:t>
      </w:r>
      <w:r>
        <w:rPr>
          <w:rFonts w:ascii="Calibri" w:cs="Calibri" w:eastAsia="Calibri" w:hAnsi="Calibri"/>
          <w:sz w:val="22"/>
          <w:szCs w:val="22"/>
        </w:rPr>
        <w:t xml:space="preserve"> São Paulo: Hucitec, 2014.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MMA — MINISTÉRIO DO MEIO AMBIENTE.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Sistema Nacional de Informações sobre Meio Ambiente (SINIMA).</w:t>
      </w:r>
      <w:r>
        <w:rPr>
          <w:rFonts w:ascii="Calibri" w:cs="Calibri" w:eastAsia="Calibri" w:hAnsi="Calibri"/>
          <w:sz w:val="22"/>
          <w:szCs w:val="22"/>
        </w:rPr>
        <w:t xml:space="preserve"> In: MMA. Disponível em: &lt;https://www.gov.br/mma/&gt;.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Neon serverless Postgres documentation.</w:t>
      </w:r>
      <w:r>
        <w:rPr>
          <w:rFonts w:ascii="Calibri" w:cs="Calibri" w:eastAsia="Calibri" w:hAnsi="Calibri"/>
          <w:sz w:val="22"/>
          <w:szCs w:val="22"/>
        </w:rPr>
        <w:t xml:space="preserve"> In: Neon Docs. Disponível em: &lt;https://neon.tech/docs&gt;.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NEXT.JS.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Next.js documentation.</w:t>
      </w:r>
      <w:r>
        <w:rPr>
          <w:rFonts w:ascii="Calibri" w:cs="Calibri" w:eastAsia="Calibri" w:hAnsi="Calibri"/>
          <w:sz w:val="22"/>
          <w:szCs w:val="22"/>
        </w:rPr>
        <w:t xml:space="preserve"> In: Next.js Docs. Disponível em: &lt;https://nextjs.org/docs&gt;.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OPENNEXT.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OpenNext — open-source adapter for Cloudflare.</w:t>
      </w:r>
      <w:r>
        <w:rPr>
          <w:rFonts w:ascii="Calibri" w:cs="Calibri" w:eastAsia="Calibri" w:hAnsi="Calibri"/>
          <w:sz w:val="22"/>
          <w:szCs w:val="22"/>
        </w:rPr>
        <w:t xml:space="preserve"> In: OpenNext Docs. Disponível em: &lt;https://opennext.js.org/cloudflare&gt;.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PNCP — PORTAL NACIONAL DE CONTRATAÇÕES PÚBLICAS.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Dados abertos de contratos públicos.</w:t>
      </w:r>
      <w:r>
        <w:rPr>
          <w:rFonts w:ascii="Calibri" w:cs="Calibri" w:eastAsia="Calibri" w:hAnsi="Calibri"/>
          <w:sz w:val="22"/>
          <w:szCs w:val="22"/>
        </w:rPr>
        <w:t xml:space="preserve"> In: PNCP. Disponível em: &lt;https://pncp.gov.br/&gt;.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RIBEIRO, Darcy.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povo brasileiro: a formação e o sentido do Brasil.</w:t>
      </w:r>
      <w:r>
        <w:rPr>
          <w:rFonts w:ascii="Calibri" w:cs="Calibri" w:eastAsia="Calibri" w:hAnsi="Calibri"/>
          <w:sz w:val="22"/>
          <w:szCs w:val="22"/>
        </w:rPr>
        <w:t xml:space="preserve"> São Paulo: Companhia das Letras, 1995.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ROSA, João Guimarães.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Grande Sertão: Veredas.</w:t>
      </w:r>
      <w:r>
        <w:rPr>
          <w:rFonts w:ascii="Calibri" w:cs="Calibri" w:eastAsia="Calibri" w:hAnsi="Calibri"/>
          <w:sz w:val="22"/>
          <w:szCs w:val="22"/>
        </w:rPr>
        <w:t xml:space="preserve"> Rio de Janeiro: José Olympio, 1956.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SILVERMAN, Craig.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 handbook: a definitive guide to verifying digital content for emergency coverage.</w:t>
      </w:r>
      <w:r>
        <w:rPr>
          <w:rFonts w:ascii="Calibri" w:cs="Calibri" w:eastAsia="Calibri" w:hAnsi="Calibri"/>
          <w:sz w:val="22"/>
          <w:szCs w:val="22"/>
        </w:rPr>
        <w:t xml:space="preserve"> Amsterdam: European Journalism Centre, 2014. Disponível em: &lt;https://verificationhandbook.com/&gt;.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TAILWIND CSS.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Tailwind CSS documentation.</w:t>
      </w:r>
      <w:r>
        <w:rPr>
          <w:rFonts w:ascii="Calibri" w:cs="Calibri" w:eastAsia="Calibri" w:hAnsi="Calibri"/>
          <w:sz w:val="22"/>
          <w:szCs w:val="22"/>
        </w:rPr>
        <w:t xml:space="preserve"> In: Tailwind Docs. Disponível em: &lt;https://tailwindcss.com/docs&gt;. Acesso em: 15 set. 2026.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VIEIRA JUNIOR, Itamar.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Torto Arado.</w:t>
      </w:r>
      <w:r>
        <w:rPr>
          <w:rFonts w:ascii="Calibri" w:cs="Calibri" w:eastAsia="Calibri" w:hAnsi="Calibri"/>
          <w:sz w:val="22"/>
          <w:szCs w:val="22"/>
        </w:rPr>
        <w:t xml:space="preserve"> São Paulo: Companhia das Letras, 2019.</w:t>
      </w: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W3C — WORLD WIDE WEB CONSORTIUM.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 Content Accessibility Guidelines (WCAG) 2.1.</w:t>
      </w:r>
      <w:r>
        <w:rPr>
          <w:rFonts w:ascii="Calibri" w:cs="Calibri" w:eastAsia="Calibri" w:hAnsi="Calibri"/>
          <w:sz w:val="22"/>
          <w:szCs w:val="22"/>
        </w:rPr>
        <w:t xml:space="preserve"> Disponível em: &lt;https://www.w3.org/TR/WCAG21/&gt;. Acesso em: 15 set. 2026.</w:t>
      </w:r>
    </w:p>
    <w:p>
      <w:pPr>
        <w:spacing w:after="80"/>
      </w:pPr>
    </w:p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Fim do relatório.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RELATÓRIO TÉCNICO — Portal Controle Popular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a4ydm-xv0quu9bgfd64p" Type="http://schemas.openxmlformats.org/officeDocument/2006/relationships/hyperlink" Target="https://controlepopular.com.br/" TargetMode="External"/><Relationship Id="rId8p74eaxkzg8myxffbykwe" Type="http://schemas.openxmlformats.org/officeDocument/2006/relationships/hyperlink" Target="https://controlepopular.com.br/cidades" TargetMode="External"/><Relationship Id="rId7j_31lbbzpatzruylxfwq" Type="http://schemas.openxmlformats.org/officeDocument/2006/relationships/hyperlink" Target="https://controlepopular.com.br/congresso" TargetMode="External"/><Relationship Id="rId9liveu_xki1_moulwezwr" Type="http://schemas.openxmlformats.org/officeDocument/2006/relationships/hyperlink" Target="https://controlepopular.com.br/judiciario" TargetMode="External"/><Relationship Id="rId1bawtkbxfdyub0nrln--c" Type="http://schemas.openxmlformats.org/officeDocument/2006/relationships/hyperlink" Target="https://controlepopular.com.br/ambiental" TargetMode="External"/><Relationship Id="rIdlro7gldgg46agnl6izuyc" Type="http://schemas.openxmlformats.org/officeDocument/2006/relationships/hyperlink" Target="https://controlepopular.com.br/funcaosocialterra" TargetMode="External"/><Relationship Id="rIdczocpbyo0rkxq0p9btgrb" Type="http://schemas.openxmlformats.org/officeDocument/2006/relationships/hyperlink" Target="https://controlepopular.com.br/paraopeba" TargetMode="External"/><Relationship Id="rIdmlf-tk7nnn_uydq5ax76y" Type="http://schemas.openxmlformats.org/officeDocument/2006/relationships/hyperlink" Target="https://controlepopular.com.br/" TargetMode="External"/><Relationship Id="rIdfckstxsncnbqjbeacyy1r" Type="http://schemas.openxmlformats.org/officeDocument/2006/relationships/hyperlink" Target="https://controlepopular.com.br/cidades" TargetMode="External"/><Relationship Id="rIdloadc2hlu7-zwxahvxn_7" Type="http://schemas.openxmlformats.org/officeDocument/2006/relationships/hyperlink" Target="https://controlepopular.com.br/congresso" TargetMode="External"/><Relationship Id="rIdg9jnu1w_jbwpmagdntmgg" Type="http://schemas.openxmlformats.org/officeDocument/2006/relationships/hyperlink" Target="https://controlepopular.com.br/judiciario" TargetMode="External"/><Relationship Id="rIduqit3x3mdg4splrom1z6h" Type="http://schemas.openxmlformats.org/officeDocument/2006/relationships/hyperlink" Target="https://controlepopular.com.br/ambiental" TargetMode="External"/><Relationship Id="rId7hcfozznaavkyqjpzliq6" Type="http://schemas.openxmlformats.org/officeDocument/2006/relationships/hyperlink" Target="https://controlepopular.com.br/funcaosocialterra" TargetMode="External"/><Relationship Id="rIdwkltb-gri1l27ot5uqtxt" Type="http://schemas.openxmlformats.org/officeDocument/2006/relationships/hyperlink" Target="https://controlepopular.com.br/paraopeba" TargetMode="External"/><Relationship Id="rIdwivie5uyug69n9vbvv9sv" Type="http://schemas.openxmlformats.org/officeDocument/2006/relationships/hyperlink" Target="https://controlepopular.com.br/direitos-em-movimento" TargetMode="External"/><Relationship Id="rIdludnxqtz7n0g3flaqlm11" Type="http://schemas.openxmlformats.org/officeDocument/2006/relationships/hyperlink" Target="https://controlepopular.com.br/terra-e-territorios" TargetMode="External"/><Relationship Id="rIdduba6dvurr2noofo0qori" Type="http://schemas.openxmlformats.org/officeDocument/2006/relationships/hyperlink" Target="https://controlepopular.com.br/estado-e-economia" TargetMode="External"/><Relationship Id="rIdyi2hmqh0flglsfsgacflw" Type="http://schemas.openxmlformats.org/officeDocument/2006/relationships/hyperlink" Target="https://www.w3.org/TR/WCAG21/" TargetMode="External"/><Relationship Id="rIdlgnjhfvrwccwekurctwmz" Type="http://schemas.openxmlformats.org/officeDocument/2006/relationships/hyperlink" Target="https://www.planalto.gov.br/ccivil_03/_ato2011-2014/2011/lei/l12527.htm" TargetMode="External"/><Relationship Id="rIdxdthdatcdwp9tjnpcm3fa" Type="http://schemas.openxmlformats.org/officeDocument/2006/relationships/hyperlink" Target="https://www.planalto.gov.br/ccivil_03/_ato2011-2014/2011/lei/l12527.htm" TargetMode="External"/><Relationship Id="rId_pslip3cr-qyzkch9si5u" Type="http://schemas.openxmlformats.org/officeDocument/2006/relationships/hyperlink" Target="http://www.planalto.gov.br/ccivil_03/constituicao/constituicao.htm" TargetMode="External"/><Relationship Id="rId40i9p4apqmx2nqqp9tlzr" Type="http://schemas.openxmlformats.org/officeDocument/2006/relationships/hyperlink" Target="https://www.planalto.gov.br/ccivil_03/_ato2015-2018/2018/lei/l13709.htm" TargetMode="External"/><Relationship Id="rIdiajsthhecglvnz5dsy27m" Type="http://schemas.openxmlformats.org/officeDocument/2006/relationships/hyperlink" Target="http://www.planalto.gov.br/ccivil_03/constituicao/constituicao.htm" TargetMode="External"/><Relationship Id="rIdvggwjmcabnjw79fujhrr7" Type="http://schemas.openxmlformats.org/officeDocument/2006/relationships/hyperlink" Target="https://www.w3.org/TR/WCAG21/" TargetMode="External"/><Relationship Id="rIdkicczr8x72kbzckl4np-u" Type="http://schemas.openxmlformats.org/officeDocument/2006/relationships/hyperlink" Target="https://www.planalto.gov.br/ccivil_03/_ato2015-2018/2015/lei/l13146.htm" TargetMode="External"/><Relationship Id="rIdqz8u1jqdfvmltrwqibgtp" Type="http://schemas.openxmlformats.org/officeDocument/2006/relationships/hyperlink" Target="https://www.planalto.gov.br/ccivil_03/_ato2011-2014/2011/lei/l12527.htm" TargetMode="External"/><Relationship Id="rId_2wcfobjsbiyz1eyakqtb" Type="http://schemas.openxmlformats.org/officeDocument/2006/relationships/hyperlink" Target="https://www.planalto.gov.br/ccivil_03/_ato2015-2018/2015/lei/l13146.htm" TargetMode="External"/><Relationship Id="rIdledilnumpenrwhmcvifbb" Type="http://schemas.openxmlformats.org/officeDocument/2006/relationships/hyperlink" Target="https://controlepopular.com.br/cidades" TargetMode="External"/><Relationship Id="rIdojpxggtor4tscxtprmhbe" Type="http://schemas.openxmlformats.org/officeDocument/2006/relationships/hyperlink" Target="https://pncp.gov.br/" TargetMode="External"/><Relationship Id="rIdcynscqstrkz6d4sv-2c8g" Type="http://schemas.openxmlformats.org/officeDocument/2006/relationships/hyperlink" Target="https://www.ibge.gov.br/" TargetMode="External"/><Relationship Id="rIdoumz_tmfal51uulvov0ud" Type="http://schemas.openxmlformats.org/officeDocument/2006/relationships/hyperlink" Target="https://controlepopular.com.br/congresso" TargetMode="External"/><Relationship Id="rId_bltpcq_-ajxz7lfd3e2g" Type="http://schemas.openxmlformats.org/officeDocument/2006/relationships/hyperlink" Target="https://controlepopular.com.br/judiciario" TargetMode="External"/><Relationship Id="rIdgegi2cqtorxidnq6ye_rs" Type="http://schemas.openxmlformats.org/officeDocument/2006/relationships/hyperlink" Target="https://www.cnj.jus.br/" TargetMode="External"/><Relationship Id="rIdovej8nsawfcqohnyzf9pt" Type="http://schemas.openxmlformats.org/officeDocument/2006/relationships/hyperlink" Target="https://controlepopular.com.br/ambiental" TargetMode="External"/><Relationship Id="rId3xwktzuireqhffrive9u9" Type="http://schemas.openxmlformats.org/officeDocument/2006/relationships/hyperlink" Target="https://controlepopular.com.br/funcaosocialterra" TargetMode="External"/><Relationship Id="rIdb6mmn4jf3_yfp3mulh1dk" Type="http://schemas.openxmlformats.org/officeDocument/2006/relationships/hyperlink" Target="https://controlepopular.com.br/paraopeba" TargetMode="External"/><Relationship Id="rId-n8gvdbabgcls-u3v9p5i" Type="http://schemas.openxmlformats.org/officeDocument/2006/relationships/hyperlink" Target="https://controlepopular.com.br/cidades" TargetMode="External"/><Relationship Id="rIdiovulqgjpawlevagvpokk" Type="http://schemas.openxmlformats.org/officeDocument/2006/relationships/hyperlink" Target="https://pncp.gov.br/" TargetMode="External"/><Relationship Id="rIdp9js2ch5p6gg8u65ivtjt" Type="http://schemas.openxmlformats.org/officeDocument/2006/relationships/hyperlink" Target="https://www.ibge.gov.br/" TargetMode="External"/><Relationship Id="rIdp9sb36nzkkscltaohgqoz" Type="http://schemas.openxmlformats.org/officeDocument/2006/relationships/hyperlink" Target="https://www.gov.br/ibama/" TargetMode="External"/><Relationship Id="rIdk6xuaifsiwuzqzk0lq0ig" Type="http://schemas.openxmlformats.org/officeDocument/2006/relationships/hyperlink" Target="https://www.planalto.gov.br/ccivil_03/_ato2019-2022/2021/lei/l14133.htm" TargetMode="External"/><Relationship Id="rIdkcres5h92h7nnykiznvqv" Type="http://schemas.openxmlformats.org/officeDocument/2006/relationships/hyperlink" Target="https://controlepopular.com.br/congresso/proposicoes" TargetMode="External"/><Relationship Id="rId7rttpsb9seg7g-rfweug3" Type="http://schemas.openxmlformats.org/officeDocument/2006/relationships/hyperlink" Target="https://controlepopular.com.br/congresso/parlamentares" TargetMode="External"/><Relationship Id="rIdwxgzq-nsx1z4qurbx6w6k" Type="http://schemas.openxmlformats.org/officeDocument/2006/relationships/hyperlink" Target="https://controlepopular.com.br/congresso/bancadas" TargetMode="External"/><Relationship Id="rIdj-jjtvbbiklp8mho45fej" Type="http://schemas.openxmlformats.org/officeDocument/2006/relationships/hyperlink" Target="https://controlepopular.com.br/congresso/comissoes" TargetMode="External"/><Relationship Id="rIduqitfprvj9co7xdv1o23z" Type="http://schemas.openxmlformats.org/officeDocument/2006/relationships/hyperlink" Target="https://controlepopular.com.br/congresso/votacoes" TargetMode="External"/><Relationship Id="rId6xhxkb3w4dk6heswqrk6q" Type="http://schemas.openxmlformats.org/officeDocument/2006/relationships/hyperlink" Target="https://controlepopular.com.br/congresso/cota-parlamentar" TargetMode="External"/><Relationship Id="rIde7-jaafq_p93sy2jlpfuf" Type="http://schemas.openxmlformats.org/officeDocument/2006/relationships/hyperlink" Target="https://dadosabertos.camara.leg.br/" TargetMode="External"/><Relationship Id="rId7ozjpm6csqhwhhorwqxhd" Type="http://schemas.openxmlformats.org/officeDocument/2006/relationships/hyperlink" Target="https://www12.senado.leg.br/dados-abertos" TargetMode="External"/><Relationship Id="rIdwbge7mahm0dhzc1lowxvc" Type="http://schemas.openxmlformats.org/officeDocument/2006/relationships/hyperlink" Target="https://controlepopular.com.br/congresso/alertas" TargetMode="External"/><Relationship Id="rIdkmwom0vw9dmqq80g5apw3" Type="http://schemas.openxmlformats.org/officeDocument/2006/relationships/hyperlink" Target="http://www.planalto.gov.br/ccivil_03/constituicao/constituicao.htm" TargetMode="External"/><Relationship Id="rIdnkkgelvzlqjshcuaubnj0" Type="http://schemas.openxmlformats.org/officeDocument/2006/relationships/hyperlink" Target="https://controlepopular.com.br/judiciario/tribunais" TargetMode="External"/><Relationship Id="rIdt7qzjlprirbnj7oii8dbu" Type="http://schemas.openxmlformats.org/officeDocument/2006/relationships/hyperlink" Target="https://controlepopular.com.br/judiciario/indicacoes" TargetMode="External"/><Relationship Id="rIdeulmhuhilwazsxbtfe5pu" Type="http://schemas.openxmlformats.org/officeDocument/2006/relationships/hyperlink" Target="https://controlepopular.com.br/judiciario/vagas" TargetMode="External"/><Relationship Id="rIdow9ssy4vsaf8f2nal9k5s" Type="http://schemas.openxmlformats.org/officeDocument/2006/relationships/hyperlink" Target="https://controlepopular.com.br/judiciario/contatos" TargetMode="External"/><Relationship Id="rIdg2yvjnt6rwgmbms4spvhu" Type="http://schemas.openxmlformats.org/officeDocument/2006/relationships/hyperlink" Target="https://controlepopular.com.br/judiciario/inspecoes" TargetMode="External"/><Relationship Id="rIdga5jxcxbqfntebsss7xjy" Type="http://schemas.openxmlformats.org/officeDocument/2006/relationships/hyperlink" Target="https://controlepopular.com.br/judiciario/presidios" TargetMode="External"/><Relationship Id="rIdxf5y7fx92i95czb7fzyrf" Type="http://schemas.openxmlformats.org/officeDocument/2006/relationships/hyperlink" Target="https://controlepopular.com.br/judiciario/defensoria" TargetMode="External"/><Relationship Id="rIdurvexeelgmz73kglg3-zp" Type="http://schemas.openxmlformats.org/officeDocument/2006/relationships/hyperlink" Target="https://controlepopular.com.br/judiciario/sirenejud" TargetMode="External"/><Relationship Id="rIdqtk7uy2ihgqisggod89zt" Type="http://schemas.openxmlformats.org/officeDocument/2006/relationships/hyperlink" Target="https://www.cnj.jus.br/" TargetMode="External"/><Relationship Id="rIdllhn-lxkavussajknsepf" Type="http://schemas.openxmlformats.org/officeDocument/2006/relationships/hyperlink" Target="https://www.tjmg.jus.br/" TargetMode="External"/><Relationship Id="rIdclgvkan6tj9h5dg7vfhao" Type="http://schemas.openxmlformats.org/officeDocument/2006/relationships/hyperlink" Target="https://www25.senado.leg.br/" TargetMode="External"/><Relationship Id="rId-xb2g44t5gcf4nhegrlnm" Type="http://schemas.openxmlformats.org/officeDocument/2006/relationships/hyperlink" Target="https://controlepopular.com.br/instituicoes" TargetMode="External"/><Relationship Id="rIdrszgbrnqtti1xxhznmt2q" Type="http://schemas.openxmlformats.org/officeDocument/2006/relationships/hyperlink" Target="http://www.planalto.gov.br/ccivil_03/constituicao/constituicao.htm" TargetMode="External"/><Relationship Id="rId86_hkgalrpflchiyhcwe8" Type="http://schemas.openxmlformats.org/officeDocument/2006/relationships/hyperlink" Target="https://controlepopular.com.br/ambiental/copam" TargetMode="External"/><Relationship Id="rIdbqzlkjpibvtwirmkpjew-" Type="http://schemas.openxmlformats.org/officeDocument/2006/relationships/hyperlink" Target="https://controlepopular.com.br/ambiental/licenciamento" TargetMode="External"/><Relationship Id="rIdtulsjrzdjxtou06t7yj2h" Type="http://schemas.openxmlformats.org/officeDocument/2006/relationships/hyperlink" Target="https://controlepopular.com.br/ambiental/barragens" TargetMode="External"/><Relationship Id="rId9adxacgtqq7qufk3c-zou" Type="http://schemas.openxmlformats.org/officeDocument/2006/relationships/hyperlink" Target="https://controlepopular.com.br/ambiental/legislacao" TargetMode="External"/><Relationship Id="rIdf_gnrn85xjsqwgjqbmaby" Type="http://schemas.openxmlformats.org/officeDocument/2006/relationships/hyperlink" Target="https://controlepopular.com.br/ambiental/tac" TargetMode="External"/><Relationship Id="rIdirxcdhhnpkq_tn5fc8y43" Type="http://schemas.openxmlformats.org/officeDocument/2006/relationships/hyperlink" Target="https://controlepopular.com.br/ambiental/decisoes-lai" TargetMode="External"/><Relationship Id="rIdzx8ke5d2dlzhsun2c5uhq" Type="http://schemas.openxmlformats.org/officeDocument/2006/relationships/hyperlink" Target="https://controlepopular.com.br/ambiental/crimes-socioambientais" TargetMode="External"/><Relationship Id="rIdpjo1bvjnbsa8y47wp-9fb" Type="http://schemas.openxmlformats.org/officeDocument/2006/relationships/hyperlink" Target="https://controlepopular.com.br/ambiental/direitos-humanos" TargetMode="External"/><Relationship Id="rIdv0eimhtxugt1ecqacdnhe" Type="http://schemas.openxmlformats.org/officeDocument/2006/relationships/hyperlink" Target="https://controlepopular.com.br/ambiental/conselhos" TargetMode="External"/><Relationship Id="rIdz-xvjxbue87oxqwygakjk" Type="http://schemas.openxmlformats.org/officeDocument/2006/relationships/hyperlink" Target="https://controlepopular.com.br/ambiental/litigios-climaticos" TargetMode="External"/><Relationship Id="rIduaz9-to7o10vjt1ume7od" Type="http://schemas.openxmlformats.org/officeDocument/2006/relationships/hyperlink" Target="https://controlepopular.com.br/ambiental/clima-risco" TargetMode="External"/><Relationship Id="rIdngm5cgxrjmhmbc9ik27mm" Type="http://schemas.openxmlformats.org/officeDocument/2006/relationships/hyperlink" Target="http://www.feam.br/" TargetMode="External"/><Relationship Id="rIdxplnlkzj3xqc6edmhodvk" Type="http://schemas.openxmlformats.org/officeDocument/2006/relationships/hyperlink" Target="https://www.gov.br/mma/" TargetMode="External"/><Relationship Id="rIdrpaablfj_ajfqo5sj8pxn" Type="http://schemas.openxmlformats.org/officeDocument/2006/relationships/hyperlink" Target="https://www.gov.br/ibama/" TargetMode="External"/><Relationship Id="rIdwzh8dmry8_x15zdl8w2rh" Type="http://schemas.openxmlformats.org/officeDocument/2006/relationships/hyperlink" Target="https://www.planalto.gov.br/ccivil_03/leis/l6938.htm" TargetMode="External"/><Relationship Id="rIdafq4-hphqhdjncadwrlfj" Type="http://schemas.openxmlformats.org/officeDocument/2006/relationships/hyperlink" Target="https://controlepopular.com.br/funcaosocialterra/mapa" TargetMode="External"/><Relationship Id="rIdip6a3dmm2wcwbhzamaw6y" Type="http://schemas.openxmlformats.org/officeDocument/2006/relationships/hyperlink" Target="https://controlepopular.com.br/funcaosocialterra/alertas" TargetMode="External"/><Relationship Id="rIdmfjdovnxx34tx-1ekkfez" Type="http://schemas.openxmlformats.org/officeDocument/2006/relationships/hyperlink" Target="https://www.gov.br/anm/" TargetMode="External"/><Relationship Id="rIdgwaoagtfp4nx2x9uchdiy" Type="http://schemas.openxmlformats.org/officeDocument/2006/relationships/hyperlink" Target="https://www.gov.br/funai/" TargetMode="External"/><Relationship Id="rIdr5snhbekpblibd3p3wkwi" Type="http://schemas.openxmlformats.org/officeDocument/2006/relationships/hyperlink" Target="https://controlepopular.com.br/funcaosocialterra/mapa" TargetMode="External"/><Relationship Id="rIddwiqdfblx64xcdmpui76c" Type="http://schemas.openxmlformats.org/officeDocument/2006/relationships/hyperlink" Target="http://www.planalto.gov.br/ccivil_03/constituicao/constituicao.htm" TargetMode="External"/><Relationship Id="rIdj8khffxabznf9y251y63t" Type="http://schemas.openxmlformats.org/officeDocument/2006/relationships/hyperlink" Target="https://www.planalto.gov.br/ccivil_03/leis/l4504.htm" TargetMode="External"/><Relationship Id="rIdkvwyntuajn8aag8rpo-x6" Type="http://schemas.openxmlformats.org/officeDocument/2006/relationships/hyperlink" Target="https://controlepopular.com.br/paraopeba/entenda" TargetMode="External"/><Relationship Id="rIdcqieql_lj06uow_ibgqpl" Type="http://schemas.openxmlformats.org/officeDocument/2006/relationships/hyperlink" Target="https://controlepopular.com.br/paraopeba/clipping" TargetMode="External"/><Relationship Id="rIdcjpgknbc9urqz8fohwg6x" Type="http://schemas.openxmlformats.org/officeDocument/2006/relationships/hyperlink" Target="https://controlepopular.com.br/paraopeba/linha-do-tempo" TargetMode="External"/><Relationship Id="rId-3giw3bwbfxjqig_kae0k" Type="http://schemas.openxmlformats.org/officeDocument/2006/relationships/hyperlink" Target="https://controlepopular.com.br/paraopeba/quem-atua" TargetMode="External"/><Relationship Id="rId7ojhezfylapchhgkceauu" Type="http://schemas.openxmlformats.org/officeDocument/2006/relationships/hyperlink" Target="https://controlepopular.com.br/paraopeba/auxilio" TargetMode="External"/><Relationship Id="rIdhua8_3zatksq0anr1_nru" Type="http://schemas.openxmlformats.org/officeDocument/2006/relationships/hyperlink" Target="https://controlepopular.com.br/paraopeba/execucao" TargetMode="External"/><Relationship Id="rIdpsboyv5hl1jejysp0tarb" Type="http://schemas.openxmlformats.org/officeDocument/2006/relationships/hyperlink" Target="https://controlepopular.com.br/paraopeba/documentos" TargetMode="External"/><Relationship Id="rId2kte6u0luafbv5daxgg7s" Type="http://schemas.openxmlformats.org/officeDocument/2006/relationships/hyperlink" Target="https://controlepopular.com.br/paraopeba/biblioteca" TargetMode="External"/><Relationship Id="rIdi-mfhsrfhgqikcff99onj" Type="http://schemas.openxmlformats.org/officeDocument/2006/relationships/hyperlink" Target="https://controlepopular.com.br/paraopeba/auditoria" TargetMode="External"/><Relationship Id="rIdhulir2gtzsufebe-9bo1a" Type="http://schemas.openxmlformats.org/officeDocument/2006/relationships/hyperlink" Target="https://controlepopular.com.br/paraopeba/analise" TargetMode="External"/><Relationship Id="rIdvwv2rttirnhyc-dzj2i9f" Type="http://schemas.openxmlformats.org/officeDocument/2006/relationships/hyperlink" Target="https://www.fgv.br/" TargetMode="External"/><Relationship Id="rId3v0_hmbn8tuwknnpmrx26" Type="http://schemas.openxmlformats.org/officeDocument/2006/relationships/hyperlink" Target="https://controlepopular.com.br/paraopeba/execucao" TargetMode="External"/><Relationship Id="rId6vbyxdrmcawpzipkv4w1y" Type="http://schemas.openxmlformats.org/officeDocument/2006/relationships/hyperlink" Target="https://controlepopular.com.br/direitos-em-movimento" TargetMode="External"/><Relationship Id="rIdzv8abjs-tgkl9kpca_jew" Type="http://schemas.openxmlformats.org/officeDocument/2006/relationships/hyperlink" Target="https://controlepopular.com.br/direitos-em-movimento/ajuda" TargetMode="External"/><Relationship Id="rIds4wf4kow_mjot14wj7dwx" Type="http://schemas.openxmlformats.org/officeDocument/2006/relationships/hyperlink" Target="https://controlepopular.com.br/direitos-em-movimento/informacao" TargetMode="External"/><Relationship Id="rIdjqrtv96gmzcsmz_xsnv5q" Type="http://schemas.openxmlformats.org/officeDocument/2006/relationships/hyperlink" Target="https://controlepopular.com.br/direitos-em-movimento/conselhos" TargetMode="External"/><Relationship Id="rIdzkggabfpx8q-tfyxshixs" Type="http://schemas.openxmlformats.org/officeDocument/2006/relationships/hyperlink" Target="https://controlepopular.com.br/direitos-em-movimento/denuncia" TargetMode="External"/><Relationship Id="rIdfnif7geogfub5hbgrqo--" Type="http://schemas.openxmlformats.org/officeDocument/2006/relationships/hyperlink" Target="https://controlepopular.com.br/direitos-em-movimento/educacao" TargetMode="External"/><Relationship Id="rIdcwglvw3pimg_xstjcqfa_" Type="http://schemas.openxmlformats.org/officeDocument/2006/relationships/hyperlink" Target="https://controlepopular.com.br/direitos-em-movimento/saude-publica" TargetMode="External"/><Relationship Id="rId5qsc-2y2rynq7hclyclod" Type="http://schemas.openxmlformats.org/officeDocument/2006/relationships/hyperlink" Target="https://controlepopular.com.br/direitos-em-movimento/trabalho-e-renda" TargetMode="External"/><Relationship Id="rIdob_rjgtkbskyhouoauwy0" Type="http://schemas.openxmlformats.org/officeDocument/2006/relationships/hyperlink" Target="https://www.un.org/pt/about-us/universal-declaration-of-human-rights" TargetMode="External"/><Relationship Id="rIdd5_phcb8cks5hfgqp7lrl" Type="http://schemas.openxmlformats.org/officeDocument/2006/relationships/hyperlink" Target="https://www.planalto.gov.br/ccivil_03/_ato2011-2014/2011/lei/l12527.htm" TargetMode="External"/><Relationship Id="rId2mw88526sqt32k-uuetlp" Type="http://schemas.openxmlformats.org/officeDocument/2006/relationships/hyperlink" Target="https://controlepopular.com.br/terra-e-territorios" TargetMode="External"/><Relationship Id="rIdabdmdvdlihnq3_oha6dzw" Type="http://schemas.openxmlformats.org/officeDocument/2006/relationships/hyperlink" Target="https://controlepopular.com.br/funcaosocialterra/mapa" TargetMode="External"/><Relationship Id="rIdkblhphv-nyesmmjymcwti" Type="http://schemas.openxmlformats.org/officeDocument/2006/relationships/hyperlink" Target="https://controlepopular.com.br/alertas" TargetMode="External"/><Relationship Id="rIdksffkdpwdpximb1nepznv" Type="http://schemas.openxmlformats.org/officeDocument/2006/relationships/hyperlink" Target="https://controlepopular.com.br/funcaosocialterra/mapa" TargetMode="External"/><Relationship Id="rIdaa5r-bboaavfwqdvugiab" Type="http://schemas.openxmlformats.org/officeDocument/2006/relationships/hyperlink" Target="https://controlepopular.com.br/ambiental/barragens" TargetMode="External"/><Relationship Id="rIdk7vrhx6jlqlxttfxd925s" Type="http://schemas.openxmlformats.org/officeDocument/2006/relationships/hyperlink" Target="https://controlepopular.com.br/paraopeba" TargetMode="External"/><Relationship Id="rIdfgjzsz_tpxb3nrpiwttjd" Type="http://schemas.openxmlformats.org/officeDocument/2006/relationships/hyperlink" Target="https://controlepopular.com.br/ambiental/mariana" TargetMode="External"/><Relationship Id="rIdpx6khwosmx6j4fu4rvltw" Type="http://schemas.openxmlformats.org/officeDocument/2006/relationships/hyperlink" Target="http://www.planalto.gov.br/ccivil_03/constituicao/constituicao.htm" TargetMode="External"/><Relationship Id="rId2yqo53di93dzllnyikf4u" Type="http://schemas.openxmlformats.org/officeDocument/2006/relationships/hyperlink" Target="https://controlepopular.com.br/estado-e-economia" TargetMode="External"/><Relationship Id="rIdun0si3_9pgbbakdb41r1a" Type="http://schemas.openxmlformats.org/officeDocument/2006/relationships/hyperlink" Target="https://pncp.gov.br/" TargetMode="External"/><Relationship Id="rIdow2419u-wr8nq7z2muthg" Type="http://schemas.openxmlformats.org/officeDocument/2006/relationships/hyperlink" Target="https://controlepopular.com.br/estado-e-economia/orcamento" TargetMode="External"/><Relationship Id="rIdug1polwjfm1uj4nsxn3sl" Type="http://schemas.openxmlformats.org/officeDocument/2006/relationships/hyperlink" Target="https://controlepopular.com.br/judiciario" TargetMode="External"/><Relationship Id="rIdnf2zeslnck8nserqfuwau" Type="http://schemas.openxmlformats.org/officeDocument/2006/relationships/hyperlink" Target="https://controlepopular.com.br/congresso" TargetMode="External"/><Relationship Id="rIdaxvcchovbsftrdr01mgdc" Type="http://schemas.openxmlformats.org/officeDocument/2006/relationships/hyperlink" Target="https://controlepopular.com.br/empresas" TargetMode="External"/><Relationship Id="rIdhsucnckkbq057q2exlsli" Type="http://schemas.openxmlformats.org/officeDocument/2006/relationships/hyperlink" Target="https://olinda.bcb.gov.br/" TargetMode="External"/><Relationship Id="rIdl6hmlbyhdo5zzaxs5feyx" Type="http://schemas.openxmlformats.org/officeDocument/2006/relationships/hyperlink" Target="https://www.b3.com.br/" TargetMode="External"/><Relationship Id="rIdd3s_agwrbuow9xcfjnisx" Type="http://schemas.openxmlformats.org/officeDocument/2006/relationships/hyperlink" Target="https://www.nyse.com/" TargetMode="External"/><Relationship Id="rId2gadicl_bj8wyhgobmwvm" Type="http://schemas.openxmlformats.org/officeDocument/2006/relationships/hyperlink" Target="http://www.planalto.gov.br/ccivil_03/constituicao/constituicao.htm" TargetMode="External"/><Relationship Id="rIdzkt-6oegzs7l8ckpsspjn" Type="http://schemas.openxmlformats.org/officeDocument/2006/relationships/hyperlink" Target="https://www.planalto.gov.br/ccivil_03/_ato2011-2014/2011/lei/l12527.htm" TargetMode="External"/><Relationship Id="rIdsytpk9m9j_7ud9smbmdxu" Type="http://schemas.openxmlformats.org/officeDocument/2006/relationships/hyperlink" Target="https://www.planalto.gov.br/ccivil_03/_ato2019-2022/2021/lei/l14133.htm" TargetMode="External"/><Relationship Id="rIdl3lxio8bmi6jmqskvbrkr" Type="http://schemas.openxmlformats.org/officeDocument/2006/relationships/hyperlink" Target="https://controlepopular.com.br/empresas" TargetMode="External"/><Relationship Id="rIdugogduz9alwemowhuk7nl" Type="http://schemas.openxmlformats.org/officeDocument/2006/relationships/hyperlink" Target="https://www.b3.com.br/" TargetMode="External"/><Relationship Id="rIdcu1g0fegqqqdap6aiet6o" Type="http://schemas.openxmlformats.org/officeDocument/2006/relationships/hyperlink" Target="https://www.nyse.com/" TargetMode="External"/><Relationship Id="rIdddtsxzalul4rg-2fcudse" Type="http://schemas.openxmlformats.org/officeDocument/2006/relationships/hyperlink" Target="https://controlepopular.com.br/ambiental/tac" TargetMode="External"/><Relationship Id="rId8e8g1r6jget_lacaklfkv" Type="http://schemas.openxmlformats.org/officeDocument/2006/relationships/hyperlink" Target="https://controlepopular.com.br/ambiental/licenciamento" TargetMode="External"/><Relationship Id="rIdnreu4qlpnulkme1tph1z2" Type="http://schemas.openxmlformats.org/officeDocument/2006/relationships/hyperlink" Target="https://controlepopular.com.br/biblioteca" TargetMode="External"/><Relationship Id="rId-nshnzk5r0c_a0mcv0zqp" Type="http://schemas.openxmlformats.org/officeDocument/2006/relationships/hyperlink" Target="https://www.scielo.br/" TargetMode="External"/><Relationship Id="rIdy4mae9beopfdbfoefix81" Type="http://schemas.openxmlformats.org/officeDocument/2006/relationships/hyperlink" Target="https://www.planalto.gov.br/ccivil_03/leis/l9610.htm" TargetMode="External"/><Relationship Id="rIdrurnwmqlwicplcttpgeph" Type="http://schemas.openxmlformats.org/officeDocument/2006/relationships/hyperlink" Target="https://controlepopular.com.br/estudos-rurais" TargetMode="External"/><Relationship Id="rIdqcbzziwoefaylmiw3zb3o" Type="http://schemas.openxmlformats.org/officeDocument/2006/relationships/hyperlink" Target="https://controlepopular.com.br/tecnologia" TargetMode="External"/><Relationship Id="rId75fz8rj0chskibusolc9z" Type="http://schemas.openxmlformats.org/officeDocument/2006/relationships/hyperlink" Target="https://controlepopular.com.br/instituicoes" TargetMode="External"/><Relationship Id="rIdy4qwxsptrlmkaz8p-5fkn" Type="http://schemas.openxmlformats.org/officeDocument/2006/relationships/hyperlink" Target="https://controlepopular.com.br/governo" TargetMode="External"/><Relationship Id="rIdjpazt_mcl7bamarvvpn5w" Type="http://schemas.openxmlformats.org/officeDocument/2006/relationships/hyperlink" Target="https://controlepopular.com.br/indicadores" TargetMode="External"/><Relationship Id="rIdw7ifdisbcw9lf3_qe3pw-" Type="http://schemas.openxmlformats.org/officeDocument/2006/relationships/hyperlink" Target="https://adaptabrasil.mcti.gov.br/" TargetMode="External"/><Relationship Id="rIdndfpgnrztnia0wsla5d_0" Type="http://schemas.openxmlformats.org/officeDocument/2006/relationships/hyperlink" Target="http://www.planalto.gov.br/ccivil_03/constituicao/constituicao.htm" TargetMode="External"/><Relationship Id="rIdu3p_57yvt4q7ozyqiujnq" Type="http://schemas.openxmlformats.org/officeDocument/2006/relationships/hyperlink" Target="https://controlepopular.com.br/paraopeba" TargetMode="External"/><Relationship Id="rIdhf7j2utlli_fegirrpxdq" Type="http://schemas.openxmlformats.org/officeDocument/2006/relationships/hyperlink" Target="https://controlepopular.com.br/judiciario" TargetMode="External"/><Relationship Id="rIdhomk4cqtw2jsoqifyqpsq" Type="http://schemas.openxmlformats.org/officeDocument/2006/relationships/hyperlink" Target="https://controlepopular.com.br/ambiental/copam" TargetMode="External"/><Relationship Id="rIdoy1le-7wvndgdh9vw_tik" Type="http://schemas.openxmlformats.org/officeDocument/2006/relationships/hyperlink" Target="https://controlepopular.com.br/ambiental/barragens" TargetMode="External"/><Relationship Id="rId1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2026-09-16T20:17:28.237Z</dcterms:created>
  <dcterms:modified xsi:type="dcterms:W3CDTF">2026-09-16T20:17:28.245Z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