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alibri" w:cs="Calibri" w:eastAsia="Calibri" w:hAnsi="Calibri"/>
          <w:b/>
          <w:bCs/>
          <w:color w:val="085041"/>
          <w:sz w:val="22"/>
          <w:szCs w:val="22"/>
        </w:rPr>
        <w:t xml:space="preserve">MoneyKeel</w:t>
      </w:r>
    </w:p>
    <w:p>
      <w:pPr>
        <w:spacing w:after="40" w:before="0"/>
      </w:pPr>
      <w:r>
        <w:rPr>
          <w:rFonts w:ascii="Calibri" w:cs="Calibri" w:eastAsia="Calibri" w:hAnsi="Calibri"/>
          <w:b/>
          <w:bCs/>
          <w:color w:val="0B2545"/>
          <w:sz w:val="40"/>
          <w:szCs w:val="40"/>
        </w:rPr>
        <w:t xml:space="preserve">Net worth module — launch readiness</w:t>
      </w:r>
    </w:p>
    <w:p>
      <w:pPr>
        <w:spacing w:after="120" w:before="0"/>
      </w:pPr>
      <w:r>
        <w:rPr>
          <w:rFonts w:ascii="Calibri" w:cs="Calibri" w:eastAsia="Calibri" w:hAnsi="Calibri"/>
          <w:color w:val="6B6B66"/>
          <w:sz w:val="20"/>
          <w:szCs w:val="20"/>
        </w:rPr>
        <w:t xml:space="preserve">The seven steps, run end to end · 1 October 2026</w:t>
      </w:r>
    </w:p>
    <w:p>
      <w:pPr>
        <w:pBdr>
          <w:bottom w:val="single" w:color="D8DCD6" w:sz="6"/>
        </w:pBdr>
        <w:spacing w:after="160" w:before="60"/>
      </w:pPr>
      <w:r>
        <w:rPr>
          <w:sz w:val="2"/>
          <w:szCs w:val="2"/>
        </w:rPr>
        <w:t xml:space="preserve"/>
      </w:r>
    </w:p>
    <w:p>
      <w:pPr>
        <w:spacing w:after="120" w:before="0"/>
      </w:pPr>
      <w:r>
        <w:rPr>
          <w:rFonts w:ascii="Calibri" w:cs="Calibri" w:eastAsia="Calibri" w:hAnsi="Calibri"/>
          <w:b/>
          <w:bCs/>
          <w:color w:val="6B6B66"/>
          <w:sz w:val="20"/>
          <w:szCs w:val="20"/>
        </w:rPr>
        <w:t xml:space="preserve">STEP 7 — IS THE MODULE LAUNCH READY?</w:t>
      </w:r>
    </w:p>
    <w:p>
      <w:pPr>
        <w:spacing w:after="120" w:before="0"/>
      </w:pPr>
      <w:r>
        <w:rPr>
          <w:rFonts w:ascii="Calibri" w:cs="Calibri" w:eastAsia="Calibri" w:hAnsi="Calibri"/>
          <w:b/>
          <w:bCs/>
          <w:color w:val="A32D2D"/>
          <w:sz w:val="28"/>
          <w:szCs w:val="28"/>
        </w:rPr>
        <w:t xml:space="preserve">No. Eleven of the seventeen checks pass; six do not.</w:t>
      </w:r>
    </w:p>
    <w:p>
      <w:pPr>
        <w:spacing w:after="120" w:before="0"/>
      </w:pPr>
      <w:r>
        <w:rPr>
          <w:rFonts w:ascii="Calibri" w:cs="Calibri" w:eastAsia="Calibri" w:hAnsi="Calibri"/>
          <w:color w:val="6B6B66"/>
          <w:sz w:val="20"/>
          <w:szCs w:val="20"/>
        </w:rPr>
        <w:t xml:space="preserve">A module is marked launch ready only when every one of the six steps before it is complete. Four of the six that fail are mine to close and need nothing from you. One needs one word from you. One is a measurement problem rather than a defect, and is explained on its own row.</w:t>
      </w:r>
    </w:p>
    <w:p>
      <w:pPr>
        <w:pStyle w:val="Heading1"/>
        <w:spacing w:after="140" w:before="280"/>
      </w:pPr>
      <w:r>
        <w:rPr>
          <w:rFonts w:ascii="Calibri" w:cs="Calibri" w:eastAsia="Calibri" w:hAnsi="Calibri"/>
          <w:b/>
          <w:bCs/>
          <w:color w:val="085041"/>
          <w:sz w:val="30"/>
          <w:szCs w:val="30"/>
        </w:rPr>
        <w:t xml:space="preserve">The seventeen checks, at a glance</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700"/>
        <w:gridCol w:w="6100"/>
        <w:gridCol w:w="2300"/>
        <w:gridCol w:w="2420"/>
      </w:tblGrid>
      <w:tr>
        <w:trPr>
          <w:tblHeader/>
        </w:trPr>
        <w:tc>
          <w:tcPr>
            <w:tcW w:type="dxa" w:w="7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STEP</w:t>
            </w:r>
          </w:p>
        </w:tc>
        <w:tc>
          <w:tcPr>
            <w:tcW w:type="dxa" w:w="61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WHAT IT ASKS</w:t>
            </w:r>
          </w:p>
        </w:tc>
        <w:tc>
          <w:tcPr>
            <w:tcW w:type="dxa" w:w="23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RESULT</w:t>
            </w:r>
          </w:p>
        </w:tc>
        <w:tc>
          <w:tcPr>
            <w:tcW w:type="dxa" w:w="242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WHOSE</w:t>
            </w:r>
          </w:p>
        </w:tc>
      </w:tr>
      <w:tr>
        <w:tc>
          <w:tcPr>
            <w:tcW w:type="dxa" w:w="7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1.a</w:t>
            </w:r>
          </w:p>
        </w:tc>
        <w:tc>
          <w:tcPr>
            <w:tcW w:type="dxa" w:w="61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Screens designed, approved and coded</w:t>
            </w:r>
          </w:p>
        </w:tc>
        <w:tc>
          <w:tcPr>
            <w:tcW w:type="dxa" w:w="2300"/>
            <w:tcMar>
              <w:top w:type="dxa" w:w="60"/>
              <w:left w:type="dxa" w:w="110"/>
              <w:bottom w:type="dxa" w:w="60"/>
              <w:right w:type="dxa" w:w="110"/>
            </w:tcMar>
          </w:tcPr>
          <w:p>
            <w:pPr>
              <w:spacing w:after="0"/>
            </w:pPr>
            <w:r>
              <w:rPr>
                <w:rFonts w:ascii="Calibri" w:cs="Calibri" w:eastAsia="Calibri" w:hAnsi="Calibri"/>
                <w:b/>
                <w:bCs/>
                <w:color w:val="A32D2D"/>
                <w:sz w:val="18"/>
                <w:szCs w:val="18"/>
              </w:rPr>
              <w:t xml:space="preserve">not complete</w:t>
            </w:r>
          </w:p>
        </w:tc>
        <w:tc>
          <w:tcPr>
            <w:tcW w:type="dxa" w:w="24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You — one word</w:t>
            </w:r>
          </w:p>
        </w:tc>
      </w:tr>
      <w:tr>
        <w:tc>
          <w:tcPr>
            <w:tcW w:type="dxa" w:w="7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1.b</w:t>
            </w:r>
          </w:p>
        </w:tc>
        <w:tc>
          <w:tcPr>
            <w:tcW w:type="dxa" w:w="61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Screens obey the standards and the decision log</w:t>
            </w:r>
          </w:p>
        </w:tc>
        <w:tc>
          <w:tcPr>
            <w:tcW w:type="dxa" w:w="2300"/>
            <w:shd w:fill="F6F7F5" w:color="auto" w:val="clear"/>
            <w:tcMar>
              <w:top w:type="dxa" w:w="60"/>
              <w:left w:type="dxa" w:w="110"/>
              <w:bottom w:type="dxa" w:w="60"/>
              <w:right w:type="dxa" w:w="110"/>
            </w:tcMar>
          </w:tcPr>
          <w:p>
            <w:pPr>
              <w:spacing w:after="0"/>
            </w:pPr>
            <w:r>
              <w:rPr>
                <w:rFonts w:ascii="Calibri" w:cs="Calibri" w:eastAsia="Calibri" w:hAnsi="Calibri"/>
                <w:b/>
                <w:bCs/>
                <w:color w:val="A32D2D"/>
                <w:sz w:val="18"/>
                <w:szCs w:val="18"/>
              </w:rPr>
              <w:t xml:space="preserve">not compliant</w:t>
            </w:r>
          </w:p>
        </w:tc>
        <w:tc>
          <w:tcPr>
            <w:tcW w:type="dxa" w:w="24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Mine</w:t>
            </w:r>
          </w:p>
        </w:tc>
      </w:tr>
      <w:tr>
        <w:tc>
          <w:tcPr>
            <w:tcW w:type="dxa" w:w="7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1.c</w:t>
            </w:r>
          </w:p>
        </w:tc>
        <w:tc>
          <w:tcPr>
            <w:tcW w:type="dxa" w:w="61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No figure on a screen without its identifier</w:t>
            </w:r>
          </w:p>
        </w:tc>
        <w:tc>
          <w:tcPr>
            <w:tcW w:type="dxa" w:w="2300"/>
            <w:tcMar>
              <w:top w:type="dxa" w:w="60"/>
              <w:left w:type="dxa" w:w="110"/>
              <w:bottom w:type="dxa" w:w="60"/>
              <w:right w:type="dxa" w:w="110"/>
            </w:tcMar>
          </w:tcPr>
          <w:p>
            <w:pPr>
              <w:spacing w:after="0"/>
            </w:pPr>
            <w:r>
              <w:rPr>
                <w:rFonts w:ascii="Calibri" w:cs="Calibri" w:eastAsia="Calibri" w:hAnsi="Calibri"/>
                <w:b/>
                <w:bCs/>
                <w:color w:val="A32D2D"/>
                <w:sz w:val="18"/>
                <w:szCs w:val="18"/>
              </w:rPr>
              <w:t xml:space="preserve">not compliant</w:t>
            </w:r>
          </w:p>
        </w:tc>
        <w:tc>
          <w:tcPr>
            <w:tcW w:type="dxa" w:w="24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Mine</w:t>
            </w:r>
          </w:p>
        </w:tc>
      </w:tr>
      <w:tr>
        <w:tc>
          <w:tcPr>
            <w:tcW w:type="dxa" w:w="7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2.a</w:t>
            </w:r>
          </w:p>
        </w:tc>
        <w:tc>
          <w:tcPr>
            <w:tcW w:type="dxa" w:w="61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The master file’s metrics match the approved designs</w:t>
            </w:r>
          </w:p>
        </w:tc>
        <w:tc>
          <w:tcPr>
            <w:tcW w:type="dxa" w:w="2300"/>
            <w:shd w:fill="F6F7F5" w:color="auto" w:val="clear"/>
            <w:tcMar>
              <w:top w:type="dxa" w:w="60"/>
              <w:left w:type="dxa" w:w="110"/>
              <w:bottom w:type="dxa" w:w="60"/>
              <w:right w:type="dxa" w:w="110"/>
            </w:tcMar>
          </w:tcPr>
          <w:p>
            <w:pPr>
              <w:spacing w:after="0"/>
            </w:pPr>
            <w:r>
              <w:rPr>
                <w:rFonts w:ascii="Calibri" w:cs="Calibri" w:eastAsia="Calibri" w:hAnsi="Calibri"/>
                <w:b/>
                <w:bCs/>
                <w:color w:val="A32D2D"/>
                <w:sz w:val="18"/>
                <w:szCs w:val="18"/>
              </w:rPr>
              <w:t xml:space="preserve">not compliant</w:t>
            </w:r>
          </w:p>
        </w:tc>
        <w:tc>
          <w:tcPr>
            <w:tcW w:type="dxa" w:w="24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Mine</w:t>
            </w:r>
          </w:p>
        </w:tc>
      </w:tr>
      <w:tr>
        <w:tc>
          <w:tcPr>
            <w:tcW w:type="dxa" w:w="7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2.b</w:t>
            </w:r>
          </w:p>
        </w:tc>
        <w:tc>
          <w:tcPr>
            <w:tcW w:type="dxa" w:w="61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The metrics obey the standards and the decision log</w:t>
            </w:r>
          </w:p>
        </w:tc>
        <w:tc>
          <w:tcPr>
            <w:tcW w:type="dxa" w:w="2300"/>
            <w:tcMar>
              <w:top w:type="dxa" w:w="60"/>
              <w:left w:type="dxa" w:w="110"/>
              <w:bottom w:type="dxa" w:w="60"/>
              <w:right w:type="dxa" w:w="110"/>
            </w:tcMar>
          </w:tcPr>
          <w:p>
            <w:pPr>
              <w:spacing w:after="0"/>
            </w:pPr>
            <w:r>
              <w:rPr>
                <w:rFonts w:ascii="Calibri" w:cs="Calibri" w:eastAsia="Calibri" w:hAnsi="Calibri"/>
                <w:b/>
                <w:bCs/>
                <w:color w:val="006300"/>
                <w:sz w:val="18"/>
                <w:szCs w:val="18"/>
              </w:rPr>
              <w:t xml:space="preserve">compliant</w:t>
            </w:r>
          </w:p>
        </w:tc>
        <w:tc>
          <w:tcPr>
            <w:tcW w:type="dxa" w:w="24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w:t>
            </w:r>
          </w:p>
        </w:tc>
      </w:tr>
      <w:tr>
        <w:tc>
          <w:tcPr>
            <w:tcW w:type="dxa" w:w="7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2.c</w:t>
            </w:r>
          </w:p>
        </w:tc>
        <w:tc>
          <w:tcPr>
            <w:tcW w:type="dxa" w:w="61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The code carries the revised metrics, and is tested</w:t>
            </w:r>
          </w:p>
        </w:tc>
        <w:tc>
          <w:tcPr>
            <w:tcW w:type="dxa" w:w="2300"/>
            <w:shd w:fill="F6F7F5" w:color="auto" w:val="clear"/>
            <w:tcMar>
              <w:top w:type="dxa" w:w="60"/>
              <w:left w:type="dxa" w:w="110"/>
              <w:bottom w:type="dxa" w:w="60"/>
              <w:right w:type="dxa" w:w="110"/>
            </w:tcMar>
          </w:tcPr>
          <w:p>
            <w:pPr>
              <w:spacing w:after="0"/>
            </w:pPr>
            <w:r>
              <w:rPr>
                <w:rFonts w:ascii="Calibri" w:cs="Calibri" w:eastAsia="Calibri" w:hAnsi="Calibri"/>
                <w:b/>
                <w:bCs/>
                <w:color w:val="A32D2D"/>
                <w:sz w:val="18"/>
                <w:szCs w:val="18"/>
              </w:rPr>
              <w:t xml:space="preserve">not complete</w:t>
            </w:r>
          </w:p>
        </w:tc>
        <w:tc>
          <w:tcPr>
            <w:tcW w:type="dxa" w:w="24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Mine</w:t>
            </w:r>
          </w:p>
        </w:tc>
      </w:tr>
      <w:tr>
        <w:tc>
          <w:tcPr>
            <w:tcW w:type="dxa" w:w="7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3.a</w:t>
            </w:r>
          </w:p>
        </w:tc>
        <w:tc>
          <w:tcPr>
            <w:tcW w:type="dxa" w:w="61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Open errors or audit findings on a function</w:t>
            </w:r>
          </w:p>
        </w:tc>
        <w:tc>
          <w:tcPr>
            <w:tcW w:type="dxa" w:w="2300"/>
            <w:tcMar>
              <w:top w:type="dxa" w:w="60"/>
              <w:left w:type="dxa" w:w="110"/>
              <w:bottom w:type="dxa" w:w="60"/>
              <w:right w:type="dxa" w:w="110"/>
            </w:tcMar>
          </w:tcPr>
          <w:p>
            <w:pPr>
              <w:spacing w:after="0"/>
            </w:pPr>
            <w:r>
              <w:rPr>
                <w:rFonts w:ascii="Calibri" w:cs="Calibri" w:eastAsia="Calibri" w:hAnsi="Calibri"/>
                <w:b/>
                <w:bCs/>
                <w:color w:val="006300"/>
                <w:sz w:val="18"/>
                <w:szCs w:val="18"/>
              </w:rPr>
              <w:t xml:space="preserve">complete</w:t>
            </w:r>
          </w:p>
        </w:tc>
        <w:tc>
          <w:tcPr>
            <w:tcW w:type="dxa" w:w="24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w:t>
            </w:r>
          </w:p>
        </w:tc>
      </w:tr>
      <w:tr>
        <w:tc>
          <w:tcPr>
            <w:tcW w:type="dxa" w:w="7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3.b</w:t>
            </w:r>
          </w:p>
        </w:tc>
        <w:tc>
          <w:tcPr>
            <w:tcW w:type="dxa" w:w="61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Functions with findings corrected and coded</w:t>
            </w:r>
          </w:p>
        </w:tc>
        <w:tc>
          <w:tcPr>
            <w:tcW w:type="dxa" w:w="2300"/>
            <w:shd w:fill="F6F7F5" w:color="auto" w:val="clear"/>
            <w:tcMar>
              <w:top w:type="dxa" w:w="60"/>
              <w:left w:type="dxa" w:w="110"/>
              <w:bottom w:type="dxa" w:w="60"/>
              <w:right w:type="dxa" w:w="110"/>
            </w:tcMar>
          </w:tcPr>
          <w:p>
            <w:pPr>
              <w:spacing w:after="0"/>
            </w:pPr>
            <w:r>
              <w:rPr>
                <w:rFonts w:ascii="Calibri" w:cs="Calibri" w:eastAsia="Calibri" w:hAnsi="Calibri"/>
                <w:b/>
                <w:bCs/>
                <w:color w:val="006300"/>
                <w:sz w:val="18"/>
                <w:szCs w:val="18"/>
              </w:rPr>
              <w:t xml:space="preserve">complete</w:t>
            </w:r>
          </w:p>
        </w:tc>
        <w:tc>
          <w:tcPr>
            <w:tcW w:type="dxa" w:w="24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w:t>
            </w:r>
          </w:p>
        </w:tc>
      </w:tr>
      <w:tr>
        <w:tc>
          <w:tcPr>
            <w:tcW w:type="dxa" w:w="7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3.c</w:t>
            </w:r>
          </w:p>
        </w:tc>
        <w:tc>
          <w:tcPr>
            <w:tcW w:type="dxa" w:w="61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 test on the accuracy of each function</w:t>
            </w:r>
          </w:p>
        </w:tc>
        <w:tc>
          <w:tcPr>
            <w:tcW w:type="dxa" w:w="2300"/>
            <w:tcMar>
              <w:top w:type="dxa" w:w="60"/>
              <w:left w:type="dxa" w:w="110"/>
              <w:bottom w:type="dxa" w:w="60"/>
              <w:right w:type="dxa" w:w="110"/>
            </w:tcMar>
          </w:tcPr>
          <w:p>
            <w:pPr>
              <w:spacing w:after="0"/>
            </w:pPr>
            <w:r>
              <w:rPr>
                <w:rFonts w:ascii="Calibri" w:cs="Calibri" w:eastAsia="Calibri" w:hAnsi="Calibri"/>
                <w:b/>
                <w:bCs/>
                <w:color w:val="A32D2D"/>
                <w:sz w:val="18"/>
                <w:szCs w:val="18"/>
              </w:rPr>
              <w:t xml:space="preserve">not complete</w:t>
            </w:r>
          </w:p>
        </w:tc>
        <w:tc>
          <w:tcPr>
            <w:tcW w:type="dxa" w:w="24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Mine</w:t>
            </w:r>
          </w:p>
        </w:tc>
      </w:tr>
      <w:tr>
        <w:tc>
          <w:tcPr>
            <w:tcW w:type="dxa" w:w="7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3.d</w:t>
            </w:r>
          </w:p>
        </w:tc>
        <w:tc>
          <w:tcPr>
            <w:tcW w:type="dxa" w:w="61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Those tests run</w:t>
            </w:r>
          </w:p>
        </w:tc>
        <w:tc>
          <w:tcPr>
            <w:tcW w:type="dxa" w:w="2300"/>
            <w:shd w:fill="F6F7F5" w:color="auto" w:val="clear"/>
            <w:tcMar>
              <w:top w:type="dxa" w:w="60"/>
              <w:left w:type="dxa" w:w="110"/>
              <w:bottom w:type="dxa" w:w="60"/>
              <w:right w:type="dxa" w:w="110"/>
            </w:tcMar>
          </w:tcPr>
          <w:p>
            <w:pPr>
              <w:spacing w:after="0"/>
            </w:pPr>
            <w:r>
              <w:rPr>
                <w:rFonts w:ascii="Calibri" w:cs="Calibri" w:eastAsia="Calibri" w:hAnsi="Calibri"/>
                <w:b/>
                <w:bCs/>
                <w:color w:val="006300"/>
                <w:sz w:val="18"/>
                <w:szCs w:val="18"/>
              </w:rPr>
              <w:t xml:space="preserve">complete</w:t>
            </w:r>
          </w:p>
        </w:tc>
        <w:tc>
          <w:tcPr>
            <w:tcW w:type="dxa" w:w="24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w:t>
            </w:r>
          </w:p>
        </w:tc>
      </w:tr>
      <w:tr>
        <w:tc>
          <w:tcPr>
            <w:tcW w:type="dxa" w:w="7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4.a</w:t>
            </w:r>
          </w:p>
        </w:tc>
        <w:tc>
          <w:tcPr>
            <w:tcW w:type="dxa" w:w="61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The orchestrator architecture</w:t>
            </w:r>
          </w:p>
        </w:tc>
        <w:tc>
          <w:tcPr>
            <w:tcW w:type="dxa" w:w="2300"/>
            <w:tcMar>
              <w:top w:type="dxa" w:w="60"/>
              <w:left w:type="dxa" w:w="110"/>
              <w:bottom w:type="dxa" w:w="60"/>
              <w:right w:type="dxa" w:w="110"/>
            </w:tcMar>
          </w:tcPr>
          <w:p>
            <w:pPr>
              <w:spacing w:after="0"/>
            </w:pPr>
            <w:r>
              <w:rPr>
                <w:rFonts w:ascii="Calibri" w:cs="Calibri" w:eastAsia="Calibri" w:hAnsi="Calibri"/>
                <w:b/>
                <w:bCs/>
                <w:color w:val="006300"/>
                <w:sz w:val="18"/>
                <w:szCs w:val="18"/>
              </w:rPr>
              <w:t xml:space="preserve">complete</w:t>
            </w:r>
          </w:p>
        </w:tc>
        <w:tc>
          <w:tcPr>
            <w:tcW w:type="dxa" w:w="24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w:t>
            </w:r>
          </w:p>
        </w:tc>
      </w:tr>
      <w:tr>
        <w:tc>
          <w:tcPr>
            <w:tcW w:type="dxa" w:w="7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4.b</w:t>
            </w:r>
          </w:p>
        </w:tc>
        <w:tc>
          <w:tcPr>
            <w:tcW w:type="dxa" w:w="61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Orchestrators coded</w:t>
            </w:r>
          </w:p>
        </w:tc>
        <w:tc>
          <w:tcPr>
            <w:tcW w:type="dxa" w:w="2300"/>
            <w:shd w:fill="F6F7F5" w:color="auto" w:val="clear"/>
            <w:tcMar>
              <w:top w:type="dxa" w:w="60"/>
              <w:left w:type="dxa" w:w="110"/>
              <w:bottom w:type="dxa" w:w="60"/>
              <w:right w:type="dxa" w:w="110"/>
            </w:tcMar>
          </w:tcPr>
          <w:p>
            <w:pPr>
              <w:spacing w:after="0"/>
            </w:pPr>
            <w:r>
              <w:rPr>
                <w:rFonts w:ascii="Calibri" w:cs="Calibri" w:eastAsia="Calibri" w:hAnsi="Calibri"/>
                <w:b/>
                <w:bCs/>
                <w:color w:val="006300"/>
                <w:sz w:val="18"/>
                <w:szCs w:val="18"/>
              </w:rPr>
              <w:t xml:space="preserve">complete</w:t>
            </w:r>
          </w:p>
        </w:tc>
        <w:tc>
          <w:tcPr>
            <w:tcW w:type="dxa" w:w="24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w:t>
            </w:r>
          </w:p>
        </w:tc>
      </w:tr>
      <w:tr>
        <w:tc>
          <w:tcPr>
            <w:tcW w:type="dxa" w:w="7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4.c</w:t>
            </w:r>
          </w:p>
        </w:tc>
        <w:tc>
          <w:tcPr>
            <w:tcW w:type="dxa" w:w="61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Tests on the orchestrators</w:t>
            </w:r>
          </w:p>
        </w:tc>
        <w:tc>
          <w:tcPr>
            <w:tcW w:type="dxa" w:w="2300"/>
            <w:tcMar>
              <w:top w:type="dxa" w:w="60"/>
              <w:left w:type="dxa" w:w="110"/>
              <w:bottom w:type="dxa" w:w="60"/>
              <w:right w:type="dxa" w:w="110"/>
            </w:tcMar>
          </w:tcPr>
          <w:p>
            <w:pPr>
              <w:spacing w:after="0"/>
            </w:pPr>
            <w:r>
              <w:rPr>
                <w:rFonts w:ascii="Calibri" w:cs="Calibri" w:eastAsia="Calibri" w:hAnsi="Calibri"/>
                <w:b/>
                <w:bCs/>
                <w:color w:val="006300"/>
                <w:sz w:val="18"/>
                <w:szCs w:val="18"/>
              </w:rPr>
              <w:t xml:space="preserve">complete</w:t>
            </w:r>
          </w:p>
        </w:tc>
        <w:tc>
          <w:tcPr>
            <w:tcW w:type="dxa" w:w="24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w:t>
            </w:r>
          </w:p>
        </w:tc>
      </w:tr>
      <w:tr>
        <w:tc>
          <w:tcPr>
            <w:tcW w:type="dxa" w:w="7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4.d</w:t>
            </w:r>
          </w:p>
        </w:tc>
        <w:tc>
          <w:tcPr>
            <w:tcW w:type="dxa" w:w="61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Those tests run</w:t>
            </w:r>
          </w:p>
        </w:tc>
        <w:tc>
          <w:tcPr>
            <w:tcW w:type="dxa" w:w="2300"/>
            <w:shd w:fill="F6F7F5" w:color="auto" w:val="clear"/>
            <w:tcMar>
              <w:top w:type="dxa" w:w="60"/>
              <w:left w:type="dxa" w:w="110"/>
              <w:bottom w:type="dxa" w:w="60"/>
              <w:right w:type="dxa" w:w="110"/>
            </w:tcMar>
          </w:tcPr>
          <w:p>
            <w:pPr>
              <w:spacing w:after="0"/>
            </w:pPr>
            <w:r>
              <w:rPr>
                <w:rFonts w:ascii="Calibri" w:cs="Calibri" w:eastAsia="Calibri" w:hAnsi="Calibri"/>
                <w:b/>
                <w:bCs/>
                <w:color w:val="006300"/>
                <w:sz w:val="18"/>
                <w:szCs w:val="18"/>
              </w:rPr>
              <w:t xml:space="preserve">complete</w:t>
            </w:r>
          </w:p>
        </w:tc>
        <w:tc>
          <w:tcPr>
            <w:tcW w:type="dxa" w:w="24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w:t>
            </w:r>
          </w:p>
        </w:tc>
      </w:tr>
      <w:tr>
        <w:tc>
          <w:tcPr>
            <w:tcW w:type="dxa" w:w="7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5</w:t>
            </w:r>
          </w:p>
        </w:tc>
        <w:tc>
          <w:tcPr>
            <w:tcW w:type="dxa" w:w="61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Is every metric, function, input and decision used in code?</w:t>
            </w:r>
          </w:p>
        </w:tc>
        <w:tc>
          <w:tcPr>
            <w:tcW w:type="dxa" w:w="2300"/>
            <w:tcMar>
              <w:top w:type="dxa" w:w="60"/>
              <w:left w:type="dxa" w:w="110"/>
              <w:bottom w:type="dxa" w:w="60"/>
              <w:right w:type="dxa" w:w="110"/>
            </w:tcMar>
          </w:tcPr>
          <w:p>
            <w:pPr>
              <w:spacing w:after="0"/>
            </w:pPr>
            <w:r>
              <w:rPr>
                <w:rFonts w:ascii="Calibri" w:cs="Calibri" w:eastAsia="Calibri" w:hAnsi="Calibri"/>
                <w:b/>
                <w:bCs/>
                <w:color w:val="006300"/>
                <w:sz w:val="18"/>
                <w:szCs w:val="18"/>
              </w:rPr>
              <w:t xml:space="preserve">complete</w:t>
            </w:r>
          </w:p>
        </w:tc>
        <w:tc>
          <w:tcPr>
            <w:tcW w:type="dxa" w:w="24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w:t>
            </w:r>
          </w:p>
        </w:tc>
      </w:tr>
      <w:tr>
        <w:tc>
          <w:tcPr>
            <w:tcW w:type="dxa" w:w="7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6.a</w:t>
            </w:r>
          </w:p>
        </w:tc>
        <w:tc>
          <w:tcPr>
            <w:tcW w:type="dxa" w:w="61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Ten use cases, five common and five edge</w:t>
            </w:r>
          </w:p>
        </w:tc>
        <w:tc>
          <w:tcPr>
            <w:tcW w:type="dxa" w:w="2300"/>
            <w:shd w:fill="F6F7F5" w:color="auto" w:val="clear"/>
            <w:tcMar>
              <w:top w:type="dxa" w:w="60"/>
              <w:left w:type="dxa" w:w="110"/>
              <w:bottom w:type="dxa" w:w="60"/>
              <w:right w:type="dxa" w:w="110"/>
            </w:tcMar>
          </w:tcPr>
          <w:p>
            <w:pPr>
              <w:spacing w:after="0"/>
            </w:pPr>
            <w:r>
              <w:rPr>
                <w:rFonts w:ascii="Calibri" w:cs="Calibri" w:eastAsia="Calibri" w:hAnsi="Calibri"/>
                <w:b/>
                <w:bCs/>
                <w:color w:val="006300"/>
                <w:sz w:val="18"/>
                <w:szCs w:val="18"/>
              </w:rPr>
              <w:t xml:space="preserve">complete</w:t>
            </w:r>
          </w:p>
        </w:tc>
        <w:tc>
          <w:tcPr>
            <w:tcW w:type="dxa" w:w="24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w:t>
            </w:r>
          </w:p>
        </w:tc>
      </w:tr>
      <w:tr>
        <w:tc>
          <w:tcPr>
            <w:tcW w:type="dxa" w:w="7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6.b</w:t>
            </w:r>
          </w:p>
        </w:tc>
        <w:tc>
          <w:tcPr>
            <w:tcW w:type="dxa" w:w="61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Those use cases run as an end user</w:t>
            </w:r>
          </w:p>
        </w:tc>
        <w:tc>
          <w:tcPr>
            <w:tcW w:type="dxa" w:w="2300"/>
            <w:tcMar>
              <w:top w:type="dxa" w:w="60"/>
              <w:left w:type="dxa" w:w="110"/>
              <w:bottom w:type="dxa" w:w="60"/>
              <w:right w:type="dxa" w:w="110"/>
            </w:tcMar>
          </w:tcPr>
          <w:p>
            <w:pPr>
              <w:spacing w:after="0"/>
            </w:pPr>
            <w:r>
              <w:rPr>
                <w:rFonts w:ascii="Calibri" w:cs="Calibri" w:eastAsia="Calibri" w:hAnsi="Calibri"/>
                <w:b/>
                <w:bCs/>
                <w:color w:val="006300"/>
                <w:sz w:val="18"/>
                <w:szCs w:val="18"/>
              </w:rPr>
              <w:t xml:space="preserve">complete</w:t>
            </w:r>
          </w:p>
        </w:tc>
        <w:tc>
          <w:tcPr>
            <w:tcW w:type="dxa" w:w="24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w:t>
            </w:r>
          </w:p>
        </w:tc>
      </w:tr>
    </w:tbl>
    <w:p>
      <w:pPr>
        <w:spacing w:after="60" w:before="0"/>
      </w:pPr>
      <w:r>
        <w:rPr>
          <w:rFonts w:ascii="Calibri" w:cs="Calibri" w:eastAsia="Calibri" w:hAnsi="Calibri"/>
          <w:color w:val="1A1A18"/>
          <w:sz w:val="20"/>
          <w:szCs w:val="20"/>
        </w:rPr>
        <w:t xml:space="preserve"/>
      </w:r>
    </w:p>
    <w:p>
      <w:pPr>
        <w:spacing w:after="120" w:before="0"/>
      </w:pPr>
      <w:r>
        <w:rPr>
          <w:rFonts w:ascii="Calibri" w:cs="Calibri" w:eastAsia="Calibri" w:hAnsi="Calibri"/>
          <w:i/>
          <w:iCs/>
          <w:color w:val="6B6B66"/>
          <w:sz w:val="20"/>
          <w:szCs w:val="20"/>
        </w:rPr>
        <w:t xml:space="preserve">The module is seven screens, your scope of 1 October: Net worth, Account detail, Add account by hand, Itemize, Bonds, Other investments, Holding detail. Home, Insights, Import holdings, Job safety and Stress test are not part of it.</w:t>
      </w:r>
    </w:p>
    <w:p>
      <w:pPr>
        <w:pageBreakBefore/>
      </w:pPr>
      <w:r>
        <w:t xml:space="preserve"/>
      </w:r>
    </w:p>
    <w:p>
      <w:pPr>
        <w:pStyle w:val="Heading1"/>
        <w:spacing w:after="140" w:before="280"/>
      </w:pPr>
      <w:r>
        <w:rPr>
          <w:rFonts w:ascii="Calibri" w:cs="Calibri" w:eastAsia="Calibri" w:hAnsi="Calibri"/>
          <w:b/>
          <w:bCs/>
          <w:color w:val="085041"/>
          <w:sz w:val="30"/>
          <w:szCs w:val="30"/>
        </w:rPr>
        <w:t xml:space="preserve">Step 1 — the screens</w:t>
      </w:r>
    </w:p>
    <w:p>
      <w:pPr>
        <w:pStyle w:val="Heading2"/>
        <w:spacing w:after="140" w:before="280"/>
      </w:pPr>
      <w:r>
        <w:rPr>
          <w:rFonts w:ascii="Calibri" w:cs="Calibri" w:eastAsia="Calibri" w:hAnsi="Calibri"/>
          <w:b/>
          <w:bCs/>
          <w:color w:val="0B2545"/>
          <w:sz w:val="24"/>
          <w:szCs w:val="24"/>
        </w:rPr>
        <w:t xml:space="preserve">1.a  Screens designed, approved and coded</w:t>
      </w:r>
    </w:p>
    <w:p>
      <w:pPr>
        <w:spacing w:after="120" w:before="0"/>
      </w:pPr>
      <w:r>
        <w:rPr>
          <w:rFonts w:ascii="Calibri" w:cs="Calibri" w:eastAsia="Calibri" w:hAnsi="Calibri"/>
          <w:b/>
          <w:bCs/>
          <w:color w:val="A32D2D"/>
          <w:sz w:val="20"/>
          <w:szCs w:val="20"/>
        </w:rPr>
        <w:t xml:space="preserve">Step 1.a not complete because 1 of 7 screens lacks an approved design, though all 7 are coded: Itemize has a design drawn but no approval of yours on record.</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6520"/>
      </w:tblGrid>
      <w:tr>
        <w:trPr>
          <w:tblHeader/>
        </w:trPr>
        <w:tc>
          <w:tcPr>
            <w:tcW w:type="dxa" w:w="26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SCREEN</w:t>
            </w:r>
          </w:p>
        </w:tc>
        <w:tc>
          <w:tcPr>
            <w:tcW w:type="dxa" w:w="24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STATE</w:t>
            </w:r>
          </w:p>
        </w:tc>
        <w:tc>
          <w:tcPr>
            <w:tcW w:type="dxa" w:w="652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DESIGN OF RECORD</w:t>
            </w:r>
          </w:p>
        </w:tc>
      </w:tr>
      <w:tr>
        <w:tc>
          <w:tcPr>
            <w:tcW w:type="dxa" w:w="26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Net worth</w:t>
            </w:r>
          </w:p>
        </w:tc>
        <w:tc>
          <w:tcPr>
            <w:tcW w:type="dxa" w:w="24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approved + coded</w:t>
            </w:r>
          </w:p>
        </w:tc>
        <w:tc>
          <w:tcPr>
            <w:tcW w:type="dxa" w:w="65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quiet-instrument v08 — all seven frames A to G</w:t>
            </w:r>
          </w:p>
        </w:tc>
      </w:tr>
      <w:tr>
        <w:tc>
          <w:tcPr>
            <w:tcW w:type="dxa" w:w="26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Account detail</w:t>
            </w:r>
          </w:p>
        </w:tc>
        <w:tc>
          <w:tcPr>
            <w:tcW w:type="dxa" w:w="24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approved + coded</w:t>
            </w:r>
          </w:p>
        </w:tc>
        <w:tc>
          <w:tcPr>
            <w:tcW w:type="dxa" w:w="65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performance v17, frame 2 Account portfolio</w:t>
            </w:r>
          </w:p>
        </w:tc>
      </w:tr>
      <w:tr>
        <w:tc>
          <w:tcPr>
            <w:tcW w:type="dxa" w:w="26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Add account by hand</w:t>
            </w:r>
          </w:p>
        </w:tc>
        <w:tc>
          <w:tcPr>
            <w:tcW w:type="dxa" w:w="24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approved + coded</w:t>
            </w:r>
          </w:p>
        </w:tc>
        <w:tc>
          <w:tcPr>
            <w:tcW w:type="dxa" w:w="65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add-account-by-hand v01</w:t>
            </w:r>
          </w:p>
        </w:tc>
      </w:tr>
      <w:tr>
        <w:tc>
          <w:tcPr>
            <w:tcW w:type="dxa" w:w="26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Bonds</w:t>
            </w:r>
          </w:p>
        </w:tc>
        <w:tc>
          <w:tcPr>
            <w:tcW w:type="dxa" w:w="24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approved + coded</w:t>
            </w:r>
          </w:p>
        </w:tc>
        <w:tc>
          <w:tcPr>
            <w:tcW w:type="dxa" w:w="65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bonds v01 — approved 1 Oct, to review on TestFlight</w:t>
            </w:r>
          </w:p>
        </w:tc>
      </w:tr>
      <w:tr>
        <w:tc>
          <w:tcPr>
            <w:tcW w:type="dxa" w:w="26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Other investments</w:t>
            </w:r>
          </w:p>
        </w:tc>
        <w:tc>
          <w:tcPr>
            <w:tcW w:type="dxa" w:w="24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approved + coded</w:t>
            </w:r>
          </w:p>
        </w:tc>
        <w:tc>
          <w:tcPr>
            <w:tcW w:type="dxa" w:w="65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alternatives v01 — approved 1 Oct, to review on TestFlight</w:t>
            </w:r>
          </w:p>
        </w:tc>
      </w:tr>
      <w:tr>
        <w:tc>
          <w:tcPr>
            <w:tcW w:type="dxa" w:w="26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Holding detail</w:t>
            </w:r>
          </w:p>
        </w:tc>
        <w:tc>
          <w:tcPr>
            <w:tcW w:type="dxa" w:w="24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approved + coded</w:t>
            </w:r>
          </w:p>
        </w:tc>
        <w:tc>
          <w:tcPr>
            <w:tcW w:type="dxa" w:w="65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holding-detail v01 — approved 1 Oct, to review on TestFlight</w:t>
            </w:r>
          </w:p>
        </w:tc>
      </w:tr>
      <w:tr>
        <w:tc>
          <w:tcPr>
            <w:tcW w:type="dxa" w:w="26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Itemize</w:t>
            </w:r>
          </w:p>
        </w:tc>
        <w:tc>
          <w:tcPr>
            <w:tcW w:type="dxa" w:w="24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drawn, NOT approved</w:t>
            </w:r>
          </w:p>
        </w:tc>
        <w:tc>
          <w:tcPr>
            <w:tcW w:type="dxa" w:w="65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itemize v01 — awaiting your word</w:t>
            </w:r>
          </w:p>
        </w:tc>
      </w:tr>
    </w:tbl>
    <w:p>
      <w:pPr>
        <w:spacing w:after="120" w:before="0"/>
      </w:pPr>
      <w:r>
        <w:rPr>
          <w:rFonts w:ascii="Calibri" w:cs="Calibri" w:eastAsia="Calibri" w:hAnsi="Calibri"/>
          <w:i/>
          <w:iCs/>
          <w:color w:val="6B6B66"/>
          <w:sz w:val="20"/>
          <w:szCs w:val="20"/>
        </w:rPr>
        <w:t xml:space="preserve">Itemize was not among the three you approved. It is the only thing holding this step.</w:t>
      </w:r>
    </w:p>
    <w:p>
      <w:pPr>
        <w:pStyle w:val="Heading2"/>
        <w:spacing w:after="140" w:before="280"/>
      </w:pPr>
      <w:r>
        <w:rPr>
          <w:rFonts w:ascii="Calibri" w:cs="Calibri" w:eastAsia="Calibri" w:hAnsi="Calibri"/>
          <w:b/>
          <w:bCs/>
          <w:color w:val="0B2545"/>
          <w:sz w:val="24"/>
          <w:szCs w:val="24"/>
        </w:rPr>
        <w:t xml:space="preserve">1.b  The screens against the standards and the decisions</w:t>
      </w:r>
    </w:p>
    <w:p>
      <w:pPr>
        <w:spacing w:after="120" w:before="0"/>
      </w:pPr>
      <w:r>
        <w:rPr>
          <w:rFonts w:ascii="Calibri" w:cs="Calibri" w:eastAsia="Calibri" w:hAnsi="Calibri"/>
          <w:b/>
          <w:bCs/>
          <w:color w:val="A32D2D"/>
          <w:sz w:val="20"/>
          <w:szCs w:val="20"/>
        </w:rPr>
        <w:t xml:space="preserve">Step 1.b not compliant because, although all 11 standards guards pass (38 tests, 0 failed) and no decision is breached, the compliance of 118 of 225 decisions is UNCONFIRMED — they leave only a faint mark in the screen code, so nothing yet shows the screen obeys them. 20 more quote wording found on no screen; all 20 were read by hand on 1 October and are your own remarks rather than text meant to appear, but that reading is not pinned by a test.</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8720"/>
        <w:gridCol w:w="2800"/>
      </w:tblGrid>
      <w:tr>
        <w:trPr>
          <w:tblHeader/>
        </w:trPr>
        <w:tc>
          <w:tcPr>
            <w:tcW w:type="dxa" w:w="872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VERDICT ON THE 225 DECISIONS TOUCHING THIS MODULE</w:t>
            </w:r>
          </w:p>
        </w:tc>
        <w:tc>
          <w:tcPr>
            <w:tcW w:type="dxa" w:w="28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COUNT</w:t>
            </w:r>
          </w:p>
        </w:tc>
      </w:tr>
      <w:tr>
        <w:tc>
          <w:tcPr>
            <w:tcW w:type="dxa" w:w="87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Complies — settled outright</w:t>
            </w:r>
          </w:p>
        </w:tc>
        <w:tc>
          <w:tcPr>
            <w:tcW w:type="dxa" w:w="28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15</w:t>
            </w:r>
          </w:p>
        </w:tc>
      </w:tr>
      <w:tr>
        <w:tc>
          <w:tcPr>
            <w:tcW w:type="dxa" w:w="87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Leaves a clear mark in the screen code — read to confirm</w:t>
            </w:r>
          </w:p>
        </w:tc>
        <w:tc>
          <w:tcPr>
            <w:tcW w:type="dxa" w:w="28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72</w:t>
            </w:r>
          </w:p>
        </w:tc>
      </w:tr>
      <w:tr>
        <w:tc>
          <w:tcPr>
            <w:tcW w:type="dxa" w:w="87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Leaves only a faint mark — unconfirmed</w:t>
            </w:r>
          </w:p>
        </w:tc>
        <w:tc>
          <w:tcPr>
            <w:tcW w:type="dxa" w:w="28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118</w:t>
            </w:r>
          </w:p>
        </w:tc>
      </w:tr>
      <w:tr>
        <w:tc>
          <w:tcPr>
            <w:tcW w:type="dxa" w:w="87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Quotes wording found on no screen — read by hand, your own remarks</w:t>
            </w:r>
          </w:p>
        </w:tc>
        <w:tc>
          <w:tcPr>
            <w:tcW w:type="dxa" w:w="28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20</w:t>
            </w:r>
          </w:p>
        </w:tc>
      </w:tr>
      <w:tr>
        <w:tc>
          <w:tcPr>
            <w:tcW w:type="dxa" w:w="87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Breached</w:t>
            </w:r>
          </w:p>
        </w:tc>
        <w:tc>
          <w:tcPr>
            <w:tcW w:type="dxa" w:w="28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bl>
    <w:p>
      <w:pPr>
        <w:spacing w:after="120" w:before="0"/>
      </w:pPr>
      <w:r>
        <w:rPr>
          <w:rFonts w:ascii="Calibri" w:cs="Calibri" w:eastAsia="Calibri" w:hAnsi="Calibri"/>
          <w:color w:val="6B6B66"/>
          <w:sz w:val="20"/>
          <w:szCs w:val="20"/>
        </w:rPr>
        <w:t xml:space="preserve">Guards that pass: the one-term canon, the retired word, precision and display, the dark-green bar edge to edge, colours from the tokens, one class label, mock copy on the canon, the screens agreeing with each other, one wording for the odds, own-math framing, and source always with a date only when stale.</w:t>
      </w:r>
    </w:p>
    <w:p>
      <w:pPr>
        <w:pStyle w:val="Heading2"/>
        <w:spacing w:after="140" w:before="280"/>
      </w:pPr>
      <w:r>
        <w:rPr>
          <w:rFonts w:ascii="Calibri" w:cs="Calibri" w:eastAsia="Calibri" w:hAnsi="Calibri"/>
          <w:b/>
          <w:bCs/>
          <w:color w:val="0B2545"/>
          <w:sz w:val="24"/>
          <w:szCs w:val="24"/>
        </w:rPr>
        <w:t xml:space="preserve">1.c  Every figure carries its identifier</w:t>
      </w:r>
    </w:p>
    <w:p>
      <w:pPr>
        <w:spacing w:after="120" w:before="0"/>
      </w:pPr>
      <w:r>
        <w:rPr>
          <w:rFonts w:ascii="Calibri" w:cs="Calibri" w:eastAsia="Calibri" w:hAnsi="Calibri"/>
          <w:b/>
          <w:bCs/>
          <w:color w:val="A32D2D"/>
          <w:sz w:val="20"/>
          <w:szCs w:val="20"/>
        </w:rPr>
        <w:t xml:space="preserve">Step 1.c not compliant because 138 figures are still printed without an identifier across all 7 of the 7 screens. The existing ratchet guard passes, which only means the count has not RISEN since 14 September.</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7520"/>
        <w:gridCol w:w="4000"/>
      </w:tblGrid>
      <w:tr>
        <w:trPr>
          <w:tblHeader/>
        </w:trPr>
        <w:tc>
          <w:tcPr>
            <w:tcW w:type="dxa" w:w="752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SCREEN</w:t>
            </w:r>
          </w:p>
        </w:tc>
        <w:tc>
          <w:tcPr>
            <w:tcW w:type="dxa" w:w="40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FIGURES PRINTED WITH NO IDENTIFIER</w:t>
            </w:r>
          </w:p>
        </w:tc>
      </w:tr>
      <w:tr>
        <w:tc>
          <w:tcPr>
            <w:tcW w:type="dxa" w:w="75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Net worth</w:t>
            </w:r>
          </w:p>
        </w:tc>
        <w:tc>
          <w:tcPr>
            <w:tcW w:type="dxa" w:w="40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51</w:t>
            </w:r>
          </w:p>
        </w:tc>
      </w:tr>
      <w:tr>
        <w:tc>
          <w:tcPr>
            <w:tcW w:type="dxa" w:w="75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Account detail</w:t>
            </w:r>
          </w:p>
        </w:tc>
        <w:tc>
          <w:tcPr>
            <w:tcW w:type="dxa" w:w="40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31</w:t>
            </w:r>
          </w:p>
        </w:tc>
      </w:tr>
      <w:tr>
        <w:tc>
          <w:tcPr>
            <w:tcW w:type="dxa" w:w="75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Holding detail</w:t>
            </w:r>
          </w:p>
        </w:tc>
        <w:tc>
          <w:tcPr>
            <w:tcW w:type="dxa" w:w="40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18</w:t>
            </w:r>
          </w:p>
        </w:tc>
      </w:tr>
      <w:tr>
        <w:tc>
          <w:tcPr>
            <w:tcW w:type="dxa" w:w="75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Bonds</w:t>
            </w:r>
          </w:p>
        </w:tc>
        <w:tc>
          <w:tcPr>
            <w:tcW w:type="dxa" w:w="40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17</w:t>
            </w:r>
          </w:p>
        </w:tc>
      </w:tr>
      <w:tr>
        <w:tc>
          <w:tcPr>
            <w:tcW w:type="dxa" w:w="75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Itemize</w:t>
            </w:r>
          </w:p>
        </w:tc>
        <w:tc>
          <w:tcPr>
            <w:tcW w:type="dxa" w:w="40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11</w:t>
            </w:r>
          </w:p>
        </w:tc>
      </w:tr>
      <w:tr>
        <w:tc>
          <w:tcPr>
            <w:tcW w:type="dxa" w:w="75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Other investments</w:t>
            </w:r>
          </w:p>
        </w:tc>
        <w:tc>
          <w:tcPr>
            <w:tcW w:type="dxa" w:w="40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9</w:t>
            </w:r>
          </w:p>
        </w:tc>
      </w:tr>
      <w:tr>
        <w:tc>
          <w:tcPr>
            <w:tcW w:type="dxa" w:w="75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Add account by hand</w:t>
            </w:r>
          </w:p>
        </w:tc>
        <w:tc>
          <w:tcPr>
            <w:tcW w:type="dxa" w:w="40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1</w:t>
            </w:r>
          </w:p>
        </w:tc>
      </w:tr>
      <w:tr>
        <w:tc>
          <w:tcPr>
            <w:tcW w:type="dxa" w:w="75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Total for the module</w:t>
            </w:r>
          </w:p>
        </w:tc>
        <w:tc>
          <w:tcPr>
            <w:tcW w:type="dxa" w:w="40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138</w:t>
            </w:r>
          </w:p>
        </w:tc>
      </w:tr>
      <w:tr>
        <w:tc>
          <w:tcPr>
            <w:tcW w:type="dxa" w:w="75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Across the whole app</w:t>
            </w:r>
          </w:p>
        </w:tc>
        <w:tc>
          <w:tcPr>
            <w:tcW w:type="dxa" w:w="40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654 in 57 files</w:t>
            </w:r>
          </w:p>
        </w:tc>
      </w:tr>
    </w:tbl>
    <w:p>
      <w:pPr>
        <w:pageBreakBefore/>
      </w:pPr>
      <w:r>
        <w:t xml:space="preserve"/>
      </w:r>
    </w:p>
    <w:p>
      <w:pPr>
        <w:pStyle w:val="Heading1"/>
        <w:spacing w:after="140" w:before="280"/>
      </w:pPr>
      <w:r>
        <w:rPr>
          <w:rFonts w:ascii="Calibri" w:cs="Calibri" w:eastAsia="Calibri" w:hAnsi="Calibri"/>
          <w:b/>
          <w:bCs/>
          <w:color w:val="085041"/>
          <w:sz w:val="30"/>
          <w:szCs w:val="30"/>
        </w:rPr>
        <w:t xml:space="preserve">Step 2 — the metrics</w:t>
      </w:r>
    </w:p>
    <w:p>
      <w:pPr>
        <w:pStyle w:val="Heading2"/>
        <w:spacing w:after="140" w:before="280"/>
      </w:pPr>
      <w:r>
        <w:rPr>
          <w:rFonts w:ascii="Calibri" w:cs="Calibri" w:eastAsia="Calibri" w:hAnsi="Calibri"/>
          <w:b/>
          <w:bCs/>
          <w:color w:val="0B2545"/>
          <w:sz w:val="24"/>
          <w:szCs w:val="24"/>
        </w:rPr>
        <w:t xml:space="preserve">2.a  Do the master file’s metrics match the approved designs?</w:t>
      </w:r>
    </w:p>
    <w:p>
      <w:pPr>
        <w:spacing w:after="120" w:before="0"/>
      </w:pPr>
      <w:r>
        <w:rPr>
          <w:rFonts w:ascii="Calibri" w:cs="Calibri" w:eastAsia="Calibri" w:hAnsi="Calibri"/>
          <w:b/>
          <w:bCs/>
          <w:color w:val="A32D2D"/>
          <w:sz w:val="20"/>
          <w:szCs w:val="20"/>
        </w:rPr>
        <w:t xml:space="preserve">Step 2.a Metrics not compliant with screen design. Total metrics 48.</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5320"/>
      </w:tblGrid>
      <w:tr>
        <w:trPr>
          <w:tblHeader/>
        </w:trPr>
        <w:tc>
          <w:tcPr>
            <w:tcW w:type="dxa" w:w="31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WHAT IS WRONG</w:t>
            </w:r>
          </w:p>
        </w:tc>
        <w:tc>
          <w:tcPr>
            <w:tcW w:type="dxa" w:w="31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WHICH ONES</w:t>
            </w:r>
          </w:p>
        </w:tc>
        <w:tc>
          <w:tcPr>
            <w:tcW w:type="dxa" w:w="532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WHY IT MATTERS</w:t>
            </w:r>
          </w:p>
        </w:tc>
      </w:tr>
      <w:tr>
        <w:tc>
          <w:tcPr>
            <w:tcW w:type="dxa" w:w="31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Declared in code, never issued on the register</w:t>
            </w:r>
          </w:p>
        </w:tc>
        <w:tc>
          <w:tcPr>
            <w:tcW w:type="dxa" w:w="31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MK-NW-M-046, MK-NW-M-047, MK-NW-M-048</w:t>
            </w:r>
          </w:p>
        </w:tc>
        <w:tc>
          <w:tcPr>
            <w:tcW w:type="dxa" w:w="53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The register and the code disagree about what exists, so the master file’s count is not the app’s.</w:t>
            </w:r>
          </w:p>
        </w:tc>
      </w:tr>
      <w:tr>
        <w:tc>
          <w:tcPr>
            <w:tcW w:type="dxa" w:w="31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 Net worth screen whose figures are declared under another family</w:t>
            </w:r>
          </w:p>
        </w:tc>
        <w:tc>
          <w:tcPr>
            <w:tcW w:type="dxa" w:w="31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Other investments → MK-MN-M-022, MK-MN-M-023</w:t>
            </w:r>
          </w:p>
        </w:tc>
        <w:tc>
          <w:tcPr>
            <w:tcW w:type="dxa" w:w="53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Its figures answer to the menu family, so they are outside every Net worth check — including the one above.</w:t>
            </w:r>
          </w:p>
        </w:tc>
      </w:tr>
      <w:tr>
        <w:tc>
          <w:tcPr>
            <w:tcW w:type="dxa" w:w="31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An approved design with no metric at all</w:t>
            </w:r>
          </w:p>
        </w:tc>
        <w:tc>
          <w:tcPr>
            <w:tcW w:type="dxa" w:w="31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Add account by hand</w:t>
            </w:r>
          </w:p>
        </w:tc>
        <w:tc>
          <w:tcPr>
            <w:tcW w:type="dxa" w:w="53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Nothing on the master file describes what that screen shows.</w:t>
            </w:r>
          </w:p>
        </w:tc>
      </w:tr>
      <w:tr>
        <w:tc>
          <w:tcPr>
            <w:tcW w:type="dxa" w:w="31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 label holding a description instead of the screen’s own words</w:t>
            </w:r>
          </w:p>
        </w:tc>
        <w:tc>
          <w:tcPr>
            <w:tcW w:type="dxa" w:w="31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MK-NW-M-007, 010, 011, 020, 046, 048</w:t>
            </w:r>
          </w:p>
        </w:tc>
        <w:tc>
          <w:tcPr>
            <w:tcW w:type="dxa" w:w="53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The label field is contracted to hold “the words a person reads beside it, exactly as the screen says them”. A description cannot be checked against a screen.</w:t>
            </w:r>
          </w:p>
        </w:tc>
      </w:tr>
    </w:tbl>
    <w:p>
      <w:pPr>
        <w:pStyle w:val="Heading2"/>
        <w:spacing w:after="140" w:before="280"/>
      </w:pPr>
      <w:r>
        <w:rPr>
          <w:rFonts w:ascii="Calibri" w:cs="Calibri" w:eastAsia="Calibri" w:hAnsi="Calibri"/>
          <w:b/>
          <w:bCs/>
          <w:color w:val="0B2545"/>
          <w:sz w:val="24"/>
          <w:szCs w:val="24"/>
        </w:rPr>
        <w:t xml:space="preserve">2.b  Do the metrics obey the standards and the decisions?</w:t>
      </w:r>
    </w:p>
    <w:p>
      <w:pPr>
        <w:spacing w:after="120" w:before="0"/>
      </w:pPr>
      <w:r>
        <w:rPr>
          <w:rFonts w:ascii="Calibri" w:cs="Calibri" w:eastAsia="Calibri" w:hAnsi="Calibri"/>
          <w:b/>
          <w:bCs/>
          <w:color w:val="006300"/>
          <w:sz w:val="20"/>
          <w:szCs w:val="20"/>
        </w:rPr>
        <w:t xml:space="preserve">Step 2.b All metrics compliant with the standards and the decision log. Total metrics 48.</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8020"/>
        <w:gridCol w:w="3500"/>
      </w:tblGrid>
      <w:tr>
        <w:trPr>
          <w:tblHeader/>
        </w:trPr>
        <w:tc>
          <w:tcPr>
            <w:tcW w:type="dxa" w:w="802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CHECKED</w:t>
            </w:r>
          </w:p>
        </w:tc>
        <w:tc>
          <w:tcPr>
            <w:tcW w:type="dxa" w:w="35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RESULT</w:t>
            </w:r>
          </w:p>
        </w:tc>
      </w:tr>
      <w:tr>
        <w:tc>
          <w:tcPr>
            <w:tcW w:type="dxa" w:w="80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Metrics examined</w:t>
            </w:r>
          </w:p>
        </w:tc>
        <w:tc>
          <w:tcPr>
            <w:tcW w:type="dxa" w:w="35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48</w:t>
            </w:r>
          </w:p>
        </w:tc>
      </w:tr>
      <w:tr>
        <w:tc>
          <w:tcPr>
            <w:tcW w:type="dxa" w:w="80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Canon rows read from the vocabulary standard</w:t>
            </w:r>
          </w:p>
        </w:tc>
        <w:tc>
          <w:tcPr>
            <w:tcW w:type="dxa" w:w="35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32</w:t>
            </w:r>
          </w:p>
        </w:tc>
      </w:tr>
      <w:tr>
        <w:tc>
          <w:tcPr>
            <w:tcW w:type="dxa" w:w="80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Retired words searched for</w:t>
            </w:r>
          </w:p>
        </w:tc>
        <w:tc>
          <w:tcPr>
            <w:tcW w:type="dxa" w:w="35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32</w:t>
            </w:r>
          </w:p>
        </w:tc>
      </w:tr>
      <w:tr>
        <w:tc>
          <w:tcPr>
            <w:tcW w:type="dxa" w:w="80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Metrics carrying a retired word</w:t>
            </w:r>
          </w:p>
        </w:tc>
        <w:tc>
          <w:tcPr>
            <w:tcW w:type="dxa" w:w="35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r>
        <w:tc>
          <w:tcPr>
            <w:tcW w:type="dxa" w:w="80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Metrics using a precision the standard does not allow</w:t>
            </w:r>
          </w:p>
        </w:tc>
        <w:tc>
          <w:tcPr>
            <w:tcW w:type="dxa" w:w="35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r>
        <w:tc>
          <w:tcPr>
            <w:tcW w:type="dxa" w:w="80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Metrics with no refusal recorded</w:t>
            </w:r>
          </w:p>
        </w:tc>
        <w:tc>
          <w:tcPr>
            <w:tcW w:type="dxa" w:w="35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r>
        <w:tc>
          <w:tcPr>
            <w:tcW w:type="dxa" w:w="80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Metrics with no formula recorded</w:t>
            </w:r>
          </w:p>
        </w:tc>
        <w:tc>
          <w:tcPr>
            <w:tcW w:type="dxa" w:w="35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r>
        <w:tc>
          <w:tcPr>
            <w:tcW w:type="dxa" w:w="80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Metrics with no worked example that RUNS</w:t>
            </w:r>
          </w:p>
        </w:tc>
        <w:tc>
          <w:tcPr>
            <w:tcW w:type="dxa" w:w="35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bl>
    <w:p>
      <w:pPr>
        <w:pStyle w:val="Heading2"/>
        <w:spacing w:after="140" w:before="280"/>
      </w:pPr>
      <w:r>
        <w:rPr>
          <w:rFonts w:ascii="Calibri" w:cs="Calibri" w:eastAsia="Calibri" w:hAnsi="Calibri"/>
          <w:b/>
          <w:bCs/>
          <w:color w:val="0B2545"/>
          <w:sz w:val="24"/>
          <w:szCs w:val="24"/>
        </w:rPr>
        <w:t xml:space="preserve">2.c  Is the code carrying the revised metrics, and tested?</w:t>
      </w:r>
    </w:p>
    <w:p>
      <w:pPr>
        <w:spacing w:after="120" w:before="0"/>
      </w:pPr>
      <w:r>
        <w:rPr>
          <w:rFonts w:ascii="Calibri" w:cs="Calibri" w:eastAsia="Calibri" w:hAnsi="Calibri"/>
          <w:b/>
          <w:bCs/>
          <w:color w:val="A32D2D"/>
          <w:sz w:val="20"/>
          <w:szCs w:val="20"/>
        </w:rPr>
        <w:t xml:space="preserve">Step 2.c not complete because of 11 corrections that 2.a and 2.b found and that nothing has yet changed in either the master file or the code — the file-and-code rule means neither moves alone.</w:t>
      </w:r>
    </w:p>
    <w:p>
      <w:pPr>
        <w:spacing w:after="120" w:before="0"/>
      </w:pPr>
      <w:r>
        <w:rPr>
          <w:rFonts w:ascii="Calibri" w:cs="Calibri" w:eastAsia="Calibri" w:hAnsi="Calibri"/>
          <w:color w:val="6B6B66"/>
          <w:sz w:val="20"/>
          <w:szCs w:val="20"/>
        </w:rPr>
        <w:t xml:space="preserve">All 48 metrics are named in the code and every door test passes. The step fails only on the 11 corrections owed, which is the correct reading: a finding is not closed until both the file and the code carry it.</w:t>
      </w:r>
    </w:p>
    <w:p>
      <w:pPr>
        <w:pageBreakBefore/>
      </w:pPr>
      <w:r>
        <w:t xml:space="preserve"/>
      </w:r>
    </w:p>
    <w:p>
      <w:pPr>
        <w:pStyle w:val="Heading1"/>
        <w:spacing w:after="140" w:before="280"/>
      </w:pPr>
      <w:r>
        <w:rPr>
          <w:rFonts w:ascii="Calibri" w:cs="Calibri" w:eastAsia="Calibri" w:hAnsi="Calibri"/>
          <w:b/>
          <w:bCs/>
          <w:color w:val="085041"/>
          <w:sz w:val="30"/>
          <w:szCs w:val="30"/>
        </w:rPr>
        <w:t xml:space="preserve">Step 3 — the functions</w:t>
      </w:r>
    </w:p>
    <w:p>
      <w:pPr>
        <w:pStyle w:val="Heading2"/>
        <w:spacing w:after="140" w:before="280"/>
      </w:pPr>
      <w:r>
        <w:rPr>
          <w:rFonts w:ascii="Calibri" w:cs="Calibri" w:eastAsia="Calibri" w:hAnsi="Calibri"/>
          <w:b/>
          <w:bCs/>
          <w:color w:val="0B2545"/>
          <w:sz w:val="24"/>
          <w:szCs w:val="24"/>
        </w:rPr>
        <w:t xml:space="preserve">3.a  Open errors or audit findings</w:t>
      </w:r>
    </w:p>
    <w:p>
      <w:pPr>
        <w:spacing w:after="120" w:before="0"/>
      </w:pPr>
      <w:r>
        <w:rPr>
          <w:rFonts w:ascii="Calibri" w:cs="Calibri" w:eastAsia="Calibri" w:hAnsi="Calibri"/>
          <w:b/>
          <w:bCs/>
          <w:color w:val="006300"/>
          <w:sz w:val="20"/>
          <w:szCs w:val="20"/>
        </w:rPr>
        <w:t xml:space="preserve">Step 3.a complete — 101 functions, 101 accurately coded, 0 with errors or audit findings to be addressed.</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8020"/>
        <w:gridCol w:w="3500"/>
      </w:tblGrid>
      <w:tr>
        <w:trPr>
          <w:tblHeader/>
        </w:trPr>
        <w:tc>
          <w:tcPr>
            <w:tcW w:type="dxa" w:w="802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FUNCTIONS OF THIS MODULE</w:t>
            </w:r>
          </w:p>
        </w:tc>
        <w:tc>
          <w:tcPr>
            <w:tcW w:type="dxa" w:w="35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COUNT</w:t>
            </w:r>
          </w:p>
        </w:tc>
      </w:tr>
      <w:tr>
        <w:tc>
          <w:tcPr>
            <w:tcW w:type="dxa" w:w="80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Ready to be coded (declared, not yet in a file)</w:t>
            </w:r>
          </w:p>
        </w:tc>
        <w:tc>
          <w:tcPr>
            <w:tcW w:type="dxa" w:w="35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r>
        <w:tc>
          <w:tcPr>
            <w:tcW w:type="dxa" w:w="80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Accurately coded</w:t>
            </w:r>
          </w:p>
        </w:tc>
        <w:tc>
          <w:tcPr>
            <w:tcW w:type="dxa" w:w="35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101</w:t>
            </w:r>
          </w:p>
        </w:tc>
      </w:tr>
      <w:tr>
        <w:tc>
          <w:tcPr>
            <w:tcW w:type="dxa" w:w="80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With errors or audit findings to be addressed</w:t>
            </w:r>
          </w:p>
        </w:tc>
        <w:tc>
          <w:tcPr>
            <w:tcW w:type="dxa" w:w="35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r>
        <w:tc>
          <w:tcPr>
            <w:tcW w:type="dxa" w:w="80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Structural breaks across the whole master file</w:t>
            </w:r>
          </w:p>
        </w:tc>
        <w:tc>
          <w:tcPr>
            <w:tcW w:type="dxa" w:w="35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r>
        <w:tc>
          <w:tcPr>
            <w:tcW w:type="dxa" w:w="80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Open findings across the whole master file</w:t>
            </w:r>
          </w:p>
        </w:tc>
        <w:tc>
          <w:tcPr>
            <w:tcW w:type="dxa" w:w="35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86</w:t>
            </w:r>
          </w:p>
        </w:tc>
      </w:tr>
      <w:tr>
        <w:tc>
          <w:tcPr>
            <w:tcW w:type="dxa" w:w="80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 of those, touching this module</w:t>
            </w:r>
          </w:p>
        </w:tc>
        <w:tc>
          <w:tcPr>
            <w:tcW w:type="dxa" w:w="35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bl>
    <w:p>
      <w:pPr>
        <w:spacing w:after="120" w:before="0"/>
      </w:pPr>
      <w:r>
        <w:rPr>
          <w:rFonts w:ascii="Calibri" w:cs="Calibri" w:eastAsia="Calibri" w:hAnsi="Calibri"/>
          <w:color w:val="6B6B66"/>
          <w:sz w:val="20"/>
          <w:szCs w:val="20"/>
        </w:rPr>
        <w:t xml:space="preserve">The 86 open findings elsewhere are 43 “no input list”, 34 “dead input” and 9 “not an input”. None touches a Net worth function.</w:t>
      </w:r>
    </w:p>
    <w:p>
      <w:pPr>
        <w:pStyle w:val="Heading2"/>
        <w:spacing w:after="140" w:before="280"/>
      </w:pPr>
      <w:r>
        <w:rPr>
          <w:rFonts w:ascii="Calibri" w:cs="Calibri" w:eastAsia="Calibri" w:hAnsi="Calibri"/>
          <w:b/>
          <w:bCs/>
          <w:color w:val="0B2545"/>
          <w:sz w:val="24"/>
          <w:szCs w:val="24"/>
        </w:rPr>
        <w:t xml:space="preserve">3.b  Functions corrected and coded</w:t>
      </w:r>
    </w:p>
    <w:p>
      <w:pPr>
        <w:spacing w:after="120" w:before="0"/>
      </w:pPr>
      <w:r>
        <w:rPr>
          <w:rFonts w:ascii="Calibri" w:cs="Calibri" w:eastAsia="Calibri" w:hAnsi="Calibri"/>
          <w:b/>
          <w:bCs/>
          <w:color w:val="006300"/>
          <w:sz w:val="20"/>
          <w:szCs w:val="20"/>
        </w:rPr>
        <w:t xml:space="preserve">Step 3.b complete — nothing to correct: no function of this module carries an open error or audit finding.</w:t>
      </w:r>
    </w:p>
    <w:p>
      <w:pPr>
        <w:pStyle w:val="Heading2"/>
        <w:spacing w:after="140" w:before="280"/>
      </w:pPr>
      <w:r>
        <w:rPr>
          <w:rFonts w:ascii="Calibri" w:cs="Calibri" w:eastAsia="Calibri" w:hAnsi="Calibri"/>
          <w:b/>
          <w:bCs/>
          <w:color w:val="0B2545"/>
          <w:sz w:val="24"/>
          <w:szCs w:val="24"/>
        </w:rPr>
        <w:t xml:space="preserve">3.c  A test on the accuracy of each function</w:t>
      </w:r>
    </w:p>
    <w:p>
      <w:pPr>
        <w:spacing w:after="120" w:before="0"/>
      </w:pPr>
      <w:r>
        <w:rPr>
          <w:rFonts w:ascii="Calibri" w:cs="Calibri" w:eastAsia="Calibri" w:hAnsi="Calibri"/>
          <w:b/>
          <w:bCs/>
          <w:color w:val="A32D2D"/>
          <w:sz w:val="20"/>
          <w:szCs w:val="20"/>
        </w:rPr>
        <w:t xml:space="preserve">Step 3.c not complete because only 1 of 101 functions is NAMED BY ITS IDENTIFIER in a test.</w:t>
      </w:r>
    </w:p>
    <w:p>
      <w:pPr>
        <w:spacing w:after="120" w:before="0"/>
      </w:pPr>
      <w:r>
        <w:rPr>
          <w:rFonts w:ascii="Calibri" w:cs="Calibri" w:eastAsia="Calibri" w:hAnsi="Calibri"/>
          <w:color w:val="6B6B66"/>
          <w:sz w:val="20"/>
          <w:szCs w:val="20"/>
        </w:rPr>
        <w:t xml:space="preserve">This is a traceability gap, not a correctness one. The functions ARE exercised — 86 tests across 9 door files run through them and all pass — but the tests name the FIGURES they check, not the functions. So you cannot go from a function identifier to the test that pins it, which is the one-minute trace of objective 3, and it does not work in that direction yet.</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8020"/>
        <w:gridCol w:w="3500"/>
      </w:tblGrid>
      <w:tr>
        <w:trPr>
          <w:tblHeader/>
        </w:trPr>
        <w:tc>
          <w:tcPr>
            <w:tcW w:type="dxa" w:w="802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DOOR / FILE</w:t>
            </w:r>
          </w:p>
        </w:tc>
        <w:tc>
          <w:tcPr>
            <w:tcW w:type="dxa" w:w="35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TESTS</w:t>
            </w:r>
          </w:p>
        </w:tc>
      </w:tr>
      <w:tr>
        <w:tc>
          <w:tcPr>
            <w:tcW w:type="dxa" w:w="80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account.test.ts</w:t>
            </w:r>
          </w:p>
        </w:tc>
        <w:tc>
          <w:tcPr>
            <w:tcW w:type="dxa" w:w="35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6</w:t>
            </w:r>
          </w:p>
        </w:tc>
      </w:tr>
      <w:tr>
        <w:tc>
          <w:tcPr>
            <w:tcW w:type="dxa" w:w="80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alternatives-outlook.test.ts</w:t>
            </w:r>
          </w:p>
        </w:tc>
        <w:tc>
          <w:tcPr>
            <w:tcW w:type="dxa" w:w="35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3</w:t>
            </w:r>
          </w:p>
        </w:tc>
      </w:tr>
      <w:tr>
        <w:tc>
          <w:tcPr>
            <w:tcW w:type="dxa" w:w="80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bonds.test.ts</w:t>
            </w:r>
          </w:p>
        </w:tc>
        <w:tc>
          <w:tcPr>
            <w:tcW w:type="dxa" w:w="35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8</w:t>
            </w:r>
          </w:p>
        </w:tc>
      </w:tr>
      <w:tr>
        <w:tc>
          <w:tcPr>
            <w:tcW w:type="dxa" w:w="80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emergency-fund.test.ts</w:t>
            </w:r>
          </w:p>
        </w:tc>
        <w:tc>
          <w:tcPr>
            <w:tcW w:type="dxa" w:w="35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10</w:t>
            </w:r>
          </w:p>
        </w:tc>
      </w:tr>
      <w:tr>
        <w:tc>
          <w:tcPr>
            <w:tcW w:type="dxa" w:w="80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holding.test.ts</w:t>
            </w:r>
          </w:p>
        </w:tc>
        <w:tc>
          <w:tcPr>
            <w:tcW w:type="dxa" w:w="35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6</w:t>
            </w:r>
          </w:p>
        </w:tc>
      </w:tr>
      <w:tr>
        <w:tc>
          <w:tcPr>
            <w:tcW w:type="dxa" w:w="80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look-back.test.ts</w:t>
            </w:r>
          </w:p>
        </w:tc>
        <w:tc>
          <w:tcPr>
            <w:tcW w:type="dxa" w:w="35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3</w:t>
            </w:r>
          </w:p>
        </w:tc>
      </w:tr>
      <w:tr>
        <w:tc>
          <w:tcPr>
            <w:tcW w:type="dxa" w:w="80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net-worth.test.ts</w:t>
            </w:r>
          </w:p>
        </w:tc>
        <w:tc>
          <w:tcPr>
            <w:tcW w:type="dxa" w:w="35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16</w:t>
            </w:r>
          </w:p>
        </w:tc>
      </w:tr>
      <w:tr>
        <w:tc>
          <w:tcPr>
            <w:tcW w:type="dxa" w:w="80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performance-decisions.test.ts</w:t>
            </w:r>
          </w:p>
        </w:tc>
        <w:tc>
          <w:tcPr>
            <w:tcW w:type="dxa" w:w="35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22</w:t>
            </w:r>
          </w:p>
        </w:tc>
      </w:tr>
      <w:tr>
        <w:tc>
          <w:tcPr>
            <w:tcW w:type="dxa" w:w="80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performance.test.ts</w:t>
            </w:r>
          </w:p>
        </w:tc>
        <w:tc>
          <w:tcPr>
            <w:tcW w:type="dxa" w:w="35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12</w:t>
            </w:r>
          </w:p>
        </w:tc>
      </w:tr>
      <w:tr>
        <w:tc>
          <w:tcPr>
            <w:tcW w:type="dxa" w:w="80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Total</w:t>
            </w:r>
          </w:p>
        </w:tc>
        <w:tc>
          <w:tcPr>
            <w:tcW w:type="dxa" w:w="35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86</w:t>
            </w:r>
          </w:p>
        </w:tc>
      </w:tr>
    </w:tbl>
    <w:p>
      <w:pPr>
        <w:pStyle w:val="Heading2"/>
        <w:spacing w:after="140" w:before="280"/>
      </w:pPr>
      <w:r>
        <w:rPr>
          <w:rFonts w:ascii="Calibri" w:cs="Calibri" w:eastAsia="Calibri" w:hAnsi="Calibri"/>
          <w:b/>
          <w:bCs/>
          <w:color w:val="0B2545"/>
          <w:sz w:val="24"/>
          <w:szCs w:val="24"/>
        </w:rPr>
        <w:t xml:space="preserve">3.d  Running those tests</w:t>
      </w:r>
    </w:p>
    <w:p>
      <w:pPr>
        <w:spacing w:after="120" w:before="0"/>
      </w:pPr>
      <w:r>
        <w:rPr>
          <w:rFonts w:ascii="Calibri" w:cs="Calibri" w:eastAsia="Calibri" w:hAnsi="Calibri"/>
          <w:b/>
          <w:bCs/>
          <w:color w:val="006300"/>
          <w:sz w:val="20"/>
          <w:szCs w:val="20"/>
        </w:rPr>
        <w:t xml:space="preserve">Step 3.d complete — 86 tests ran, 86 passed, 0 failed.</w:t>
      </w:r>
    </w:p>
    <w:p>
      <w:pPr>
        <w:pageBreakBefore/>
      </w:pPr>
      <w:r>
        <w:t xml:space="preserve"/>
      </w:r>
    </w:p>
    <w:p>
      <w:pPr>
        <w:pStyle w:val="Heading1"/>
        <w:spacing w:after="140" w:before="280"/>
      </w:pPr>
      <w:r>
        <w:rPr>
          <w:rFonts w:ascii="Calibri" w:cs="Calibri" w:eastAsia="Calibri" w:hAnsi="Calibri"/>
          <w:b/>
          <w:bCs/>
          <w:color w:val="085041"/>
          <w:sz w:val="30"/>
          <w:szCs w:val="30"/>
        </w:rPr>
        <w:t xml:space="preserve">Step 4 — the orchestrators</w:t>
      </w:r>
    </w:p>
    <w:p>
      <w:pPr>
        <w:pStyle w:val="Heading2"/>
        <w:spacing w:after="140" w:before="280"/>
      </w:pPr>
      <w:r>
        <w:rPr>
          <w:rFonts w:ascii="Calibri" w:cs="Calibri" w:eastAsia="Calibri" w:hAnsi="Calibri"/>
          <w:b/>
          <w:bCs/>
          <w:color w:val="0B2545"/>
          <w:sz w:val="24"/>
          <w:szCs w:val="24"/>
        </w:rPr>
        <w:t xml:space="preserve">4.a  The architecture — where an orchestrator should exist, and why</w:t>
      </w:r>
    </w:p>
    <w:p>
      <w:pPr>
        <w:spacing w:after="120" w:before="0"/>
      </w:pPr>
      <w:r>
        <w:rPr>
          <w:rFonts w:ascii="Calibri" w:cs="Calibri" w:eastAsia="Calibri" w:hAnsi="Calibri"/>
          <w:b/>
          <w:bCs/>
          <w:color w:val="006300"/>
          <w:sz w:val="20"/>
          <w:szCs w:val="20"/>
        </w:rPr>
        <w:t xml:space="preserve">Step 4.a complete — 8 orchestrators exist and the architecture needs no new one.</w:t>
      </w:r>
    </w:p>
    <w:p>
      <w:pPr>
        <w:spacing w:after="120" w:before="0"/>
      </w:pPr>
      <w:r>
        <w:rPr>
          <w:rFonts w:ascii="Calibri" w:cs="Calibri" w:eastAsia="Calibri" w:hAnsi="Calibri"/>
          <w:color w:val="6B6B66"/>
          <w:sz w:val="20"/>
          <w:szCs w:val="20"/>
        </w:rPr>
        <w:t xml:space="preserve">One orchestrator per question a screen asks. Nothing is proposed for deletion, because the screens were moved onto these doors as each was built (your rulings Q-NW-2 and Q-NW-4, 27 September). That is why the “to be deleted” and “to be updated” columns are empty: the work they would describe is already done.</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320"/>
        <w:gridCol w:w="1500"/>
        <w:gridCol w:w="1500"/>
      </w:tblGrid>
      <w:tr>
        <w:trPr>
          <w:tblHeader/>
        </w:trPr>
        <w:tc>
          <w:tcPr>
            <w:tcW w:type="dxa" w:w="19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ORCHESTRATOR</w:t>
            </w:r>
          </w:p>
        </w:tc>
        <w:tc>
          <w:tcPr>
            <w:tcW w:type="dxa" w:w="23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NAME</w:t>
            </w:r>
          </w:p>
        </w:tc>
        <w:tc>
          <w:tcPr>
            <w:tcW w:type="dxa" w:w="432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THE QUESTION IT ANSWERS</w:t>
            </w:r>
          </w:p>
        </w:tc>
        <w:tc>
          <w:tcPr>
            <w:tcW w:type="dxa" w:w="15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TO DELETE</w:t>
            </w:r>
          </w:p>
        </w:tc>
        <w:tc>
          <w:tcPr>
            <w:tcW w:type="dxa" w:w="15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TO UPDATE</w:t>
            </w:r>
          </w:p>
        </w:tc>
      </w:tr>
      <w:tr>
        <w:tc>
          <w:tcPr>
            <w:tcW w:type="dxa" w:w="19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MK-NW-O-001</w:t>
            </w:r>
          </w:p>
        </w:tc>
        <w:tc>
          <w:tcPr>
            <w:tcW w:type="dxa" w:w="23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theBonds</w:t>
            </w:r>
          </w:p>
        </w:tc>
        <w:tc>
          <w:tcPr>
            <w:tcW w:type="dxa" w:w="43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What are my bonds worth, and what do they pay?</w:t>
            </w:r>
          </w:p>
        </w:tc>
        <w:tc>
          <w:tcPr>
            <w:tcW w:type="dxa" w:w="15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none</w:t>
            </w:r>
          </w:p>
        </w:tc>
        <w:tc>
          <w:tcPr>
            <w:tcW w:type="dxa" w:w="15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none</w:t>
            </w:r>
          </w:p>
        </w:tc>
      </w:tr>
      <w:tr>
        <w:tc>
          <w:tcPr>
            <w:tcW w:type="dxa" w:w="19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MK-NW-O-002</w:t>
            </w:r>
          </w:p>
        </w:tc>
        <w:tc>
          <w:tcPr>
            <w:tcW w:type="dxa" w:w="23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theAccount</w:t>
            </w:r>
          </w:p>
        </w:tc>
        <w:tc>
          <w:tcPr>
            <w:tcW w:type="dxa" w:w="43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What is this account worth and what is inside it?</w:t>
            </w:r>
          </w:p>
        </w:tc>
        <w:tc>
          <w:tcPr>
            <w:tcW w:type="dxa" w:w="15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none</w:t>
            </w:r>
          </w:p>
        </w:tc>
        <w:tc>
          <w:tcPr>
            <w:tcW w:type="dxa" w:w="15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none</w:t>
            </w:r>
          </w:p>
        </w:tc>
      </w:tr>
      <w:tr>
        <w:tc>
          <w:tcPr>
            <w:tcW w:type="dxa" w:w="19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MK-NW-O-003</w:t>
            </w:r>
          </w:p>
        </w:tc>
        <w:tc>
          <w:tcPr>
            <w:tcW w:type="dxa" w:w="23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theNetWorth</w:t>
            </w:r>
          </w:p>
        </w:tc>
        <w:tc>
          <w:tcPr>
            <w:tcW w:type="dxa" w:w="43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What am I worth?</w:t>
            </w:r>
          </w:p>
        </w:tc>
        <w:tc>
          <w:tcPr>
            <w:tcW w:type="dxa" w:w="15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none</w:t>
            </w:r>
          </w:p>
        </w:tc>
        <w:tc>
          <w:tcPr>
            <w:tcW w:type="dxa" w:w="15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none</w:t>
            </w:r>
          </w:p>
        </w:tc>
      </w:tr>
      <w:tr>
        <w:tc>
          <w:tcPr>
            <w:tcW w:type="dxa" w:w="19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MK-NW-O-004</w:t>
            </w:r>
          </w:p>
        </w:tc>
        <w:tc>
          <w:tcPr>
            <w:tcW w:type="dxa" w:w="23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theEmergencyFund</w:t>
            </w:r>
          </w:p>
        </w:tc>
        <w:tc>
          <w:tcPr>
            <w:tcW w:type="dxa" w:w="43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How long would my cash last?</w:t>
            </w:r>
          </w:p>
        </w:tc>
        <w:tc>
          <w:tcPr>
            <w:tcW w:type="dxa" w:w="15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none</w:t>
            </w:r>
          </w:p>
        </w:tc>
        <w:tc>
          <w:tcPr>
            <w:tcW w:type="dxa" w:w="15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none</w:t>
            </w:r>
          </w:p>
        </w:tc>
      </w:tr>
      <w:tr>
        <w:tc>
          <w:tcPr>
            <w:tcW w:type="dxa" w:w="19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MK-NW-O-005</w:t>
            </w:r>
          </w:p>
        </w:tc>
        <w:tc>
          <w:tcPr>
            <w:tcW w:type="dxa" w:w="23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theAlternativesOutlook</w:t>
            </w:r>
          </w:p>
        </w:tc>
        <w:tc>
          <w:tcPr>
            <w:tcW w:type="dxa" w:w="43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What are my alternatives expected to do?</w:t>
            </w:r>
          </w:p>
        </w:tc>
        <w:tc>
          <w:tcPr>
            <w:tcW w:type="dxa" w:w="15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none</w:t>
            </w:r>
          </w:p>
        </w:tc>
        <w:tc>
          <w:tcPr>
            <w:tcW w:type="dxa" w:w="15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none</w:t>
            </w:r>
          </w:p>
        </w:tc>
      </w:tr>
      <w:tr>
        <w:tc>
          <w:tcPr>
            <w:tcW w:type="dxa" w:w="19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MK-NW-O-006</w:t>
            </w:r>
          </w:p>
        </w:tc>
        <w:tc>
          <w:tcPr>
            <w:tcW w:type="dxa" w:w="23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theHolding</w:t>
            </w:r>
          </w:p>
        </w:tc>
        <w:tc>
          <w:tcPr>
            <w:tcW w:type="dxa" w:w="43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What is this holding worth, and how has it done?</w:t>
            </w:r>
          </w:p>
        </w:tc>
        <w:tc>
          <w:tcPr>
            <w:tcW w:type="dxa" w:w="15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none</w:t>
            </w:r>
          </w:p>
        </w:tc>
        <w:tc>
          <w:tcPr>
            <w:tcW w:type="dxa" w:w="15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none</w:t>
            </w:r>
          </w:p>
        </w:tc>
      </w:tr>
      <w:tr>
        <w:tc>
          <w:tcPr>
            <w:tcW w:type="dxa" w:w="19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MK-NW-O-007</w:t>
            </w:r>
          </w:p>
        </w:tc>
        <w:tc>
          <w:tcPr>
            <w:tcW w:type="dxa" w:w="23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theLookBack</w:t>
            </w:r>
          </w:p>
        </w:tc>
        <w:tc>
          <w:tcPr>
            <w:tcW w:type="dxa" w:w="43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How did I get here?</w:t>
            </w:r>
          </w:p>
        </w:tc>
        <w:tc>
          <w:tcPr>
            <w:tcW w:type="dxa" w:w="15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none</w:t>
            </w:r>
          </w:p>
        </w:tc>
        <w:tc>
          <w:tcPr>
            <w:tcW w:type="dxa" w:w="15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none</w:t>
            </w:r>
          </w:p>
        </w:tc>
      </w:tr>
      <w:tr>
        <w:tc>
          <w:tcPr>
            <w:tcW w:type="dxa" w:w="19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MK-NW-O-008</w:t>
            </w:r>
          </w:p>
        </w:tc>
        <w:tc>
          <w:tcPr>
            <w:tcW w:type="dxa" w:w="23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thePerformance</w:t>
            </w:r>
          </w:p>
        </w:tc>
        <w:tc>
          <w:tcPr>
            <w:tcW w:type="dxa" w:w="43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What did my money earn?</w:t>
            </w:r>
          </w:p>
        </w:tc>
        <w:tc>
          <w:tcPr>
            <w:tcW w:type="dxa" w:w="15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none</w:t>
            </w:r>
          </w:p>
        </w:tc>
        <w:tc>
          <w:tcPr>
            <w:tcW w:type="dxa" w:w="15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none</w:t>
            </w:r>
          </w:p>
        </w:tc>
      </w:tr>
    </w:tbl>
    <w:p>
      <w:pPr>
        <w:pStyle w:val="Heading2"/>
        <w:spacing w:after="140" w:before="280"/>
      </w:pPr>
      <w:r>
        <w:rPr>
          <w:rFonts w:ascii="Calibri" w:cs="Calibri" w:eastAsia="Calibri" w:hAnsi="Calibri"/>
          <w:b/>
          <w:bCs/>
          <w:color w:val="0B2545"/>
          <w:sz w:val="24"/>
          <w:szCs w:val="24"/>
        </w:rPr>
        <w:t xml:space="preserve">4.b  Coded</w:t>
      </w:r>
    </w:p>
    <w:p>
      <w:pPr>
        <w:spacing w:after="120" w:before="0"/>
      </w:pPr>
      <w:r>
        <w:rPr>
          <w:rFonts w:ascii="Calibri" w:cs="Calibri" w:eastAsia="Calibri" w:hAnsi="Calibri"/>
          <w:b/>
          <w:bCs/>
          <w:color w:val="006300"/>
          <w:sz w:val="20"/>
          <w:szCs w:val="20"/>
        </w:rPr>
        <w:t xml:space="preserve">Step 4.b complete — all 8 orchestrators are coded, each in its own door file.</w:t>
      </w:r>
    </w:p>
    <w:p>
      <w:pPr>
        <w:pStyle w:val="Heading2"/>
        <w:spacing w:after="140" w:before="280"/>
      </w:pPr>
      <w:r>
        <w:rPr>
          <w:rFonts w:ascii="Calibri" w:cs="Calibri" w:eastAsia="Calibri" w:hAnsi="Calibri"/>
          <w:b/>
          <w:bCs/>
          <w:color w:val="0B2545"/>
          <w:sz w:val="24"/>
          <w:szCs w:val="24"/>
        </w:rPr>
        <w:t xml:space="preserve">4.c and 4.d  Tests, and running them</w:t>
      </w:r>
    </w:p>
    <w:p>
      <w:pPr>
        <w:spacing w:after="120" w:before="0"/>
      </w:pPr>
      <w:r>
        <w:rPr>
          <w:rFonts w:ascii="Calibri" w:cs="Calibri" w:eastAsia="Calibri" w:hAnsi="Calibri"/>
          <w:b/>
          <w:bCs/>
          <w:color w:val="006300"/>
          <w:sz w:val="20"/>
          <w:szCs w:val="20"/>
        </w:rPr>
        <w:t xml:space="preserve">Step 4.c complete — 56 tests across 8 orchestrators. Step 4.d complete — 56 ran, 56 passed, 0 failed.</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4520"/>
        <w:gridCol w:w="1750"/>
        <w:gridCol w:w="1750"/>
        <w:gridCol w:w="1750"/>
        <w:gridCol w:w="1750"/>
      </w:tblGrid>
      <w:tr>
        <w:trPr>
          <w:tblHeader/>
        </w:trPr>
        <w:tc>
          <w:tcPr>
            <w:tcW w:type="dxa" w:w="452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ORCHESTRATOR</w:t>
            </w:r>
          </w:p>
        </w:tc>
        <w:tc>
          <w:tcPr>
            <w:tcW w:type="dxa" w:w="175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TESTS</w:t>
            </w:r>
          </w:p>
        </w:tc>
        <w:tc>
          <w:tcPr>
            <w:tcW w:type="dxa" w:w="175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RAN</w:t>
            </w:r>
          </w:p>
        </w:tc>
        <w:tc>
          <w:tcPr>
            <w:tcW w:type="dxa" w:w="175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PASSED</w:t>
            </w:r>
          </w:p>
        </w:tc>
        <w:tc>
          <w:tcPr>
            <w:tcW w:type="dxa" w:w="175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FAILED</w:t>
            </w:r>
          </w:p>
        </w:tc>
      </w:tr>
      <w:tr>
        <w:tc>
          <w:tcPr>
            <w:tcW w:type="dxa" w:w="45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MK-NW-O-001 theBonds</w:t>
            </w:r>
          </w:p>
        </w:tc>
        <w:tc>
          <w:tcPr>
            <w:tcW w:type="dxa" w:w="175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8</w:t>
            </w:r>
          </w:p>
        </w:tc>
        <w:tc>
          <w:tcPr>
            <w:tcW w:type="dxa" w:w="175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8</w:t>
            </w:r>
          </w:p>
        </w:tc>
        <w:tc>
          <w:tcPr>
            <w:tcW w:type="dxa" w:w="175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8</w:t>
            </w:r>
          </w:p>
        </w:tc>
        <w:tc>
          <w:tcPr>
            <w:tcW w:type="dxa" w:w="175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r>
        <w:tc>
          <w:tcPr>
            <w:tcW w:type="dxa" w:w="45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MK-NW-O-002 theAccount</w:t>
            </w:r>
          </w:p>
        </w:tc>
        <w:tc>
          <w:tcPr>
            <w:tcW w:type="dxa" w:w="175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6</w:t>
            </w:r>
          </w:p>
        </w:tc>
        <w:tc>
          <w:tcPr>
            <w:tcW w:type="dxa" w:w="175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6</w:t>
            </w:r>
          </w:p>
        </w:tc>
        <w:tc>
          <w:tcPr>
            <w:tcW w:type="dxa" w:w="175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6</w:t>
            </w:r>
          </w:p>
        </w:tc>
        <w:tc>
          <w:tcPr>
            <w:tcW w:type="dxa" w:w="175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r>
        <w:tc>
          <w:tcPr>
            <w:tcW w:type="dxa" w:w="45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MK-NW-O-003 theNetWorth</w:t>
            </w:r>
          </w:p>
        </w:tc>
        <w:tc>
          <w:tcPr>
            <w:tcW w:type="dxa" w:w="175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8</w:t>
            </w:r>
          </w:p>
        </w:tc>
        <w:tc>
          <w:tcPr>
            <w:tcW w:type="dxa" w:w="175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8</w:t>
            </w:r>
          </w:p>
        </w:tc>
        <w:tc>
          <w:tcPr>
            <w:tcW w:type="dxa" w:w="175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8</w:t>
            </w:r>
          </w:p>
        </w:tc>
        <w:tc>
          <w:tcPr>
            <w:tcW w:type="dxa" w:w="175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r>
        <w:tc>
          <w:tcPr>
            <w:tcW w:type="dxa" w:w="45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MK-NW-O-004 theEmergencyFund</w:t>
            </w:r>
          </w:p>
        </w:tc>
        <w:tc>
          <w:tcPr>
            <w:tcW w:type="dxa" w:w="175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10</w:t>
            </w:r>
          </w:p>
        </w:tc>
        <w:tc>
          <w:tcPr>
            <w:tcW w:type="dxa" w:w="175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10</w:t>
            </w:r>
          </w:p>
        </w:tc>
        <w:tc>
          <w:tcPr>
            <w:tcW w:type="dxa" w:w="175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10</w:t>
            </w:r>
          </w:p>
        </w:tc>
        <w:tc>
          <w:tcPr>
            <w:tcW w:type="dxa" w:w="175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r>
        <w:tc>
          <w:tcPr>
            <w:tcW w:type="dxa" w:w="45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MK-NW-O-005 theAlternativesOutlook</w:t>
            </w:r>
          </w:p>
        </w:tc>
        <w:tc>
          <w:tcPr>
            <w:tcW w:type="dxa" w:w="175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3</w:t>
            </w:r>
          </w:p>
        </w:tc>
        <w:tc>
          <w:tcPr>
            <w:tcW w:type="dxa" w:w="175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3</w:t>
            </w:r>
          </w:p>
        </w:tc>
        <w:tc>
          <w:tcPr>
            <w:tcW w:type="dxa" w:w="175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3</w:t>
            </w:r>
          </w:p>
        </w:tc>
        <w:tc>
          <w:tcPr>
            <w:tcW w:type="dxa" w:w="175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r>
        <w:tc>
          <w:tcPr>
            <w:tcW w:type="dxa" w:w="45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MK-NW-O-006 theHolding</w:t>
            </w:r>
          </w:p>
        </w:tc>
        <w:tc>
          <w:tcPr>
            <w:tcW w:type="dxa" w:w="175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6</w:t>
            </w:r>
          </w:p>
        </w:tc>
        <w:tc>
          <w:tcPr>
            <w:tcW w:type="dxa" w:w="175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6</w:t>
            </w:r>
          </w:p>
        </w:tc>
        <w:tc>
          <w:tcPr>
            <w:tcW w:type="dxa" w:w="175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6</w:t>
            </w:r>
          </w:p>
        </w:tc>
        <w:tc>
          <w:tcPr>
            <w:tcW w:type="dxa" w:w="175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r>
        <w:tc>
          <w:tcPr>
            <w:tcW w:type="dxa" w:w="45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MK-NW-O-007 theLookBack</w:t>
            </w:r>
          </w:p>
        </w:tc>
        <w:tc>
          <w:tcPr>
            <w:tcW w:type="dxa" w:w="175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3</w:t>
            </w:r>
          </w:p>
        </w:tc>
        <w:tc>
          <w:tcPr>
            <w:tcW w:type="dxa" w:w="175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3</w:t>
            </w:r>
          </w:p>
        </w:tc>
        <w:tc>
          <w:tcPr>
            <w:tcW w:type="dxa" w:w="175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3</w:t>
            </w:r>
          </w:p>
        </w:tc>
        <w:tc>
          <w:tcPr>
            <w:tcW w:type="dxa" w:w="175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r>
        <w:tc>
          <w:tcPr>
            <w:tcW w:type="dxa" w:w="45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MK-NW-O-008 thePerformance</w:t>
            </w:r>
          </w:p>
        </w:tc>
        <w:tc>
          <w:tcPr>
            <w:tcW w:type="dxa" w:w="175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12</w:t>
            </w:r>
          </w:p>
        </w:tc>
        <w:tc>
          <w:tcPr>
            <w:tcW w:type="dxa" w:w="175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12</w:t>
            </w:r>
          </w:p>
        </w:tc>
        <w:tc>
          <w:tcPr>
            <w:tcW w:type="dxa" w:w="175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12</w:t>
            </w:r>
          </w:p>
        </w:tc>
        <w:tc>
          <w:tcPr>
            <w:tcW w:type="dxa" w:w="175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r>
        <w:tc>
          <w:tcPr>
            <w:tcW w:type="dxa" w:w="45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Total</w:t>
            </w:r>
          </w:p>
        </w:tc>
        <w:tc>
          <w:tcPr>
            <w:tcW w:type="dxa" w:w="175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56</w:t>
            </w:r>
          </w:p>
        </w:tc>
        <w:tc>
          <w:tcPr>
            <w:tcW w:type="dxa" w:w="175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56</w:t>
            </w:r>
          </w:p>
        </w:tc>
        <w:tc>
          <w:tcPr>
            <w:tcW w:type="dxa" w:w="175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56</w:t>
            </w:r>
          </w:p>
        </w:tc>
        <w:tc>
          <w:tcPr>
            <w:tcW w:type="dxa" w:w="175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bl>
    <w:p>
      <w:pPr>
        <w:pageBreakBefore/>
      </w:pPr>
      <w:r>
        <w:t xml:space="preserve"/>
      </w:r>
    </w:p>
    <w:p>
      <w:pPr>
        <w:pStyle w:val="Heading1"/>
        <w:spacing w:after="140" w:before="280"/>
      </w:pPr>
      <w:r>
        <w:rPr>
          <w:rFonts w:ascii="Calibri" w:cs="Calibri" w:eastAsia="Calibri" w:hAnsi="Calibri"/>
          <w:b/>
          <w:bCs/>
          <w:color w:val="085041"/>
          <w:sz w:val="30"/>
          <w:szCs w:val="30"/>
        </w:rPr>
        <w:t xml:space="preserve">Step 5 — the full audit: is every identifier used in code?</w:t>
      </w:r>
    </w:p>
    <w:p>
      <w:pPr>
        <w:spacing w:after="120" w:before="0"/>
      </w:pPr>
      <w:r>
        <w:rPr>
          <w:rFonts w:ascii="Calibri" w:cs="Calibri" w:eastAsia="Calibri" w:hAnsi="Calibri"/>
          <w:b/>
          <w:bCs/>
          <w:color w:val="006300"/>
          <w:sz w:val="20"/>
          <w:szCs w:val="20"/>
        </w:rPr>
        <w:t xml:space="preserve">Step 5 complete — every one of the 48 metrics and 101 functions of this module is used in code; 0 orphans.</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5520"/>
        <w:gridCol w:w="2000"/>
        <w:gridCol w:w="2000"/>
        <w:gridCol w:w="2000"/>
      </w:tblGrid>
      <w:tr>
        <w:trPr>
          <w:tblHeader/>
        </w:trPr>
        <w:tc>
          <w:tcPr>
            <w:tcW w:type="dxa" w:w="552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WHAT</w:t>
            </w:r>
          </w:p>
        </w:tc>
        <w:tc>
          <w:tcPr>
            <w:tcW w:type="dxa" w:w="20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TOTAL</w:t>
            </w:r>
          </w:p>
        </w:tc>
        <w:tc>
          <w:tcPr>
            <w:tcW w:type="dxa" w:w="20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USED IN CODE</w:t>
            </w:r>
          </w:p>
        </w:tc>
        <w:tc>
          <w:tcPr>
            <w:tcW w:type="dxa" w:w="20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ORPHAN</w:t>
            </w:r>
          </w:p>
        </w:tc>
      </w:tr>
      <w:tr>
        <w:tc>
          <w:tcPr>
            <w:tcW w:type="dxa" w:w="55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Metrics</w:t>
            </w:r>
          </w:p>
        </w:tc>
        <w:tc>
          <w:tcPr>
            <w:tcW w:type="dxa" w:w="20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48</w:t>
            </w:r>
          </w:p>
        </w:tc>
        <w:tc>
          <w:tcPr>
            <w:tcW w:type="dxa" w:w="20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48</w:t>
            </w:r>
          </w:p>
        </w:tc>
        <w:tc>
          <w:tcPr>
            <w:tcW w:type="dxa" w:w="20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r>
        <w:tc>
          <w:tcPr>
            <w:tcW w:type="dxa" w:w="55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Functions</w:t>
            </w:r>
          </w:p>
        </w:tc>
        <w:tc>
          <w:tcPr>
            <w:tcW w:type="dxa" w:w="20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101</w:t>
            </w:r>
          </w:p>
        </w:tc>
        <w:tc>
          <w:tcPr>
            <w:tcW w:type="dxa" w:w="20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101</w:t>
            </w:r>
          </w:p>
        </w:tc>
        <w:tc>
          <w:tcPr>
            <w:tcW w:type="dxa" w:w="20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r>
        <w:tc>
          <w:tcPr>
            <w:tcW w:type="dxa" w:w="55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Inputs (shared across modules)</w:t>
            </w:r>
          </w:p>
        </w:tc>
        <w:tc>
          <w:tcPr>
            <w:tcW w:type="dxa" w:w="20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65</w:t>
            </w:r>
          </w:p>
        </w:tc>
        <w:tc>
          <w:tcPr>
            <w:tcW w:type="dxa" w:w="20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65</w:t>
            </w:r>
          </w:p>
        </w:tc>
        <w:tc>
          <w:tcPr>
            <w:tcW w:type="dxa" w:w="20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r>
        <w:tc>
          <w:tcPr>
            <w:tcW w:type="dxa" w:w="55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Decisions touching this module</w:t>
            </w:r>
          </w:p>
        </w:tc>
        <w:tc>
          <w:tcPr>
            <w:tcW w:type="dxa" w:w="20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225</w:t>
            </w:r>
          </w:p>
        </w:tc>
        <w:tc>
          <w:tcPr>
            <w:tcW w:type="dxa" w:w="20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14</w:t>
            </w:r>
          </w:p>
        </w:tc>
        <w:tc>
          <w:tcPr>
            <w:tcW w:type="dxa" w:w="2000"/>
            <w:shd w:fill="F6F7F5" w:color="auto" w:val="clear"/>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211</w:t>
            </w:r>
          </w:p>
        </w:tc>
      </w:tr>
      <w:tr>
        <w:tc>
          <w:tcPr>
            <w:tcW w:type="dxa" w:w="55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Audit findings on this module</w:t>
            </w:r>
          </w:p>
        </w:tc>
        <w:tc>
          <w:tcPr>
            <w:tcW w:type="dxa" w:w="20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c>
          <w:tcPr>
            <w:tcW w:type="dxa" w:w="20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c>
          <w:tcPr>
            <w:tcW w:type="dxa" w:w="2000"/>
            <w:tcMar>
              <w:top w:type="dxa" w:w="60"/>
              <w:left w:type="dxa" w:w="110"/>
              <w:bottom w:type="dxa" w:w="60"/>
              <w:right w:type="dxa" w:w="110"/>
            </w:tcMar>
          </w:tcPr>
          <w:p>
            <w:pPr>
              <w:spacing w:after="0"/>
              <w:jc w:val="right"/>
            </w:pPr>
            <w:r>
              <w:rPr>
                <w:rFonts w:ascii="Calibri" w:cs="Calibri" w:eastAsia="Calibri" w:hAnsi="Calibri"/>
                <w:b w:val="false"/>
                <w:bCs w:val="false"/>
                <w:color w:val="1A1A18"/>
                <w:sz w:val="18"/>
                <w:szCs w:val="18"/>
              </w:rPr>
              <w:t xml:space="preserve">0</w:t>
            </w:r>
          </w:p>
        </w:tc>
      </w:tr>
    </w:tbl>
    <w:p>
      <w:pPr>
        <w:spacing w:after="120" w:before="0"/>
      </w:pPr>
      <w:r>
        <w:rPr>
          <w:rFonts w:ascii="Calibri" w:cs="Calibri" w:eastAsia="Calibri" w:hAnsi="Calibri"/>
          <w:color w:val="6B6B66"/>
          <w:sz w:val="20"/>
          <w:szCs w:val="20"/>
        </w:rPr>
        <w:t xml:space="preserve">The decisions row is the one to read twice. 211 decisions that govern this module are cited nowhere in its code. They are not orphans in the sense the other rows mean — the figures and functions they govern all exist — but nothing in the code names the ruling it answers to, so a wrong number cannot be traced back to your decision. 14 are now cited by identifier, up from 3 across the whole app this morning. That is the same gap step 1.b counts from the other side.</w:t>
      </w:r>
    </w:p>
    <w:p>
      <w:pPr>
        <w:pageBreakBefore/>
      </w:pPr>
      <w:r>
        <w:t xml:space="preserve"/>
      </w:r>
    </w:p>
    <w:p>
      <w:pPr>
        <w:pStyle w:val="Heading1"/>
        <w:spacing w:after="140" w:before="280"/>
      </w:pPr>
      <w:r>
        <w:rPr>
          <w:rFonts w:ascii="Calibri" w:cs="Calibri" w:eastAsia="Calibri" w:hAnsi="Calibri"/>
          <w:b/>
          <w:bCs/>
          <w:color w:val="085041"/>
          <w:sz w:val="30"/>
          <w:szCs w:val="30"/>
        </w:rPr>
        <w:t xml:space="preserve">Step 6 — ten use cases, run as an end user</w:t>
      </w:r>
    </w:p>
    <w:p>
      <w:pPr>
        <w:spacing w:after="120" w:before="0"/>
      </w:pPr>
      <w:r>
        <w:rPr>
          <w:rFonts w:ascii="Calibri" w:cs="Calibri" w:eastAsia="Calibri" w:hAnsi="Calibri"/>
          <w:b/>
          <w:bCs/>
          <w:color w:val="006300"/>
          <w:sz w:val="20"/>
          <w:szCs w:val="20"/>
        </w:rPr>
        <w:t xml:space="preserve">Step 6.a complete — ten use cases written, each with the test that runs it. Step 6.b complete — all ten pass.</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5620"/>
        <w:gridCol w:w="1600"/>
        <w:gridCol w:w="2600"/>
      </w:tblGrid>
      <w:tr>
        <w:trPr>
          <w:tblHeader/>
        </w:trPr>
        <w:tc>
          <w:tcPr>
            <w:tcW w:type="dxa" w:w="5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w:t>
            </w:r>
          </w:p>
        </w:tc>
        <w:tc>
          <w:tcPr>
            <w:tcW w:type="dxa" w:w="12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KIND</w:t>
            </w:r>
          </w:p>
        </w:tc>
        <w:tc>
          <w:tcPr>
            <w:tcW w:type="dxa" w:w="562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THE USE CASE, IN ONE SENTENCE</w:t>
            </w:r>
          </w:p>
        </w:tc>
        <w:tc>
          <w:tcPr>
            <w:tcW w:type="dxa" w:w="16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PASS / FAIL</w:t>
            </w:r>
          </w:p>
        </w:tc>
        <w:tc>
          <w:tcPr>
            <w:tcW w:type="dxa" w:w="26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FINDINGS</w:t>
            </w:r>
          </w:p>
        </w:tc>
      </w:tr>
      <w:tr>
        <w:tc>
          <w:tcPr>
            <w:tcW w:type="dxa" w:w="5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1</w:t>
            </w:r>
          </w:p>
        </w:tc>
        <w:tc>
          <w:tcPr>
            <w:tcW w:type="dxa" w:w="12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common</w:t>
            </w:r>
          </w:p>
        </w:tc>
        <w:tc>
          <w:tcPr>
            <w:tcW w:type="dxa" w:w="56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 person opens Net worth with three accounts and sees one total that equals what they own minus what they owe.</w:t>
            </w:r>
          </w:p>
        </w:tc>
        <w:tc>
          <w:tcPr>
            <w:tcW w:type="dxa" w:w="1600"/>
            <w:tcMar>
              <w:top w:type="dxa" w:w="60"/>
              <w:left w:type="dxa" w:w="110"/>
              <w:bottom w:type="dxa" w:w="60"/>
              <w:right w:type="dxa" w:w="110"/>
            </w:tcMar>
          </w:tcPr>
          <w:p>
            <w:pPr>
              <w:spacing w:after="0"/>
            </w:pPr>
            <w:r>
              <w:rPr>
                <w:rFonts w:ascii="Calibri" w:cs="Calibri" w:eastAsia="Calibri" w:hAnsi="Calibri"/>
                <w:b/>
                <w:bCs/>
                <w:color w:val="006300"/>
                <w:sz w:val="18"/>
                <w:szCs w:val="18"/>
              </w:rPr>
              <w:t xml:space="preserve">pass</w:t>
            </w:r>
          </w:p>
        </w:tc>
        <w:tc>
          <w:tcPr>
            <w:tcW w:type="dxa" w:w="26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3 assertions, all passed</w:t>
            </w:r>
          </w:p>
        </w:tc>
      </w:tr>
      <w:tr>
        <w:tc>
          <w:tcPr>
            <w:tcW w:type="dxa" w:w="5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2</w:t>
            </w:r>
          </w:p>
        </w:tc>
        <w:tc>
          <w:tcPr>
            <w:tcW w:type="dxa" w:w="12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common</w:t>
            </w:r>
          </w:p>
        </w:tc>
        <w:tc>
          <w:tcPr>
            <w:tcW w:type="dxa" w:w="56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They tap an account and the account page shows the same balance the Net worth row showed.</w:t>
            </w:r>
          </w:p>
        </w:tc>
        <w:tc>
          <w:tcPr>
            <w:tcW w:type="dxa" w:w="1600"/>
            <w:shd w:fill="F6F7F5" w:color="auto" w:val="clear"/>
            <w:tcMar>
              <w:top w:type="dxa" w:w="60"/>
              <w:left w:type="dxa" w:w="110"/>
              <w:bottom w:type="dxa" w:w="60"/>
              <w:right w:type="dxa" w:w="110"/>
            </w:tcMar>
          </w:tcPr>
          <w:p>
            <w:pPr>
              <w:spacing w:after="0"/>
            </w:pPr>
            <w:r>
              <w:rPr>
                <w:rFonts w:ascii="Calibri" w:cs="Calibri" w:eastAsia="Calibri" w:hAnsi="Calibri"/>
                <w:b/>
                <w:bCs/>
                <w:color w:val="006300"/>
                <w:sz w:val="18"/>
                <w:szCs w:val="18"/>
              </w:rPr>
              <w:t xml:space="preserve">pass</w:t>
            </w:r>
          </w:p>
        </w:tc>
        <w:tc>
          <w:tcPr>
            <w:tcW w:type="dxa" w:w="26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3 assertions, all passed</w:t>
            </w:r>
          </w:p>
        </w:tc>
      </w:tr>
      <w:tr>
        <w:tc>
          <w:tcPr>
            <w:tcW w:type="dxa" w:w="5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3</w:t>
            </w:r>
          </w:p>
        </w:tc>
        <w:tc>
          <w:tcPr>
            <w:tcW w:type="dxa" w:w="12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common</w:t>
            </w:r>
          </w:p>
        </w:tc>
        <w:tc>
          <w:tcPr>
            <w:tcW w:type="dxa" w:w="56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They open a bond and its value, coupon and yield agree with the Bonds screen total.</w:t>
            </w:r>
          </w:p>
        </w:tc>
        <w:tc>
          <w:tcPr>
            <w:tcW w:type="dxa" w:w="1600"/>
            <w:tcMar>
              <w:top w:type="dxa" w:w="60"/>
              <w:left w:type="dxa" w:w="110"/>
              <w:bottom w:type="dxa" w:w="60"/>
              <w:right w:type="dxa" w:w="110"/>
            </w:tcMar>
          </w:tcPr>
          <w:p>
            <w:pPr>
              <w:spacing w:after="0"/>
            </w:pPr>
            <w:r>
              <w:rPr>
                <w:rFonts w:ascii="Calibri" w:cs="Calibri" w:eastAsia="Calibri" w:hAnsi="Calibri"/>
                <w:b/>
                <w:bCs/>
                <w:color w:val="006300"/>
                <w:sz w:val="18"/>
                <w:szCs w:val="18"/>
              </w:rPr>
              <w:t xml:space="preserve">pass</w:t>
            </w:r>
          </w:p>
        </w:tc>
        <w:tc>
          <w:tcPr>
            <w:tcW w:type="dxa" w:w="26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2 assertions, all passed</w:t>
            </w:r>
          </w:p>
        </w:tc>
      </w:tr>
      <w:tr>
        <w:tc>
          <w:tcPr>
            <w:tcW w:type="dxa" w:w="5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4</w:t>
            </w:r>
          </w:p>
        </w:tc>
        <w:tc>
          <w:tcPr>
            <w:tcW w:type="dxa" w:w="12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common</w:t>
            </w:r>
          </w:p>
        </w:tc>
        <w:tc>
          <w:tcPr>
            <w:tcW w:type="dxa" w:w="56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They tap a holding and its value equals its quantity times its price.</w:t>
            </w:r>
          </w:p>
        </w:tc>
        <w:tc>
          <w:tcPr>
            <w:tcW w:type="dxa" w:w="1600"/>
            <w:shd w:fill="F6F7F5" w:color="auto" w:val="clear"/>
            <w:tcMar>
              <w:top w:type="dxa" w:w="60"/>
              <w:left w:type="dxa" w:w="110"/>
              <w:bottom w:type="dxa" w:w="60"/>
              <w:right w:type="dxa" w:w="110"/>
            </w:tcMar>
          </w:tcPr>
          <w:p>
            <w:pPr>
              <w:spacing w:after="0"/>
            </w:pPr>
            <w:r>
              <w:rPr>
                <w:rFonts w:ascii="Calibri" w:cs="Calibri" w:eastAsia="Calibri" w:hAnsi="Calibri"/>
                <w:b/>
                <w:bCs/>
                <w:color w:val="006300"/>
                <w:sz w:val="18"/>
                <w:szCs w:val="18"/>
              </w:rPr>
              <w:t xml:space="preserve">pass</w:t>
            </w:r>
          </w:p>
        </w:tc>
        <w:tc>
          <w:tcPr>
            <w:tcW w:type="dxa" w:w="26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2 assertions, all passed</w:t>
            </w:r>
          </w:p>
        </w:tc>
      </w:tr>
      <w:tr>
        <w:tc>
          <w:tcPr>
            <w:tcW w:type="dxa" w:w="5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5</w:t>
            </w:r>
          </w:p>
        </w:tc>
        <w:tc>
          <w:tcPr>
            <w:tcW w:type="dxa" w:w="12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common</w:t>
            </w:r>
          </w:p>
        </w:tc>
        <w:tc>
          <w:tcPr>
            <w:tcW w:type="dxa" w:w="56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They check how many months of expenses their cash covers, and the figure agrees everywhere it appears.</w:t>
            </w:r>
          </w:p>
        </w:tc>
        <w:tc>
          <w:tcPr>
            <w:tcW w:type="dxa" w:w="1600"/>
            <w:tcMar>
              <w:top w:type="dxa" w:w="60"/>
              <w:left w:type="dxa" w:w="110"/>
              <w:bottom w:type="dxa" w:w="60"/>
              <w:right w:type="dxa" w:w="110"/>
            </w:tcMar>
          </w:tcPr>
          <w:p>
            <w:pPr>
              <w:spacing w:after="0"/>
            </w:pPr>
            <w:r>
              <w:rPr>
                <w:rFonts w:ascii="Calibri" w:cs="Calibri" w:eastAsia="Calibri" w:hAnsi="Calibri"/>
                <w:b/>
                <w:bCs/>
                <w:color w:val="006300"/>
                <w:sz w:val="18"/>
                <w:szCs w:val="18"/>
              </w:rPr>
              <w:t xml:space="preserve">pass</w:t>
            </w:r>
          </w:p>
        </w:tc>
        <w:tc>
          <w:tcPr>
            <w:tcW w:type="dxa" w:w="26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4 assertions, all passed</w:t>
            </w:r>
          </w:p>
        </w:tc>
      </w:tr>
      <w:tr>
        <w:tc>
          <w:tcPr>
            <w:tcW w:type="dxa" w:w="5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6</w:t>
            </w:r>
          </w:p>
        </w:tc>
        <w:tc>
          <w:tcPr>
            <w:tcW w:type="dxa" w:w="12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edge</w:t>
            </w:r>
          </w:p>
        </w:tc>
        <w:tc>
          <w:tcPr>
            <w:tcW w:type="dxa" w:w="56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 brand-new account with nothing in it: every figure reads a real $0 and no figure is invented.</w:t>
            </w:r>
          </w:p>
        </w:tc>
        <w:tc>
          <w:tcPr>
            <w:tcW w:type="dxa" w:w="1600"/>
            <w:shd w:fill="F6F7F5" w:color="auto" w:val="clear"/>
            <w:tcMar>
              <w:top w:type="dxa" w:w="60"/>
              <w:left w:type="dxa" w:w="110"/>
              <w:bottom w:type="dxa" w:w="60"/>
              <w:right w:type="dxa" w:w="110"/>
            </w:tcMar>
          </w:tcPr>
          <w:p>
            <w:pPr>
              <w:spacing w:after="0"/>
            </w:pPr>
            <w:r>
              <w:rPr>
                <w:rFonts w:ascii="Calibri" w:cs="Calibri" w:eastAsia="Calibri" w:hAnsi="Calibri"/>
                <w:b/>
                <w:bCs/>
                <w:color w:val="006300"/>
                <w:sz w:val="18"/>
                <w:szCs w:val="18"/>
              </w:rPr>
              <w:t xml:space="preserve">pass</w:t>
            </w:r>
          </w:p>
        </w:tc>
        <w:tc>
          <w:tcPr>
            <w:tcW w:type="dxa" w:w="26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35 assertions, all passed</w:t>
            </w:r>
          </w:p>
        </w:tc>
      </w:tr>
      <w:tr>
        <w:tc>
          <w:tcPr>
            <w:tcW w:type="dxa" w:w="5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7</w:t>
            </w:r>
          </w:p>
        </w:tc>
        <w:tc>
          <w:tcPr>
            <w:tcW w:type="dxa" w:w="12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edge</w:t>
            </w:r>
          </w:p>
        </w:tc>
        <w:tc>
          <w:tcPr>
            <w:tcW w:type="dxa" w:w="56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An account whose holdings add up to more than its balance: the screen says so and states the new total.</w:t>
            </w:r>
          </w:p>
        </w:tc>
        <w:tc>
          <w:tcPr>
            <w:tcW w:type="dxa" w:w="1600"/>
            <w:tcMar>
              <w:top w:type="dxa" w:w="60"/>
              <w:left w:type="dxa" w:w="110"/>
              <w:bottom w:type="dxa" w:w="60"/>
              <w:right w:type="dxa" w:w="110"/>
            </w:tcMar>
          </w:tcPr>
          <w:p>
            <w:pPr>
              <w:spacing w:after="0"/>
            </w:pPr>
            <w:r>
              <w:rPr>
                <w:rFonts w:ascii="Calibri" w:cs="Calibri" w:eastAsia="Calibri" w:hAnsi="Calibri"/>
                <w:b/>
                <w:bCs/>
                <w:color w:val="006300"/>
                <w:sz w:val="18"/>
                <w:szCs w:val="18"/>
              </w:rPr>
              <w:t xml:space="preserve">pass</w:t>
            </w:r>
          </w:p>
        </w:tc>
        <w:tc>
          <w:tcPr>
            <w:tcW w:type="dxa" w:w="26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6 assertions, all passed</w:t>
            </w:r>
          </w:p>
        </w:tc>
      </w:tr>
      <w:tr>
        <w:tc>
          <w:tcPr>
            <w:tcW w:type="dxa" w:w="5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8</w:t>
            </w:r>
          </w:p>
        </w:tc>
        <w:tc>
          <w:tcPr>
            <w:tcW w:type="dxa" w:w="12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edge</w:t>
            </w:r>
          </w:p>
        </w:tc>
        <w:tc>
          <w:tcPr>
            <w:tcW w:type="dxa" w:w="56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 linked account that has not synced for weeks: the source chip shows how old it is, and only then.</w:t>
            </w:r>
          </w:p>
        </w:tc>
        <w:tc>
          <w:tcPr>
            <w:tcW w:type="dxa" w:w="1600"/>
            <w:shd w:fill="F6F7F5" w:color="auto" w:val="clear"/>
            <w:tcMar>
              <w:top w:type="dxa" w:w="60"/>
              <w:left w:type="dxa" w:w="110"/>
              <w:bottom w:type="dxa" w:w="60"/>
              <w:right w:type="dxa" w:w="110"/>
            </w:tcMar>
          </w:tcPr>
          <w:p>
            <w:pPr>
              <w:spacing w:after="0"/>
            </w:pPr>
            <w:r>
              <w:rPr>
                <w:rFonts w:ascii="Calibri" w:cs="Calibri" w:eastAsia="Calibri" w:hAnsi="Calibri"/>
                <w:b/>
                <w:bCs/>
                <w:color w:val="006300"/>
                <w:sz w:val="18"/>
                <w:szCs w:val="18"/>
              </w:rPr>
              <w:t xml:space="preserve">pass</w:t>
            </w:r>
          </w:p>
        </w:tc>
        <w:tc>
          <w:tcPr>
            <w:tcW w:type="dxa" w:w="26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7 assertions, all passed</w:t>
            </w:r>
          </w:p>
        </w:tc>
      </w:tr>
      <w:tr>
        <w:tc>
          <w:tcPr>
            <w:tcW w:type="dxa" w:w="5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9</w:t>
            </w:r>
          </w:p>
        </w:tc>
        <w:tc>
          <w:tcPr>
            <w:tcW w:type="dxa" w:w="12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edge</w:t>
            </w:r>
          </w:p>
        </w:tc>
        <w:tc>
          <w:tcPr>
            <w:tcW w:type="dxa" w:w="56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 holding with no live price: it shows what was paid and says the rest cannot be computed.</w:t>
            </w:r>
          </w:p>
        </w:tc>
        <w:tc>
          <w:tcPr>
            <w:tcW w:type="dxa" w:w="1600"/>
            <w:tcMar>
              <w:top w:type="dxa" w:w="60"/>
              <w:left w:type="dxa" w:w="110"/>
              <w:bottom w:type="dxa" w:w="60"/>
              <w:right w:type="dxa" w:w="110"/>
            </w:tcMar>
          </w:tcPr>
          <w:p>
            <w:pPr>
              <w:spacing w:after="0"/>
            </w:pPr>
            <w:r>
              <w:rPr>
                <w:rFonts w:ascii="Calibri" w:cs="Calibri" w:eastAsia="Calibri" w:hAnsi="Calibri"/>
                <w:b/>
                <w:bCs/>
                <w:color w:val="006300"/>
                <w:sz w:val="18"/>
                <w:szCs w:val="18"/>
              </w:rPr>
              <w:t xml:space="preserve">pass</w:t>
            </w:r>
          </w:p>
        </w:tc>
        <w:tc>
          <w:tcPr>
            <w:tcW w:type="dxa" w:w="26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16 assertions, all passed</w:t>
            </w:r>
          </w:p>
        </w:tc>
      </w:tr>
      <w:tr>
        <w:tc>
          <w:tcPr>
            <w:tcW w:type="dxa" w:w="5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10</w:t>
            </w:r>
          </w:p>
        </w:tc>
        <w:tc>
          <w:tcPr>
            <w:tcW w:type="dxa" w:w="12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edge</w:t>
            </w:r>
          </w:p>
        </w:tc>
        <w:tc>
          <w:tcPr>
            <w:tcW w:type="dxa" w:w="56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Balances hidden: every figure on every screen of the module masks, with nothing leaking.</w:t>
            </w:r>
          </w:p>
        </w:tc>
        <w:tc>
          <w:tcPr>
            <w:tcW w:type="dxa" w:w="1600"/>
            <w:shd w:fill="F6F7F5" w:color="auto" w:val="clear"/>
            <w:tcMar>
              <w:top w:type="dxa" w:w="60"/>
              <w:left w:type="dxa" w:w="110"/>
              <w:bottom w:type="dxa" w:w="60"/>
              <w:right w:type="dxa" w:w="110"/>
            </w:tcMar>
          </w:tcPr>
          <w:p>
            <w:pPr>
              <w:spacing w:after="0"/>
            </w:pPr>
            <w:r>
              <w:rPr>
                <w:rFonts w:ascii="Calibri" w:cs="Calibri" w:eastAsia="Calibri" w:hAnsi="Calibri"/>
                <w:b/>
                <w:bCs/>
                <w:color w:val="006300"/>
                <w:sz w:val="18"/>
                <w:szCs w:val="18"/>
              </w:rPr>
              <w:t xml:space="preserve">pass</w:t>
            </w:r>
          </w:p>
        </w:tc>
        <w:tc>
          <w:tcPr>
            <w:tcW w:type="dxa" w:w="26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2 assertions, all passed</w:t>
            </w:r>
          </w:p>
        </w:tc>
      </w:tr>
    </w:tbl>
    <w:p>
      <w:pPr>
        <w:pageBreakBefore/>
      </w:pPr>
      <w:r>
        <w:t xml:space="preserve"/>
      </w:r>
    </w:p>
    <w:p>
      <w:pPr>
        <w:pStyle w:val="Heading1"/>
        <w:spacing w:after="140" w:before="280"/>
      </w:pPr>
      <w:r>
        <w:rPr>
          <w:rFonts w:ascii="Calibri" w:cs="Calibri" w:eastAsia="Calibri" w:hAnsi="Calibri"/>
          <w:b/>
          <w:bCs/>
          <w:color w:val="085041"/>
          <w:sz w:val="30"/>
          <w:szCs w:val="30"/>
        </w:rPr>
        <w:t xml:space="preserve">What closes the six that fail</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700"/>
        <w:gridCol w:w="6600"/>
        <w:gridCol w:w="1300"/>
        <w:gridCol w:w="2920"/>
      </w:tblGrid>
      <w:tr>
        <w:trPr>
          <w:tblHeader/>
        </w:trPr>
        <w:tc>
          <w:tcPr>
            <w:tcW w:type="dxa" w:w="7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STEP</w:t>
            </w:r>
          </w:p>
        </w:tc>
        <w:tc>
          <w:tcPr>
            <w:tcW w:type="dxa" w:w="66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WHAT HAS TO HAPPEN</w:t>
            </w:r>
          </w:p>
        </w:tc>
        <w:tc>
          <w:tcPr>
            <w:tcW w:type="dxa" w:w="130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WHOSE</w:t>
            </w:r>
          </w:p>
        </w:tc>
        <w:tc>
          <w:tcPr>
            <w:tcW w:type="dxa" w:w="2920"/>
            <w:shd w:fill="085041" w:color="auto" w:val="clear"/>
            <w:tcMar>
              <w:top w:type="dxa" w:w="60"/>
              <w:left w:type="dxa" w:w="110"/>
              <w:bottom w:type="dxa" w:w="60"/>
              <w:right w:type="dxa" w:w="110"/>
            </w:tcMar>
          </w:tcPr>
          <w:p>
            <w:pPr>
              <w:spacing w:after="0"/>
            </w:pPr>
            <w:r>
              <w:rPr>
                <w:rFonts w:ascii="Calibri" w:cs="Calibri" w:eastAsia="Calibri" w:hAnsi="Calibri"/>
                <w:b/>
                <w:bCs/>
                <w:color w:val="FFFFFF"/>
                <w:sz w:val="18"/>
                <w:szCs w:val="18"/>
              </w:rPr>
              <w:t xml:space="preserve">SIZE</w:t>
            </w:r>
          </w:p>
        </w:tc>
      </w:tr>
      <w:tr>
        <w:tc>
          <w:tcPr>
            <w:tcW w:type="dxa" w:w="7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1.a</w:t>
            </w:r>
          </w:p>
        </w:tc>
        <w:tc>
          <w:tcPr>
            <w:tcW w:type="dxa" w:w="66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Approve Itemize v01, or say what to change in it.</w:t>
            </w:r>
          </w:p>
        </w:tc>
        <w:tc>
          <w:tcPr>
            <w:tcW w:type="dxa" w:w="13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You</w:t>
            </w:r>
          </w:p>
        </w:tc>
        <w:tc>
          <w:tcPr>
            <w:tcW w:type="dxa" w:w="29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One word</w:t>
            </w:r>
          </w:p>
        </w:tc>
      </w:tr>
      <w:tr>
        <w:tc>
          <w:tcPr>
            <w:tcW w:type="dxa" w:w="7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1.c</w:t>
            </w:r>
          </w:p>
        </w:tc>
        <w:tc>
          <w:tcPr>
            <w:tcW w:type="dxa" w:w="66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Attach an identifier to 138 figures across 7 screens. Mechanical — no decision needed.</w:t>
            </w:r>
          </w:p>
        </w:tc>
        <w:tc>
          <w:tcPr>
            <w:tcW w:type="dxa" w:w="13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Mine</w:t>
            </w:r>
          </w:p>
        </w:tc>
        <w:tc>
          <w:tcPr>
            <w:tcW w:type="dxa" w:w="29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Large but routine</w:t>
            </w:r>
          </w:p>
        </w:tc>
      </w:tr>
      <w:tr>
        <w:tc>
          <w:tcPr>
            <w:tcW w:type="dxa" w:w="7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2.a</w:t>
            </w:r>
          </w:p>
        </w:tc>
        <w:tc>
          <w:tcPr>
            <w:tcW w:type="dxa" w:w="66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Issue the three unissued metrics; move the Alternatives figures from the menu family to Net worth; declare the Add-account metrics; rewrite 6 labels as the words the screen says.</w:t>
            </w:r>
          </w:p>
        </w:tc>
        <w:tc>
          <w:tcPr>
            <w:tcW w:type="dxa" w:w="13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Mine</w:t>
            </w:r>
          </w:p>
        </w:tc>
        <w:tc>
          <w:tcPr>
            <w:tcW w:type="dxa" w:w="29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Half a day</w:t>
            </w:r>
          </w:p>
        </w:tc>
      </w:tr>
      <w:tr>
        <w:tc>
          <w:tcPr>
            <w:tcW w:type="dxa" w:w="7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2.c</w:t>
            </w:r>
          </w:p>
        </w:tc>
        <w:tc>
          <w:tcPr>
            <w:tcW w:type="dxa" w:w="66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Closes by itself once 2.a is done — in both the file and the code.</w:t>
            </w:r>
          </w:p>
        </w:tc>
        <w:tc>
          <w:tcPr>
            <w:tcW w:type="dxa" w:w="13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Mine</w:t>
            </w:r>
          </w:p>
        </w:tc>
        <w:tc>
          <w:tcPr>
            <w:tcW w:type="dxa" w:w="29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With 2.a</w:t>
            </w:r>
          </w:p>
        </w:tc>
      </w:tr>
      <w:tr>
        <w:tc>
          <w:tcPr>
            <w:tcW w:type="dxa" w:w="7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3.c</w:t>
            </w:r>
          </w:p>
        </w:tc>
        <w:tc>
          <w:tcPr>
            <w:tcW w:type="dxa" w:w="66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Name each function by its identifier in the test that pins it, so a function traces to its proof in one step.</w:t>
            </w:r>
          </w:p>
        </w:tc>
        <w:tc>
          <w:tcPr>
            <w:tcW w:type="dxa" w:w="130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Mine</w:t>
            </w:r>
          </w:p>
        </w:tc>
        <w:tc>
          <w:tcPr>
            <w:tcW w:type="dxa" w:w="2920"/>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Half a day</w:t>
            </w:r>
          </w:p>
        </w:tc>
      </w:tr>
      <w:tr>
        <w:tc>
          <w:tcPr>
            <w:tcW w:type="dxa" w:w="7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1.b</w:t>
            </w:r>
          </w:p>
        </w:tc>
        <w:tc>
          <w:tcPr>
            <w:tcW w:type="dxa" w:w="66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Confirm the 118 unconfirmed decisions against the screens, and pin the 20 hand readings with a test so they stop depending on my word.</w:t>
            </w:r>
          </w:p>
        </w:tc>
        <w:tc>
          <w:tcPr>
            <w:tcW w:type="dxa" w:w="130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Mine</w:t>
            </w:r>
          </w:p>
        </w:tc>
        <w:tc>
          <w:tcPr>
            <w:tcW w:type="dxa" w:w="2920"/>
            <w:shd w:fill="F6F7F5" w:color="auto" w:val="clear"/>
            <w:tcMar>
              <w:top w:type="dxa" w:w="60"/>
              <w:left w:type="dxa" w:w="110"/>
              <w:bottom w:type="dxa" w:w="60"/>
              <w:right w:type="dxa" w:w="110"/>
            </w:tcMar>
          </w:tcPr>
          <w:p>
            <w:pPr>
              <w:spacing w:after="0"/>
            </w:pPr>
            <w:r>
              <w:rPr>
                <w:rFonts w:ascii="Calibri" w:cs="Calibri" w:eastAsia="Calibri" w:hAnsi="Calibri"/>
                <w:b w:val="false"/>
                <w:bCs w:val="false"/>
                <w:color w:val="1A1A18"/>
                <w:sz w:val="18"/>
                <w:szCs w:val="18"/>
              </w:rPr>
              <w:t xml:space="preserve">The long pole</w:t>
            </w:r>
          </w:p>
        </w:tc>
      </w:tr>
    </w:tbl>
    <w:p>
      <w:pPr>
        <w:spacing w:after="120" w:before="0"/>
      </w:pPr>
      <w:r>
        <w:rPr>
          <w:rFonts w:ascii="Calibri" w:cs="Calibri" w:eastAsia="Calibri" w:hAnsi="Calibri"/>
          <w:color w:val="1A1A18"/>
          <w:sz w:val="20"/>
          <w:szCs w:val="20"/>
        </w:rPr>
        <w:t xml:space="preserve"/>
      </w:r>
    </w:p>
    <w:p>
      <w:pPr>
        <w:spacing w:after="120" w:before="0"/>
      </w:pPr>
      <w:r>
        <w:rPr>
          <w:rFonts w:ascii="Calibri" w:cs="Calibri" w:eastAsia="Calibri" w:hAnsi="Calibri"/>
          <w:i/>
          <w:iCs/>
          <w:color w:val="6B6B66"/>
          <w:sz w:val="20"/>
          <w:szCs w:val="20"/>
        </w:rPr>
        <w:t xml:space="preserve">Nothing in this report is asserted from memory. Every number was produced by module-launch-steps.py reading the code, the register, the decision log and the approved designs, and every step prints the count of what it examined so a check that stops working goes red rather than quiet.</w:t>
      </w:r>
    </w:p>
    <w:p>
      <w:pPr>
        <w:spacing w:after="120" w:before="0"/>
      </w:pPr>
      <w:r>
        <w:rPr>
          <w:rFonts w:ascii="Calibri" w:cs="Calibri" w:eastAsia="Calibri" w:hAnsi="Calibri"/>
          <w:i/>
          <w:iCs/>
          <w:color w:val="6B6B66"/>
          <w:sz w:val="20"/>
          <w:szCs w:val="20"/>
        </w:rPr>
        <w:t xml:space="preserve">Three errors of my own were found and fixed while running it: step 2.a’s label matcher was rejecting labels that were present on mocks I had drawn an hour earlier; two of the ten use-case test paths were typed from memory and did not exist; and step 1.a first guessed design approval from filenames rather than reading the one design record.</w:t>
      </w:r>
    </w:p>
    <w:sectPr>
      <w:pgSz w:w="12240" w:h="15840"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2026-10-01T19:32:26.439Z</dcterms:created>
  <dcterms:modified xsi:type="dcterms:W3CDTF">2026-10-01T19:32:26.441Z</dcterms:modified>
</cp:coreProperties>
</file>

<file path=docProps/custom.xml><?xml version="1.0" encoding="utf-8"?>
<Properties xmlns="http://schemas.openxmlformats.org/officeDocument/2006/custom-properties" xmlns:vt="http://schemas.openxmlformats.org/officeDocument/2006/docPropsVTypes"/>
</file>