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2E3688" w:rsidRDefault="002E368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2E3688" w:rsidRDefault="002E368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2E3688" w:rsidRDefault="002E36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2E3688" w:rsidRDefault="002E36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2E3688" w:rsidRDefault="002E368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2E3688" w:rsidRDefault="002E3688"/>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2E3688" w:rsidRPr="006D704A" w:rsidRDefault="002E3688"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2E3688" w:rsidRPr="006D704A" w:rsidRDefault="002E3688"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1357383C" w14:textId="524FAA5F" w:rsidR="0082209F"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568953" w:history="1">
            <w:r w:rsidR="0082209F" w:rsidRPr="004A0B59">
              <w:rPr>
                <w:rStyle w:val="Hyperlink"/>
                <w:noProof/>
                <w:lang w:val="en-GB"/>
              </w:rPr>
              <w:t>Considered Methods for Balancing the Space Filling Algorithm</w:t>
            </w:r>
            <w:r w:rsidR="0082209F">
              <w:rPr>
                <w:noProof/>
                <w:webHidden/>
              </w:rPr>
              <w:tab/>
            </w:r>
            <w:r w:rsidR="0082209F">
              <w:rPr>
                <w:noProof/>
                <w:webHidden/>
              </w:rPr>
              <w:fldChar w:fldCharType="begin"/>
            </w:r>
            <w:r w:rsidR="0082209F">
              <w:rPr>
                <w:noProof/>
                <w:webHidden/>
              </w:rPr>
              <w:instrText xml:space="preserve"> PAGEREF _Toc509568953 \h </w:instrText>
            </w:r>
            <w:r w:rsidR="0082209F">
              <w:rPr>
                <w:noProof/>
                <w:webHidden/>
              </w:rPr>
            </w:r>
            <w:r w:rsidR="0082209F">
              <w:rPr>
                <w:noProof/>
                <w:webHidden/>
              </w:rPr>
              <w:fldChar w:fldCharType="separate"/>
            </w:r>
            <w:r w:rsidR="0082209F">
              <w:rPr>
                <w:noProof/>
                <w:webHidden/>
              </w:rPr>
              <w:t>2</w:t>
            </w:r>
            <w:r w:rsidR="0082209F">
              <w:rPr>
                <w:noProof/>
                <w:webHidden/>
              </w:rPr>
              <w:fldChar w:fldCharType="end"/>
            </w:r>
          </w:hyperlink>
        </w:p>
        <w:p w14:paraId="14150B73" w14:textId="50B359C0" w:rsidR="0082209F" w:rsidRDefault="002E3688">
          <w:pPr>
            <w:pStyle w:val="TOC1"/>
            <w:tabs>
              <w:tab w:val="right" w:leader="dot" w:pos="9350"/>
            </w:tabs>
            <w:rPr>
              <w:rFonts w:eastAsiaTheme="minorEastAsia"/>
              <w:noProof/>
            </w:rPr>
          </w:pPr>
          <w:hyperlink w:anchor="_Toc509568954" w:history="1">
            <w:r w:rsidR="0082209F" w:rsidRPr="004A0B59">
              <w:rPr>
                <w:rStyle w:val="Hyperlink"/>
                <w:noProof/>
                <w:lang w:val="en-GB"/>
              </w:rPr>
              <w:t>Setting-Up a Plugin in Unreal Engine 4 (UE4)</w:t>
            </w:r>
            <w:r w:rsidR="0082209F">
              <w:rPr>
                <w:noProof/>
                <w:webHidden/>
              </w:rPr>
              <w:tab/>
            </w:r>
            <w:r w:rsidR="0082209F">
              <w:rPr>
                <w:noProof/>
                <w:webHidden/>
              </w:rPr>
              <w:fldChar w:fldCharType="begin"/>
            </w:r>
            <w:r w:rsidR="0082209F">
              <w:rPr>
                <w:noProof/>
                <w:webHidden/>
              </w:rPr>
              <w:instrText xml:space="preserve"> PAGEREF _Toc509568954 \h </w:instrText>
            </w:r>
            <w:r w:rsidR="0082209F">
              <w:rPr>
                <w:noProof/>
                <w:webHidden/>
              </w:rPr>
            </w:r>
            <w:r w:rsidR="0082209F">
              <w:rPr>
                <w:noProof/>
                <w:webHidden/>
              </w:rPr>
              <w:fldChar w:fldCharType="separate"/>
            </w:r>
            <w:r w:rsidR="0082209F">
              <w:rPr>
                <w:noProof/>
                <w:webHidden/>
              </w:rPr>
              <w:t>4</w:t>
            </w:r>
            <w:r w:rsidR="0082209F">
              <w:rPr>
                <w:noProof/>
                <w:webHidden/>
              </w:rPr>
              <w:fldChar w:fldCharType="end"/>
            </w:r>
          </w:hyperlink>
        </w:p>
        <w:p w14:paraId="0664F05B" w14:textId="5E7EB7FB" w:rsidR="0082209F" w:rsidRDefault="002E3688">
          <w:pPr>
            <w:pStyle w:val="TOC1"/>
            <w:tabs>
              <w:tab w:val="right" w:leader="dot" w:pos="9350"/>
            </w:tabs>
            <w:rPr>
              <w:rFonts w:eastAsiaTheme="minorEastAsia"/>
              <w:noProof/>
            </w:rPr>
          </w:pPr>
          <w:hyperlink w:anchor="_Toc509568955" w:history="1">
            <w:r w:rsidR="0082209F" w:rsidRPr="004A0B59">
              <w:rPr>
                <w:rStyle w:val="Hyperlink"/>
                <w:noProof/>
                <w:lang w:val="en-GB"/>
              </w:rPr>
              <w:t>Balanced FPS Level Generation System</w:t>
            </w:r>
            <w:r w:rsidR="0082209F">
              <w:rPr>
                <w:noProof/>
                <w:webHidden/>
              </w:rPr>
              <w:tab/>
            </w:r>
            <w:r w:rsidR="0082209F">
              <w:rPr>
                <w:noProof/>
                <w:webHidden/>
              </w:rPr>
              <w:fldChar w:fldCharType="begin"/>
            </w:r>
            <w:r w:rsidR="0082209F">
              <w:rPr>
                <w:noProof/>
                <w:webHidden/>
              </w:rPr>
              <w:instrText xml:space="preserve"> PAGEREF _Toc509568955 \h </w:instrText>
            </w:r>
            <w:r w:rsidR="0082209F">
              <w:rPr>
                <w:noProof/>
                <w:webHidden/>
              </w:rPr>
            </w:r>
            <w:r w:rsidR="0082209F">
              <w:rPr>
                <w:noProof/>
                <w:webHidden/>
              </w:rPr>
              <w:fldChar w:fldCharType="separate"/>
            </w:r>
            <w:r w:rsidR="0082209F">
              <w:rPr>
                <w:noProof/>
                <w:webHidden/>
              </w:rPr>
              <w:t>6</w:t>
            </w:r>
            <w:r w:rsidR="0082209F">
              <w:rPr>
                <w:noProof/>
                <w:webHidden/>
              </w:rPr>
              <w:fldChar w:fldCharType="end"/>
            </w:r>
          </w:hyperlink>
        </w:p>
        <w:p w14:paraId="696581A9" w14:textId="21F80C5A" w:rsidR="0082209F" w:rsidRDefault="002E3688">
          <w:pPr>
            <w:pStyle w:val="TOC2"/>
            <w:tabs>
              <w:tab w:val="right" w:leader="dot" w:pos="9350"/>
            </w:tabs>
            <w:rPr>
              <w:rFonts w:eastAsiaTheme="minorEastAsia"/>
              <w:noProof/>
            </w:rPr>
          </w:pPr>
          <w:hyperlink w:anchor="_Toc509568956" w:history="1">
            <w:r w:rsidR="0082209F" w:rsidRPr="004A0B59">
              <w:rPr>
                <w:rStyle w:val="Hyperlink"/>
                <w:noProof/>
                <w:lang w:val="en-GB"/>
              </w:rPr>
              <w:t>First Row</w:t>
            </w:r>
            <w:r w:rsidR="0082209F">
              <w:rPr>
                <w:noProof/>
                <w:webHidden/>
              </w:rPr>
              <w:tab/>
            </w:r>
            <w:r w:rsidR="0082209F">
              <w:rPr>
                <w:noProof/>
                <w:webHidden/>
              </w:rPr>
              <w:fldChar w:fldCharType="begin"/>
            </w:r>
            <w:r w:rsidR="0082209F">
              <w:rPr>
                <w:noProof/>
                <w:webHidden/>
              </w:rPr>
              <w:instrText xml:space="preserve"> PAGEREF _Toc509568956 \h </w:instrText>
            </w:r>
            <w:r w:rsidR="0082209F">
              <w:rPr>
                <w:noProof/>
                <w:webHidden/>
              </w:rPr>
            </w:r>
            <w:r w:rsidR="0082209F">
              <w:rPr>
                <w:noProof/>
                <w:webHidden/>
              </w:rPr>
              <w:fldChar w:fldCharType="separate"/>
            </w:r>
            <w:r w:rsidR="0082209F">
              <w:rPr>
                <w:noProof/>
                <w:webHidden/>
              </w:rPr>
              <w:t>9</w:t>
            </w:r>
            <w:r w:rsidR="0082209F">
              <w:rPr>
                <w:noProof/>
                <w:webHidden/>
              </w:rPr>
              <w:fldChar w:fldCharType="end"/>
            </w:r>
          </w:hyperlink>
        </w:p>
        <w:p w14:paraId="762C2FD8" w14:textId="0966CD58" w:rsidR="0082209F" w:rsidRDefault="002E3688">
          <w:pPr>
            <w:pStyle w:val="TOC2"/>
            <w:tabs>
              <w:tab w:val="right" w:leader="dot" w:pos="9350"/>
            </w:tabs>
            <w:rPr>
              <w:rFonts w:eastAsiaTheme="minorEastAsia"/>
              <w:noProof/>
            </w:rPr>
          </w:pPr>
          <w:hyperlink w:anchor="_Toc509568957" w:history="1">
            <w:r w:rsidR="0082209F" w:rsidRPr="004A0B59">
              <w:rPr>
                <w:rStyle w:val="Hyperlink"/>
                <w:noProof/>
                <w:lang w:val="en-GB"/>
              </w:rPr>
              <w:t>Second Row</w:t>
            </w:r>
            <w:r w:rsidR="0082209F">
              <w:rPr>
                <w:noProof/>
                <w:webHidden/>
              </w:rPr>
              <w:tab/>
            </w:r>
            <w:r w:rsidR="0082209F">
              <w:rPr>
                <w:noProof/>
                <w:webHidden/>
              </w:rPr>
              <w:fldChar w:fldCharType="begin"/>
            </w:r>
            <w:r w:rsidR="0082209F">
              <w:rPr>
                <w:noProof/>
                <w:webHidden/>
              </w:rPr>
              <w:instrText xml:space="preserve"> PAGEREF _Toc509568957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1834708D" w14:textId="565BB638" w:rsidR="0082209F" w:rsidRDefault="002E3688">
          <w:pPr>
            <w:pStyle w:val="TOC2"/>
            <w:tabs>
              <w:tab w:val="right" w:leader="dot" w:pos="9350"/>
            </w:tabs>
            <w:rPr>
              <w:rFonts w:eastAsiaTheme="minorEastAsia"/>
              <w:noProof/>
            </w:rPr>
          </w:pPr>
          <w:hyperlink w:anchor="_Toc509568958" w:history="1">
            <w:r w:rsidR="0082209F" w:rsidRPr="004A0B59">
              <w:rPr>
                <w:rStyle w:val="Hyperlink"/>
                <w:noProof/>
                <w:lang w:val="en-GB"/>
              </w:rPr>
              <w:t>Third Row</w:t>
            </w:r>
            <w:r w:rsidR="0082209F">
              <w:rPr>
                <w:noProof/>
                <w:webHidden/>
              </w:rPr>
              <w:tab/>
            </w:r>
            <w:r w:rsidR="0082209F">
              <w:rPr>
                <w:noProof/>
                <w:webHidden/>
              </w:rPr>
              <w:fldChar w:fldCharType="begin"/>
            </w:r>
            <w:r w:rsidR="0082209F">
              <w:rPr>
                <w:noProof/>
                <w:webHidden/>
              </w:rPr>
              <w:instrText xml:space="preserve"> PAGEREF _Toc509568958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2ECE8719" w14:textId="2EE3181D" w:rsidR="0082209F" w:rsidRDefault="002E3688">
          <w:pPr>
            <w:pStyle w:val="TOC1"/>
            <w:tabs>
              <w:tab w:val="right" w:leader="dot" w:pos="9350"/>
            </w:tabs>
            <w:rPr>
              <w:rFonts w:eastAsiaTheme="minorEastAsia"/>
              <w:noProof/>
            </w:rPr>
          </w:pPr>
          <w:hyperlink w:anchor="_Toc509568959" w:history="1">
            <w:r w:rsidR="0082209F" w:rsidRPr="004A0B59">
              <w:rPr>
                <w:rStyle w:val="Hyperlink"/>
                <w:noProof/>
                <w:lang w:val="en-GB"/>
              </w:rPr>
              <w:t>Screenshots from the Implementation</w:t>
            </w:r>
            <w:r w:rsidR="0082209F">
              <w:rPr>
                <w:noProof/>
                <w:webHidden/>
              </w:rPr>
              <w:tab/>
            </w:r>
            <w:r w:rsidR="0082209F">
              <w:rPr>
                <w:noProof/>
                <w:webHidden/>
              </w:rPr>
              <w:fldChar w:fldCharType="begin"/>
            </w:r>
            <w:r w:rsidR="0082209F">
              <w:rPr>
                <w:noProof/>
                <w:webHidden/>
              </w:rPr>
              <w:instrText xml:space="preserve"> PAGEREF _Toc509568959 \h </w:instrText>
            </w:r>
            <w:r w:rsidR="0082209F">
              <w:rPr>
                <w:noProof/>
                <w:webHidden/>
              </w:rPr>
            </w:r>
            <w:r w:rsidR="0082209F">
              <w:rPr>
                <w:noProof/>
                <w:webHidden/>
              </w:rPr>
              <w:fldChar w:fldCharType="separate"/>
            </w:r>
            <w:r w:rsidR="0082209F">
              <w:rPr>
                <w:noProof/>
                <w:webHidden/>
              </w:rPr>
              <w:t>11</w:t>
            </w:r>
            <w:r w:rsidR="0082209F">
              <w:rPr>
                <w:noProof/>
                <w:webHidden/>
              </w:rPr>
              <w:fldChar w:fldCharType="end"/>
            </w:r>
          </w:hyperlink>
        </w:p>
        <w:p w14:paraId="44219490" w14:textId="47C096DB" w:rsidR="0082209F" w:rsidRDefault="002E3688">
          <w:pPr>
            <w:pStyle w:val="TOC1"/>
            <w:tabs>
              <w:tab w:val="right" w:leader="dot" w:pos="9350"/>
            </w:tabs>
            <w:rPr>
              <w:rFonts w:eastAsiaTheme="minorEastAsia"/>
              <w:noProof/>
            </w:rPr>
          </w:pPr>
          <w:hyperlink w:anchor="_Toc509568960" w:history="1">
            <w:r w:rsidR="0082209F" w:rsidRPr="004A0B59">
              <w:rPr>
                <w:rStyle w:val="Hyperlink"/>
                <w:noProof/>
                <w:lang w:val="en-GB"/>
              </w:rPr>
              <w:t>Bibliography</w:t>
            </w:r>
            <w:r w:rsidR="0082209F">
              <w:rPr>
                <w:noProof/>
                <w:webHidden/>
              </w:rPr>
              <w:tab/>
            </w:r>
            <w:r w:rsidR="0082209F">
              <w:rPr>
                <w:noProof/>
                <w:webHidden/>
              </w:rPr>
              <w:fldChar w:fldCharType="begin"/>
            </w:r>
            <w:r w:rsidR="0082209F">
              <w:rPr>
                <w:noProof/>
                <w:webHidden/>
              </w:rPr>
              <w:instrText xml:space="preserve"> PAGEREF _Toc509568960 \h </w:instrText>
            </w:r>
            <w:r w:rsidR="0082209F">
              <w:rPr>
                <w:noProof/>
                <w:webHidden/>
              </w:rPr>
            </w:r>
            <w:r w:rsidR="0082209F">
              <w:rPr>
                <w:noProof/>
                <w:webHidden/>
              </w:rPr>
              <w:fldChar w:fldCharType="separate"/>
            </w:r>
            <w:r w:rsidR="0082209F">
              <w:rPr>
                <w:noProof/>
                <w:webHidden/>
              </w:rPr>
              <w:t>14</w:t>
            </w:r>
            <w:r w:rsidR="0082209F">
              <w:rPr>
                <w:noProof/>
                <w:webHidden/>
              </w:rPr>
              <w:fldChar w:fldCharType="end"/>
            </w:r>
          </w:hyperlink>
        </w:p>
        <w:p w14:paraId="574D20EB" w14:textId="3E3640F8" w:rsidR="0082209F" w:rsidRDefault="002E3688">
          <w:pPr>
            <w:pStyle w:val="TOC1"/>
            <w:tabs>
              <w:tab w:val="right" w:leader="dot" w:pos="9350"/>
            </w:tabs>
            <w:rPr>
              <w:rFonts w:eastAsiaTheme="minorEastAsia"/>
              <w:noProof/>
            </w:rPr>
          </w:pPr>
          <w:hyperlink w:anchor="_Toc509568961" w:history="1">
            <w:r w:rsidR="0082209F" w:rsidRPr="004A0B59">
              <w:rPr>
                <w:rStyle w:val="Hyperlink"/>
                <w:noProof/>
                <w:lang w:val="en-GB"/>
              </w:rPr>
              <w:t>References</w:t>
            </w:r>
            <w:r w:rsidR="0082209F">
              <w:rPr>
                <w:noProof/>
                <w:webHidden/>
              </w:rPr>
              <w:tab/>
            </w:r>
            <w:r w:rsidR="0082209F">
              <w:rPr>
                <w:noProof/>
                <w:webHidden/>
              </w:rPr>
              <w:fldChar w:fldCharType="begin"/>
            </w:r>
            <w:r w:rsidR="0082209F">
              <w:rPr>
                <w:noProof/>
                <w:webHidden/>
              </w:rPr>
              <w:instrText xml:space="preserve"> PAGEREF _Toc509568961 \h </w:instrText>
            </w:r>
            <w:r w:rsidR="0082209F">
              <w:rPr>
                <w:noProof/>
                <w:webHidden/>
              </w:rPr>
            </w:r>
            <w:r w:rsidR="0082209F">
              <w:rPr>
                <w:noProof/>
                <w:webHidden/>
              </w:rPr>
              <w:fldChar w:fldCharType="separate"/>
            </w:r>
            <w:r w:rsidR="0082209F">
              <w:rPr>
                <w:noProof/>
                <w:webHidden/>
              </w:rPr>
              <w:t>15</w:t>
            </w:r>
            <w:r w:rsidR="0082209F">
              <w:rPr>
                <w:noProof/>
                <w:webHidden/>
              </w:rPr>
              <w:fldChar w:fldCharType="end"/>
            </w:r>
          </w:hyperlink>
        </w:p>
        <w:p w14:paraId="32F7B0DC" w14:textId="34868EF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568953"/>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r w:rsidRPr="00BB399F">
        <w:rPr>
          <w:rFonts w:cstheme="minorHAnsi"/>
          <w:lang w:val="en-GB"/>
        </w:rPr>
        <w:t xml:space="preserve">In order to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FPSLevelGenerator’s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(σ</w:t>
      </w:r>
      <w:r w:rsidRPr="00BB399F">
        <w:rPr>
          <w:rFonts w:cstheme="minorHAnsi"/>
          <w:sz w:val="28"/>
          <w:vertAlign w:val="subscript"/>
          <w:lang w:val="en-GB"/>
        </w:rPr>
        <w:t xml:space="preserve">d, </w:t>
      </w:r>
      <w:r w:rsidRPr="00BB399F">
        <w:rPr>
          <w:rFonts w:cstheme="minorHAnsi"/>
          <w:sz w:val="24"/>
          <w:lang w:val="en-GB"/>
        </w:rPr>
        <w:t>σ</w:t>
      </w:r>
      <w:r w:rsidRPr="00BB399F">
        <w:rPr>
          <w:rFonts w:cstheme="minorHAnsi"/>
          <w:sz w:val="28"/>
          <w:vertAlign w:val="subscript"/>
          <w:lang w:val="en-GB"/>
        </w:rPr>
        <w:t>k)</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2E3688"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(Density</w:t>
      </w:r>
      <w:r>
        <w:rPr>
          <w:vertAlign w:val="subscript"/>
          <w:lang w:val="en-GB"/>
        </w:rPr>
        <w:t>i</w:t>
      </w:r>
      <w:r>
        <w:rPr>
          <w:lang w:val="en-GB"/>
        </w:rPr>
        <w:t>), is calculated with the following equation:</w:t>
      </w:r>
    </w:p>
    <w:p w14:paraId="4CE21308" w14:textId="77777777" w:rsidR="00A50092"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r>
        <w:rPr>
          <w:rFonts w:cstheme="minorHAnsi"/>
          <w:lang w:val="en-GB"/>
        </w:rPr>
        <w:t>δ</w:t>
      </w:r>
      <w:r>
        <w:rPr>
          <w:vertAlign w:val="subscript"/>
          <w:lang w:val="en-GB"/>
        </w:rPr>
        <w:t>i</w:t>
      </w:r>
      <w:r>
        <w:rPr>
          <w:lang w:val="en-GB"/>
        </w:rPr>
        <w:t xml:space="preserve"> equating to the object density of zone i and </w:t>
      </w:r>
      <w:r>
        <w:rPr>
          <w:rFonts w:cstheme="minorHAnsi"/>
          <w:lang w:val="en-GB"/>
        </w:rPr>
        <w:t>δ</w:t>
      </w:r>
      <w:r>
        <w:rPr>
          <w:rFonts w:cstheme="minorHAnsi"/>
          <w:vertAlign w:val="subscript"/>
          <w:lang w:val="en-GB"/>
        </w:rPr>
        <w:t>MAX</w:t>
      </w:r>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(Density</w:t>
      </w:r>
      <w:r w:rsidR="00D5678F">
        <w:rPr>
          <w:vertAlign w:val="subscript"/>
          <w:lang w:val="en-GB"/>
        </w:rPr>
        <w:t>paths</w:t>
      </w:r>
      <w:r w:rsidR="00D5678F">
        <w:rPr>
          <w:lang w:val="en-GB"/>
        </w:rPr>
        <w:t>)</w:t>
      </w:r>
      <w:r>
        <w:rPr>
          <w:lang w:val="en-GB"/>
        </w:rPr>
        <w:t>, the following equation is used:</w:t>
      </w:r>
    </w:p>
    <w:p w14:paraId="33AC2525" w14:textId="77777777" w:rsidR="00A50092"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r w:rsidRPr="00517357">
        <w:rPr>
          <w:rFonts w:cstheme="minorHAnsi"/>
          <w:sz w:val="24"/>
          <w:lang w:val="en-GB"/>
        </w:rPr>
        <w:t>γ</w:t>
      </w:r>
      <w:r w:rsidRPr="00517357">
        <w:rPr>
          <w:rFonts w:cstheme="minorHAnsi"/>
          <w:sz w:val="24"/>
          <w:vertAlign w:val="subscript"/>
          <w:lang w:val="en-GB"/>
        </w:rPr>
        <w:t>i</w:t>
      </w:r>
      <w:r>
        <w:rPr>
          <w:rFonts w:cstheme="minorHAnsi"/>
          <w:lang w:val="en-GB"/>
        </w:rPr>
        <w:t xml:space="preserve"> is the density of objects in zone i and </w:t>
      </w:r>
      <w:r w:rsidRPr="00517357">
        <w:rPr>
          <w:rFonts w:cstheme="minorHAnsi"/>
          <w:sz w:val="24"/>
          <w:lang w:val="en-GB"/>
        </w:rPr>
        <w:t>δ</w:t>
      </w:r>
      <w:r w:rsidRPr="00517357">
        <w:rPr>
          <w:rFonts w:cstheme="minorHAnsi"/>
          <w:sz w:val="24"/>
          <w:vertAlign w:val="subscript"/>
          <w:lang w:val="en-GB"/>
        </w:rPr>
        <w:t>j</w:t>
      </w:r>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(k</w:t>
      </w:r>
      <w:r w:rsidR="00914B00">
        <w:rPr>
          <w:vertAlign w:val="subscript"/>
          <w:lang w:val="en-GB"/>
        </w:rPr>
        <w:t>i</w:t>
      </w:r>
      <w:r w:rsidR="00914B00">
        <w:rPr>
          <w:lang w:val="en-GB"/>
        </w:rPr>
        <w:t>)</w:t>
      </w:r>
      <w:r>
        <w:rPr>
          <w:lang w:val="en-GB"/>
        </w:rPr>
        <w:t>, this equation is used:</w:t>
      </w:r>
    </w:p>
    <w:p w14:paraId="69EF4BFD" w14:textId="77777777" w:rsidR="00A50092" w:rsidRPr="0010267B"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r w:rsidRPr="0010267B">
        <w:rPr>
          <w:rFonts w:cstheme="minorHAnsi"/>
          <w:sz w:val="24"/>
          <w:lang w:val="en-GB"/>
        </w:rPr>
        <w:t>φ</w:t>
      </w:r>
      <w:r w:rsidRPr="0010267B">
        <w:rPr>
          <w:sz w:val="24"/>
          <w:vertAlign w:val="subscript"/>
          <w:lang w:val="en-GB"/>
        </w:rPr>
        <w:t>i</w:t>
      </w:r>
      <w:r>
        <w:rPr>
          <w:lang w:val="en-GB"/>
        </w:rPr>
        <w:t xml:space="preserve"> is the number of connected zones in the sub graph, created from the adjacent zones to the node being considered, not including that zone itself and </w:t>
      </w:r>
      <w:r w:rsidRPr="00D302B3">
        <w:rPr>
          <w:rFonts w:cstheme="minorHAnsi"/>
          <w:sz w:val="24"/>
          <w:lang w:val="en-GB"/>
        </w:rPr>
        <w:t>γ</w:t>
      </w:r>
      <w:r w:rsidRPr="00D302B3">
        <w:rPr>
          <w:sz w:val="24"/>
          <w:vertAlign w:val="subscript"/>
          <w:lang w:val="en-GB"/>
        </w:rPr>
        <w:t>i</w:t>
      </w:r>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r w:rsidRPr="0039192A">
        <w:rPr>
          <w:sz w:val="24"/>
          <w:lang w:val="en-GB"/>
        </w:rPr>
        <w:t>k</w:t>
      </w:r>
      <w:r w:rsidRPr="0039192A">
        <w:rPr>
          <w:sz w:val="24"/>
          <w:vertAlign w:val="subscript"/>
          <w:lang w:val="en-GB"/>
        </w:rPr>
        <w:t>i</w:t>
      </w:r>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r w:rsidR="00914B00">
        <w:rPr>
          <w:rFonts w:cstheme="minorHAnsi"/>
          <w:lang w:val="en-GB"/>
        </w:rPr>
        <w:t>δ</w:t>
      </w:r>
      <w:r w:rsidR="00914B00">
        <w:rPr>
          <w:vertAlign w:val="subscript"/>
          <w:lang w:val="en-GB"/>
        </w:rPr>
        <w:t>j</w:t>
      </w:r>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2E3688"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2E3688"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r>
        <w:rPr>
          <w:rFonts w:cstheme="minorHAnsi"/>
          <w:lang w:val="en-GB"/>
        </w:rPr>
        <w:t>δ</w:t>
      </w:r>
      <w:r>
        <w:rPr>
          <w:vertAlign w:val="subscript"/>
          <w:lang w:val="en-GB"/>
        </w:rPr>
        <w:t>j</w:t>
      </w:r>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568954"/>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UBaseEditorTool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AnswerHub,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568955"/>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2E3688"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bookmarkStart w:id="3" w:name="_Toc509568956"/>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bookmarkEnd w:id="3"/>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bookmarkStart w:id="4" w:name="_Toc509568957"/>
      <w:r>
        <w:rPr>
          <w:lang w:val="en-GB"/>
        </w:rPr>
        <w:lastRenderedPageBreak/>
        <w:t>Second Row</w:t>
      </w:r>
      <w:bookmarkEnd w:id="4"/>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bookmarkStart w:id="5" w:name="_Toc509568958"/>
      <w:r>
        <w:rPr>
          <w:lang w:val="en-GB"/>
        </w:rPr>
        <w:t>Third Row</w:t>
      </w:r>
      <w:bookmarkEnd w:id="5"/>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F2A36D1"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39DC98D4" w14:textId="6994B9AE" w:rsidR="008E506C" w:rsidRDefault="00E443E3" w:rsidP="0082209F">
      <w:pPr>
        <w:pStyle w:val="Heading1"/>
        <w:rPr>
          <w:lang w:val="en-GB"/>
        </w:rPr>
      </w:pPr>
      <w:bookmarkStart w:id="6" w:name="_Toc509568959"/>
      <w:r>
        <w:rPr>
          <w:lang w:val="en-GB"/>
        </w:rPr>
        <w:t xml:space="preserve">Screenshots </w:t>
      </w:r>
      <w:r w:rsidR="008E506C">
        <w:rPr>
          <w:lang w:val="en-GB"/>
        </w:rPr>
        <w:t>from</w:t>
      </w:r>
      <w:r>
        <w:rPr>
          <w:lang w:val="en-GB"/>
        </w:rPr>
        <w:t xml:space="preserve"> the </w:t>
      </w:r>
      <w:r w:rsidR="0082209F">
        <w:rPr>
          <w:lang w:val="en-GB"/>
        </w:rPr>
        <w:t>Implementation</w:t>
      </w:r>
      <w:bookmarkEnd w:id="6"/>
    </w:p>
    <w:p w14:paraId="6185AECA" w14:textId="79CD36C2" w:rsidR="00E443E3" w:rsidRDefault="008E506C" w:rsidP="008E506C">
      <w:pPr>
        <w:rPr>
          <w:lang w:val="en-GB"/>
        </w:rPr>
      </w:pPr>
      <w:r>
        <w:rPr>
          <w:lang w:val="en-GB"/>
        </w:rPr>
        <w:t>After resolving certain issues with the plugin’s use of Blueprint assets, these screenshots have been taken of the level</w:t>
      </w:r>
      <w:r w:rsidR="009D458C">
        <w:rPr>
          <w:lang w:val="en-GB"/>
        </w:rPr>
        <w:t>. These are to scale</w:t>
      </w:r>
      <w:r>
        <w:rPr>
          <w:lang w:val="en-GB"/>
        </w:rPr>
        <w:t xml:space="preserve"> (from a top-down perspective, with the floor and ceiling of the level generation area, removed so that the tile geometry can be seen):</w:t>
      </w:r>
    </w:p>
    <w:p w14:paraId="4D33E488" w14:textId="50BA9D0C" w:rsidR="008E506C" w:rsidRDefault="009D458C" w:rsidP="008E506C">
      <w:pPr>
        <w:rPr>
          <w:lang w:val="en-GB"/>
        </w:rPr>
      </w:pPr>
      <w:r>
        <w:rPr>
          <w:noProof/>
          <w:lang w:val="en-GB"/>
        </w:rPr>
        <w:drawing>
          <wp:anchor distT="0" distB="0" distL="114300" distR="114300" simplePos="0" relativeHeight="251689984" behindDoc="0" locked="0" layoutInCell="1" allowOverlap="1" wp14:anchorId="1B98B96B" wp14:editId="2227B6D8">
            <wp:simplePos x="0" y="0"/>
            <wp:positionH relativeFrom="margin">
              <wp:align>center</wp:align>
            </wp:positionH>
            <wp:positionV relativeFrom="paragraph">
              <wp:posOffset>8167</wp:posOffset>
            </wp:positionV>
            <wp:extent cx="5208905" cy="2473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905" cy="247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0F3C4" w14:textId="77777777" w:rsidR="009D458C" w:rsidRDefault="009D458C" w:rsidP="00BD1E44">
      <w:pPr>
        <w:rPr>
          <w:lang w:val="en-GB"/>
        </w:rPr>
      </w:pPr>
    </w:p>
    <w:p w14:paraId="662DABF8" w14:textId="77777777" w:rsidR="009D458C" w:rsidRDefault="009D458C" w:rsidP="00BD1E44">
      <w:pPr>
        <w:rPr>
          <w:lang w:val="en-GB"/>
        </w:rPr>
      </w:pPr>
    </w:p>
    <w:p w14:paraId="73D023FA" w14:textId="77777777" w:rsidR="009D458C" w:rsidRDefault="009D458C" w:rsidP="00BD1E44">
      <w:pPr>
        <w:rPr>
          <w:lang w:val="en-GB"/>
        </w:rPr>
      </w:pPr>
    </w:p>
    <w:p w14:paraId="2F91966B" w14:textId="77777777" w:rsidR="009D458C" w:rsidRDefault="009D458C" w:rsidP="00BD1E44">
      <w:pPr>
        <w:rPr>
          <w:lang w:val="en-GB"/>
        </w:rPr>
      </w:pPr>
    </w:p>
    <w:p w14:paraId="7A50B98A" w14:textId="77777777" w:rsidR="009D458C" w:rsidRDefault="009D458C" w:rsidP="00BD1E44">
      <w:pPr>
        <w:rPr>
          <w:lang w:val="en-GB"/>
        </w:rPr>
      </w:pPr>
    </w:p>
    <w:p w14:paraId="1F486A2E" w14:textId="77777777" w:rsidR="009D458C" w:rsidRDefault="009D458C" w:rsidP="00BD1E44">
      <w:pPr>
        <w:rPr>
          <w:lang w:val="en-GB"/>
        </w:rPr>
      </w:pPr>
    </w:p>
    <w:p w14:paraId="79B3A902" w14:textId="77777777" w:rsidR="009D458C" w:rsidRDefault="009D458C" w:rsidP="00BD1E44">
      <w:pPr>
        <w:rPr>
          <w:lang w:val="en-GB"/>
        </w:rPr>
      </w:pPr>
    </w:p>
    <w:p w14:paraId="2D7013D5" w14:textId="77777777" w:rsidR="009D458C" w:rsidRDefault="009D458C" w:rsidP="00BD1E44">
      <w:pPr>
        <w:rPr>
          <w:lang w:val="en-GB"/>
        </w:rPr>
      </w:pPr>
    </w:p>
    <w:p w14:paraId="35DC4631" w14:textId="0EFF55CE" w:rsidR="009D458C" w:rsidRDefault="009D458C" w:rsidP="00BD1E44">
      <w:pPr>
        <w:rPr>
          <w:lang w:val="en-GB"/>
        </w:rPr>
      </w:pPr>
    </w:p>
    <w:p w14:paraId="28BD3A50" w14:textId="12F48F40" w:rsidR="009D458C" w:rsidRDefault="009D458C" w:rsidP="00BD1E44">
      <w:pPr>
        <w:rPr>
          <w:lang w:val="en-GB"/>
        </w:rPr>
      </w:pPr>
      <w:r>
        <w:rPr>
          <w:noProof/>
          <w:lang w:val="en-GB"/>
        </w:rPr>
        <w:drawing>
          <wp:anchor distT="0" distB="0" distL="114300" distR="114300" simplePos="0" relativeHeight="251691008" behindDoc="0" locked="0" layoutInCell="1" allowOverlap="1" wp14:anchorId="6AC4BF71" wp14:editId="4B2843A5">
            <wp:simplePos x="0" y="0"/>
            <wp:positionH relativeFrom="margin">
              <wp:align>center</wp:align>
            </wp:positionH>
            <wp:positionV relativeFrom="paragraph">
              <wp:posOffset>11561</wp:posOffset>
            </wp:positionV>
            <wp:extent cx="5164455"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4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C741E" w14:textId="63F9696F" w:rsidR="009D458C" w:rsidRDefault="009D458C" w:rsidP="00BD1E44">
      <w:pPr>
        <w:rPr>
          <w:lang w:val="en-GB"/>
        </w:rPr>
      </w:pPr>
    </w:p>
    <w:p w14:paraId="45800346" w14:textId="77777777" w:rsidR="009D458C" w:rsidRDefault="009D458C" w:rsidP="00BD1E44">
      <w:pPr>
        <w:rPr>
          <w:lang w:val="en-GB"/>
        </w:rPr>
      </w:pPr>
    </w:p>
    <w:p w14:paraId="3CE6FFB3" w14:textId="77777777" w:rsidR="009D458C" w:rsidRDefault="009D458C" w:rsidP="00BD1E44">
      <w:pPr>
        <w:rPr>
          <w:lang w:val="en-GB"/>
        </w:rPr>
      </w:pPr>
    </w:p>
    <w:p w14:paraId="79F17B9C" w14:textId="77777777" w:rsidR="009D458C" w:rsidRDefault="009D458C" w:rsidP="00BD1E44">
      <w:pPr>
        <w:rPr>
          <w:lang w:val="en-GB"/>
        </w:rPr>
      </w:pPr>
    </w:p>
    <w:p w14:paraId="26C37082" w14:textId="77777777" w:rsidR="009D458C" w:rsidRDefault="009D458C" w:rsidP="00BD1E44">
      <w:pPr>
        <w:rPr>
          <w:lang w:val="en-GB"/>
        </w:rPr>
      </w:pPr>
    </w:p>
    <w:p w14:paraId="064B0B81" w14:textId="77777777" w:rsidR="009D458C" w:rsidRDefault="009D458C" w:rsidP="00BD1E44">
      <w:pPr>
        <w:rPr>
          <w:lang w:val="en-GB"/>
        </w:rPr>
      </w:pPr>
    </w:p>
    <w:p w14:paraId="4616ADD6" w14:textId="77777777" w:rsidR="009D458C" w:rsidRDefault="009D458C" w:rsidP="00BD1E44">
      <w:pPr>
        <w:rPr>
          <w:lang w:val="en-GB"/>
        </w:rPr>
      </w:pPr>
    </w:p>
    <w:p w14:paraId="7C0E8E9E" w14:textId="77777777" w:rsidR="009D458C" w:rsidRDefault="009D458C" w:rsidP="00BD1E44">
      <w:pPr>
        <w:rPr>
          <w:lang w:val="en-GB"/>
        </w:rPr>
      </w:pPr>
    </w:p>
    <w:p w14:paraId="030BE9D1" w14:textId="77777777" w:rsidR="009D458C" w:rsidRDefault="009D458C" w:rsidP="00BD1E44">
      <w:pPr>
        <w:rPr>
          <w:lang w:val="en-GB"/>
        </w:rPr>
      </w:pPr>
    </w:p>
    <w:p w14:paraId="0643051C" w14:textId="77777777" w:rsidR="009D458C" w:rsidRDefault="009D458C" w:rsidP="00BD1E44">
      <w:pPr>
        <w:rPr>
          <w:lang w:val="en-GB"/>
        </w:rPr>
      </w:pPr>
    </w:p>
    <w:p w14:paraId="6F6C5B1D" w14:textId="77777777" w:rsidR="00CC00B2" w:rsidRDefault="009D458C" w:rsidP="00BD1E44">
      <w:pPr>
        <w:rPr>
          <w:lang w:val="en-GB"/>
        </w:rPr>
      </w:pPr>
      <w:r>
        <w:rPr>
          <w:lang w:val="en-GB"/>
        </w:rPr>
        <w:t xml:space="preserve">This shows that the </w:t>
      </w:r>
      <w:r w:rsidR="00432476">
        <w:rPr>
          <w:lang w:val="en-GB"/>
        </w:rPr>
        <w:t xml:space="preserve">steps for the generation of a level, fall into place, but as this is based off the current set of logical steps, it is still subject to the issues identified in the previous section. Rules will have to be </w:t>
      </w:r>
      <w:r w:rsidR="00CB4D33">
        <w:rPr>
          <w:lang w:val="en-GB"/>
        </w:rPr>
        <w:t xml:space="preserve">put in place, to have the generator put together a level that allows the Player to move between </w:t>
      </w:r>
      <w:r w:rsidR="00CC00B2">
        <w:rPr>
          <w:lang w:val="en-GB"/>
        </w:rPr>
        <w:t>most of</w:t>
      </w:r>
      <w:r w:rsidR="00CB4D33">
        <w:rPr>
          <w:lang w:val="en-GB"/>
        </w:rPr>
        <w:t xml:space="preserve"> the Zones of the level. After this, factors for balancing the level can be considered.</w:t>
      </w:r>
    </w:p>
    <w:p w14:paraId="09EC8A49" w14:textId="77777777" w:rsidR="00CC00B2" w:rsidRDefault="00CC00B2" w:rsidP="00CC00B2">
      <w:pPr>
        <w:pStyle w:val="Heading1"/>
        <w:rPr>
          <w:lang w:val="en-GB"/>
        </w:rPr>
      </w:pPr>
      <w:r>
        <w:rPr>
          <w:lang w:val="en-GB"/>
        </w:rPr>
        <w:lastRenderedPageBreak/>
        <w:t>Improvements to the First Prototype</w:t>
      </w:r>
    </w:p>
    <w:p w14:paraId="1F154795" w14:textId="248B99C1" w:rsidR="00CC00B2" w:rsidRDefault="00CC00B2" w:rsidP="00CC00B2">
      <w:pPr>
        <w:rPr>
          <w:lang w:val="en-GB"/>
        </w:rPr>
      </w:pPr>
      <w:r>
        <w:rPr>
          <w:lang w:val="en-GB"/>
        </w:rPr>
        <w:t>After reflecting on the improvements, I could add to the first prototype (as detailed in the previous section), I would want to consider the following for the next prototype</w:t>
      </w:r>
      <w:r w:rsidR="005E09D3">
        <w:rPr>
          <w:lang w:val="en-GB"/>
        </w:rPr>
        <w:t xml:space="preserve"> (in this order)</w:t>
      </w:r>
      <w:r>
        <w:rPr>
          <w:lang w:val="en-GB"/>
        </w:rPr>
        <w:t xml:space="preserve">: </w:t>
      </w:r>
    </w:p>
    <w:p w14:paraId="3CDA42C1" w14:textId="0E8073F2" w:rsidR="00CC00B2" w:rsidRDefault="00CC00B2" w:rsidP="00CC00B2">
      <w:pPr>
        <w:pStyle w:val="ListParagraph"/>
        <w:numPr>
          <w:ilvl w:val="0"/>
          <w:numId w:val="3"/>
        </w:numPr>
        <w:rPr>
          <w:lang w:val="en-GB"/>
        </w:rPr>
      </w:pPr>
      <w:r>
        <w:rPr>
          <w:lang w:val="en-GB"/>
        </w:rPr>
        <w:t>Using heuristics to determine the edge-colour of a tile, instead of an equation (to make sure the level is mostly traversable)</w:t>
      </w:r>
    </w:p>
    <w:p w14:paraId="62252DEF" w14:textId="7A7131BC" w:rsidR="00CC00B2" w:rsidRDefault="00CC00B2" w:rsidP="00CC00B2">
      <w:pPr>
        <w:pStyle w:val="ListParagraph"/>
        <w:numPr>
          <w:ilvl w:val="0"/>
          <w:numId w:val="3"/>
        </w:numPr>
        <w:rPr>
          <w:lang w:val="en-GB"/>
        </w:rPr>
      </w:pPr>
      <w:r>
        <w:rPr>
          <w:lang w:val="en-GB"/>
        </w:rPr>
        <w:t>Adding new tiles to the set of tiles to use (</w:t>
      </w:r>
      <w:r w:rsidR="005E09D3">
        <w:rPr>
          <w:lang w:val="en-GB"/>
        </w:rPr>
        <w:t>at least for copies of the tiles currently present in the set, but at a different orientation)</w:t>
      </w:r>
    </w:p>
    <w:p w14:paraId="638DF048" w14:textId="5BEF7566" w:rsidR="005E09D3" w:rsidRPr="00CC00B2" w:rsidRDefault="005E09D3" w:rsidP="00CC00B2">
      <w:pPr>
        <w:pStyle w:val="ListParagraph"/>
        <w:numPr>
          <w:ilvl w:val="0"/>
          <w:numId w:val="3"/>
        </w:numPr>
        <w:rPr>
          <w:lang w:val="en-GB"/>
        </w:rPr>
      </w:pPr>
      <w:r>
        <w:rPr>
          <w:lang w:val="en-GB"/>
        </w:rPr>
        <w:t>Considering the Defensiveness, Flanking and Distribution characteristics of a Zone, along with the Heuristics, to ensure a level is balanced for both teams, as well as mostly traversable</w:t>
      </w:r>
    </w:p>
    <w:p w14:paraId="19CA2B03" w14:textId="430CF2F1" w:rsidR="00CC00B2" w:rsidRDefault="005E09D3" w:rsidP="00CC00B2">
      <w:pPr>
        <w:rPr>
          <w:lang w:val="en-GB"/>
        </w:rPr>
      </w:pPr>
      <w:r>
        <w:rPr>
          <w:lang w:val="en-GB"/>
        </w:rPr>
        <w:t>To initiate these improvements, will be that of designing with heuristics (for a traversable level, even though, more than likely, not a balanced level).</w:t>
      </w:r>
    </w:p>
    <w:p w14:paraId="0AD69CCF" w14:textId="1B8344AB" w:rsidR="00DF7690" w:rsidRDefault="00DF7690" w:rsidP="00DF7690">
      <w:pPr>
        <w:pStyle w:val="Heading2"/>
        <w:rPr>
          <w:lang w:val="en-GB"/>
        </w:rPr>
      </w:pPr>
      <w:r>
        <w:rPr>
          <w:lang w:val="en-GB"/>
        </w:rPr>
        <w:t>Level Generation Heuristics</w:t>
      </w:r>
    </w:p>
    <w:p w14:paraId="607E6CB7" w14:textId="517183B5" w:rsidR="00DF7690" w:rsidRDefault="005E09D3" w:rsidP="00CC00B2">
      <w:pPr>
        <w:rPr>
          <w:lang w:val="en-GB"/>
        </w:rPr>
      </w:pPr>
      <w:r>
        <w:rPr>
          <w:lang w:val="en-GB"/>
        </w:rPr>
        <w:t xml:space="preserve">For these heuristics, I will want them to </w:t>
      </w:r>
      <w:r w:rsidR="007C7D61">
        <w:rPr>
          <w:lang w:val="en-GB"/>
        </w:rPr>
        <w:t xml:space="preserve">use the Blue edge-colour, to indicate a solid wall (that is impassable by any Player). This means that the ‘virtual-edges’ of the ‘virtual-zones’ , for the walls that encapsulate the level-generation area (with the respective north, east, south or west ‘virtual-edge’), will have a blue edge-colour, as well as the edges of any Zone, which completely obstruct Player movement. </w:t>
      </w:r>
    </w:p>
    <w:p w14:paraId="2C38A366" w14:textId="14D574B3" w:rsidR="005E09D3" w:rsidRDefault="007C7D61" w:rsidP="00CC00B2">
      <w:pPr>
        <w:rPr>
          <w:lang w:val="en-GB"/>
        </w:rPr>
      </w:pPr>
      <w:r>
        <w:rPr>
          <w:lang w:val="en-GB"/>
        </w:rPr>
        <w:t>This logic will be applied to the previously, ‘lower’ edge-colours (given the ra</w:t>
      </w:r>
      <w:r w:rsidR="00DF7690">
        <w:rPr>
          <w:lang w:val="en-GB"/>
        </w:rPr>
        <w:t xml:space="preserve">nge for edge-density values used to determine the edge-colour), for green equating to an edge with chokepoints (either a narrow opening between two Zones, or an obstacle that must be vaulted over), red equating to edge with a wider opening (but not completely clear, </w:t>
      </w:r>
      <w:r w:rsidR="002E3688">
        <w:rPr>
          <w:lang w:val="en-GB"/>
        </w:rPr>
        <w:t>or</w:t>
      </w:r>
      <w:r w:rsidR="00DF7690">
        <w:rPr>
          <w:lang w:val="en-GB"/>
        </w:rPr>
        <w:t xml:space="preserve"> multiple smaller openings and/or minor obstacles that the Player can walk over, experiencing a minor ascent or descent)</w:t>
      </w:r>
      <w:r w:rsidR="002E3688">
        <w:rPr>
          <w:lang w:val="en-GB"/>
        </w:rPr>
        <w:t xml:space="preserve"> and grey equating to an edge with no obstructions to Player movement at all (from this Zone to another).</w:t>
      </w:r>
    </w:p>
    <w:p w14:paraId="5BEABB96" w14:textId="7DD8BC56" w:rsidR="002E3688" w:rsidRDefault="002E3688" w:rsidP="00CC00B2">
      <w:pPr>
        <w:rPr>
          <w:lang w:val="en-GB"/>
        </w:rPr>
      </w:pPr>
      <w:r>
        <w:rPr>
          <w:lang w:val="en-GB"/>
        </w:rPr>
        <w:t>There is also logic for how edge colours match-up to each other, as shown in this table:</w:t>
      </w:r>
    </w:p>
    <w:tbl>
      <w:tblPr>
        <w:tblStyle w:val="TableGrid"/>
        <w:tblW w:w="0" w:type="auto"/>
        <w:tblLook w:val="04A0" w:firstRow="1" w:lastRow="0" w:firstColumn="1" w:lastColumn="0" w:noHBand="0" w:noVBand="1"/>
      </w:tblPr>
      <w:tblGrid>
        <w:gridCol w:w="2119"/>
        <w:gridCol w:w="1807"/>
        <w:gridCol w:w="1808"/>
        <w:gridCol w:w="1808"/>
        <w:gridCol w:w="1808"/>
      </w:tblGrid>
      <w:tr w:rsidR="000152C6" w14:paraId="438D1321" w14:textId="7EB19DC0" w:rsidTr="000152C6">
        <w:tc>
          <w:tcPr>
            <w:tcW w:w="2119" w:type="dxa"/>
            <w:vAlign w:val="center"/>
          </w:tcPr>
          <w:p w14:paraId="5171D7FF" w14:textId="5B4E1B4D" w:rsidR="000152C6" w:rsidRPr="002E3688" w:rsidRDefault="000152C6" w:rsidP="002E3688">
            <w:pPr>
              <w:jc w:val="center"/>
              <w:rPr>
                <w:b/>
                <w:lang w:val="en-GB"/>
              </w:rPr>
            </w:pPr>
            <w:r>
              <w:rPr>
                <w:b/>
                <w:lang w:val="en-GB"/>
              </w:rPr>
              <w:t xml:space="preserve">Edge Colour to Compare </w:t>
            </w:r>
          </w:p>
        </w:tc>
        <w:tc>
          <w:tcPr>
            <w:tcW w:w="1807" w:type="dxa"/>
            <w:vAlign w:val="center"/>
          </w:tcPr>
          <w:p w14:paraId="177827BB" w14:textId="66730077" w:rsidR="000152C6" w:rsidRPr="000152C6" w:rsidRDefault="000152C6" w:rsidP="002E3688">
            <w:pPr>
              <w:jc w:val="center"/>
              <w:rPr>
                <w:lang w:val="en-GB"/>
              </w:rPr>
            </w:pPr>
            <w:r>
              <w:rPr>
                <w:b/>
                <w:lang w:val="en-GB"/>
              </w:rPr>
              <w:t>Against Blue Edge (</w:t>
            </w:r>
            <w:r w:rsidRPr="000152C6">
              <w:rPr>
                <w:b/>
                <w:lang w:val="en-GB"/>
              </w:rPr>
              <w:t>%</w:t>
            </w:r>
            <w:r>
              <w:rPr>
                <w:b/>
                <w:lang w:val="en-GB"/>
              </w:rPr>
              <w:t>)</w:t>
            </w:r>
          </w:p>
        </w:tc>
        <w:tc>
          <w:tcPr>
            <w:tcW w:w="1808" w:type="dxa"/>
            <w:vAlign w:val="center"/>
          </w:tcPr>
          <w:p w14:paraId="7798FF75" w14:textId="0F0F62D5" w:rsidR="000152C6" w:rsidRPr="000152C6" w:rsidRDefault="000152C6" w:rsidP="002E3688">
            <w:pPr>
              <w:jc w:val="center"/>
              <w:rPr>
                <w:b/>
                <w:lang w:val="en-GB"/>
              </w:rPr>
            </w:pPr>
            <w:r>
              <w:rPr>
                <w:b/>
                <w:lang w:val="en-GB"/>
              </w:rPr>
              <w:t>Against Green Edge (%)</w:t>
            </w:r>
          </w:p>
        </w:tc>
        <w:tc>
          <w:tcPr>
            <w:tcW w:w="1808" w:type="dxa"/>
          </w:tcPr>
          <w:p w14:paraId="6018CAAD" w14:textId="216CE84C" w:rsidR="000152C6" w:rsidRPr="000152C6" w:rsidRDefault="000152C6" w:rsidP="002E3688">
            <w:pPr>
              <w:jc w:val="center"/>
              <w:rPr>
                <w:b/>
                <w:lang w:val="en-GB"/>
              </w:rPr>
            </w:pPr>
            <w:r>
              <w:rPr>
                <w:b/>
                <w:lang w:val="en-GB"/>
              </w:rPr>
              <w:t>Against Red Edge (%)</w:t>
            </w:r>
          </w:p>
        </w:tc>
        <w:tc>
          <w:tcPr>
            <w:tcW w:w="1808" w:type="dxa"/>
          </w:tcPr>
          <w:p w14:paraId="7EFDBCBE" w14:textId="379011EA" w:rsidR="000152C6" w:rsidRPr="000152C6" w:rsidRDefault="000152C6" w:rsidP="002E3688">
            <w:pPr>
              <w:jc w:val="center"/>
              <w:rPr>
                <w:b/>
                <w:lang w:val="en-GB"/>
              </w:rPr>
            </w:pPr>
            <w:r>
              <w:rPr>
                <w:b/>
                <w:lang w:val="en-GB"/>
              </w:rPr>
              <w:t>Against Grey Edge (%)</w:t>
            </w:r>
          </w:p>
        </w:tc>
      </w:tr>
      <w:tr w:rsidR="000152C6" w14:paraId="61832FB6" w14:textId="673EB7BD" w:rsidTr="000152C6">
        <w:tc>
          <w:tcPr>
            <w:tcW w:w="2119" w:type="dxa"/>
            <w:vAlign w:val="center"/>
          </w:tcPr>
          <w:p w14:paraId="1623BAEC" w14:textId="7B3C86CF" w:rsidR="000152C6" w:rsidRDefault="000152C6" w:rsidP="002E3688">
            <w:pPr>
              <w:jc w:val="center"/>
              <w:rPr>
                <w:lang w:val="en-GB"/>
              </w:rPr>
            </w:pPr>
            <w:r>
              <w:rPr>
                <w:lang w:val="en-GB"/>
              </w:rPr>
              <w:t>Blue</w:t>
            </w:r>
          </w:p>
        </w:tc>
        <w:tc>
          <w:tcPr>
            <w:tcW w:w="1807" w:type="dxa"/>
            <w:vAlign w:val="center"/>
          </w:tcPr>
          <w:p w14:paraId="73C6B2B8" w14:textId="58132A97" w:rsidR="000152C6" w:rsidRDefault="000152C6" w:rsidP="002E3688">
            <w:pPr>
              <w:jc w:val="center"/>
              <w:rPr>
                <w:lang w:val="en-GB"/>
              </w:rPr>
            </w:pPr>
            <w:r>
              <w:rPr>
                <w:lang w:val="en-GB"/>
              </w:rPr>
              <w:t>8</w:t>
            </w:r>
            <w:r w:rsidR="00C573A0">
              <w:rPr>
                <w:lang w:val="en-GB"/>
              </w:rPr>
              <w:t>2</w:t>
            </w:r>
          </w:p>
        </w:tc>
        <w:tc>
          <w:tcPr>
            <w:tcW w:w="1808" w:type="dxa"/>
            <w:vAlign w:val="center"/>
          </w:tcPr>
          <w:p w14:paraId="28C32585" w14:textId="5757DC5A" w:rsidR="000152C6" w:rsidRDefault="00C573A0" w:rsidP="002E3688">
            <w:pPr>
              <w:jc w:val="center"/>
              <w:rPr>
                <w:lang w:val="en-GB"/>
              </w:rPr>
            </w:pPr>
            <w:r>
              <w:rPr>
                <w:lang w:val="en-GB"/>
              </w:rPr>
              <w:t>6</w:t>
            </w:r>
          </w:p>
        </w:tc>
        <w:tc>
          <w:tcPr>
            <w:tcW w:w="1808" w:type="dxa"/>
          </w:tcPr>
          <w:p w14:paraId="35304073" w14:textId="18BA366D" w:rsidR="000152C6" w:rsidRDefault="00C573A0" w:rsidP="002E3688">
            <w:pPr>
              <w:jc w:val="center"/>
              <w:rPr>
                <w:lang w:val="en-GB"/>
              </w:rPr>
            </w:pPr>
            <w:r>
              <w:rPr>
                <w:lang w:val="en-GB"/>
              </w:rPr>
              <w:t>6</w:t>
            </w:r>
          </w:p>
        </w:tc>
        <w:tc>
          <w:tcPr>
            <w:tcW w:w="1808" w:type="dxa"/>
          </w:tcPr>
          <w:p w14:paraId="6C1BAB18" w14:textId="75852D39" w:rsidR="000152C6" w:rsidRDefault="00C573A0" w:rsidP="002E3688">
            <w:pPr>
              <w:jc w:val="center"/>
              <w:rPr>
                <w:lang w:val="en-GB"/>
              </w:rPr>
            </w:pPr>
            <w:r>
              <w:rPr>
                <w:lang w:val="en-GB"/>
              </w:rPr>
              <w:t>6</w:t>
            </w:r>
          </w:p>
        </w:tc>
      </w:tr>
      <w:tr w:rsidR="000152C6" w14:paraId="3E4B1B66" w14:textId="7C7FA4F6" w:rsidTr="000152C6">
        <w:tc>
          <w:tcPr>
            <w:tcW w:w="2119" w:type="dxa"/>
            <w:vAlign w:val="center"/>
          </w:tcPr>
          <w:p w14:paraId="00CA5581" w14:textId="72757ECE" w:rsidR="000152C6" w:rsidRDefault="000152C6" w:rsidP="002E3688">
            <w:pPr>
              <w:jc w:val="center"/>
              <w:rPr>
                <w:lang w:val="en-GB"/>
              </w:rPr>
            </w:pPr>
            <w:r>
              <w:rPr>
                <w:lang w:val="en-GB"/>
              </w:rPr>
              <w:t>Green</w:t>
            </w:r>
          </w:p>
        </w:tc>
        <w:tc>
          <w:tcPr>
            <w:tcW w:w="1807" w:type="dxa"/>
            <w:vAlign w:val="center"/>
          </w:tcPr>
          <w:p w14:paraId="6D3ED70E" w14:textId="1124CFAF" w:rsidR="000152C6" w:rsidRDefault="00C573A0" w:rsidP="002E3688">
            <w:pPr>
              <w:jc w:val="center"/>
              <w:rPr>
                <w:lang w:val="en-GB"/>
              </w:rPr>
            </w:pPr>
            <w:r>
              <w:rPr>
                <w:lang w:val="en-GB"/>
              </w:rPr>
              <w:t>6</w:t>
            </w:r>
          </w:p>
        </w:tc>
        <w:tc>
          <w:tcPr>
            <w:tcW w:w="1808" w:type="dxa"/>
            <w:vAlign w:val="center"/>
          </w:tcPr>
          <w:p w14:paraId="1ECD1FD6" w14:textId="466E497F" w:rsidR="000152C6" w:rsidRDefault="00C573A0" w:rsidP="002E3688">
            <w:pPr>
              <w:jc w:val="center"/>
              <w:rPr>
                <w:lang w:val="en-GB"/>
              </w:rPr>
            </w:pPr>
            <w:r>
              <w:rPr>
                <w:lang w:val="en-GB"/>
              </w:rPr>
              <w:t>14</w:t>
            </w:r>
          </w:p>
        </w:tc>
        <w:tc>
          <w:tcPr>
            <w:tcW w:w="1808" w:type="dxa"/>
          </w:tcPr>
          <w:p w14:paraId="0B7E00AA" w14:textId="1626DD39" w:rsidR="000152C6" w:rsidRDefault="00C573A0" w:rsidP="002E3688">
            <w:pPr>
              <w:jc w:val="center"/>
              <w:rPr>
                <w:lang w:val="en-GB"/>
              </w:rPr>
            </w:pPr>
            <w:r>
              <w:rPr>
                <w:lang w:val="en-GB"/>
              </w:rPr>
              <w:t>35</w:t>
            </w:r>
          </w:p>
        </w:tc>
        <w:tc>
          <w:tcPr>
            <w:tcW w:w="1808" w:type="dxa"/>
          </w:tcPr>
          <w:p w14:paraId="47E86B46" w14:textId="13A5D0FD" w:rsidR="000152C6" w:rsidRDefault="00C573A0" w:rsidP="002E3688">
            <w:pPr>
              <w:jc w:val="center"/>
              <w:rPr>
                <w:lang w:val="en-GB"/>
              </w:rPr>
            </w:pPr>
            <w:r>
              <w:rPr>
                <w:lang w:val="en-GB"/>
              </w:rPr>
              <w:t>45</w:t>
            </w:r>
          </w:p>
        </w:tc>
      </w:tr>
      <w:tr w:rsidR="000152C6" w14:paraId="0697ED54" w14:textId="77777777" w:rsidTr="000152C6">
        <w:tc>
          <w:tcPr>
            <w:tcW w:w="2119" w:type="dxa"/>
            <w:vAlign w:val="center"/>
          </w:tcPr>
          <w:p w14:paraId="0AD31D65" w14:textId="2A63795A" w:rsidR="000152C6" w:rsidRDefault="000152C6" w:rsidP="002E3688">
            <w:pPr>
              <w:jc w:val="center"/>
              <w:rPr>
                <w:lang w:val="en-GB"/>
              </w:rPr>
            </w:pPr>
            <w:r>
              <w:rPr>
                <w:lang w:val="en-GB"/>
              </w:rPr>
              <w:t>Red</w:t>
            </w:r>
          </w:p>
        </w:tc>
        <w:tc>
          <w:tcPr>
            <w:tcW w:w="1807" w:type="dxa"/>
            <w:vAlign w:val="center"/>
          </w:tcPr>
          <w:p w14:paraId="601B732C" w14:textId="4C40164F" w:rsidR="000152C6" w:rsidRDefault="00C573A0" w:rsidP="002E3688">
            <w:pPr>
              <w:jc w:val="center"/>
              <w:rPr>
                <w:lang w:val="en-GB"/>
              </w:rPr>
            </w:pPr>
            <w:r>
              <w:rPr>
                <w:lang w:val="en-GB"/>
              </w:rPr>
              <w:t>6</w:t>
            </w:r>
          </w:p>
        </w:tc>
        <w:tc>
          <w:tcPr>
            <w:tcW w:w="1808" w:type="dxa"/>
            <w:vAlign w:val="center"/>
          </w:tcPr>
          <w:p w14:paraId="181E43C4" w14:textId="31081DEE" w:rsidR="000152C6" w:rsidRDefault="00FB3275" w:rsidP="002E3688">
            <w:pPr>
              <w:jc w:val="center"/>
              <w:rPr>
                <w:lang w:val="en-GB"/>
              </w:rPr>
            </w:pPr>
            <w:r>
              <w:rPr>
                <w:lang w:val="en-GB"/>
              </w:rPr>
              <w:t>10</w:t>
            </w:r>
          </w:p>
        </w:tc>
        <w:tc>
          <w:tcPr>
            <w:tcW w:w="1808" w:type="dxa"/>
          </w:tcPr>
          <w:p w14:paraId="5C1A7571" w14:textId="5AE80514" w:rsidR="000152C6" w:rsidRDefault="00FB3275" w:rsidP="002E3688">
            <w:pPr>
              <w:jc w:val="center"/>
              <w:rPr>
                <w:lang w:val="en-GB"/>
              </w:rPr>
            </w:pPr>
            <w:r>
              <w:rPr>
                <w:lang w:val="en-GB"/>
              </w:rPr>
              <w:t>24</w:t>
            </w:r>
          </w:p>
        </w:tc>
        <w:tc>
          <w:tcPr>
            <w:tcW w:w="1808" w:type="dxa"/>
          </w:tcPr>
          <w:p w14:paraId="7E185593" w14:textId="4D5D688F" w:rsidR="000152C6" w:rsidRDefault="00FB3275" w:rsidP="002E3688">
            <w:pPr>
              <w:jc w:val="center"/>
              <w:rPr>
                <w:lang w:val="en-GB"/>
              </w:rPr>
            </w:pPr>
            <w:r>
              <w:rPr>
                <w:lang w:val="en-GB"/>
              </w:rPr>
              <w:t>60</w:t>
            </w:r>
            <w:bookmarkStart w:id="7" w:name="_GoBack"/>
            <w:bookmarkEnd w:id="7"/>
          </w:p>
        </w:tc>
      </w:tr>
      <w:tr w:rsidR="000152C6" w14:paraId="652907F4" w14:textId="77777777" w:rsidTr="000152C6">
        <w:tc>
          <w:tcPr>
            <w:tcW w:w="2119" w:type="dxa"/>
            <w:vAlign w:val="center"/>
          </w:tcPr>
          <w:p w14:paraId="75157EEC" w14:textId="60B0D661" w:rsidR="000152C6" w:rsidRDefault="000152C6" w:rsidP="002E3688">
            <w:pPr>
              <w:jc w:val="center"/>
              <w:rPr>
                <w:lang w:val="en-GB"/>
              </w:rPr>
            </w:pPr>
            <w:r>
              <w:rPr>
                <w:lang w:val="en-GB"/>
              </w:rPr>
              <w:t>Grey</w:t>
            </w:r>
          </w:p>
        </w:tc>
        <w:tc>
          <w:tcPr>
            <w:tcW w:w="1807" w:type="dxa"/>
            <w:vAlign w:val="center"/>
          </w:tcPr>
          <w:p w14:paraId="54B32596" w14:textId="51A4B535" w:rsidR="000152C6" w:rsidRDefault="00C573A0" w:rsidP="002E3688">
            <w:pPr>
              <w:jc w:val="center"/>
              <w:rPr>
                <w:lang w:val="en-GB"/>
              </w:rPr>
            </w:pPr>
            <w:r>
              <w:rPr>
                <w:lang w:val="en-GB"/>
              </w:rPr>
              <w:t>6</w:t>
            </w:r>
          </w:p>
        </w:tc>
        <w:tc>
          <w:tcPr>
            <w:tcW w:w="1808" w:type="dxa"/>
            <w:vAlign w:val="center"/>
          </w:tcPr>
          <w:p w14:paraId="77B5BD16" w14:textId="78DB2D8A" w:rsidR="000152C6" w:rsidRDefault="00E550BF" w:rsidP="002E3688">
            <w:pPr>
              <w:jc w:val="center"/>
              <w:rPr>
                <w:lang w:val="en-GB"/>
              </w:rPr>
            </w:pPr>
            <w:r>
              <w:rPr>
                <w:lang w:val="en-GB"/>
              </w:rPr>
              <w:t>6</w:t>
            </w:r>
          </w:p>
        </w:tc>
        <w:tc>
          <w:tcPr>
            <w:tcW w:w="1808" w:type="dxa"/>
          </w:tcPr>
          <w:p w14:paraId="1223EDC8" w14:textId="0B6EEDB7" w:rsidR="000152C6" w:rsidRDefault="00E550BF" w:rsidP="002E3688">
            <w:pPr>
              <w:jc w:val="center"/>
              <w:rPr>
                <w:lang w:val="en-GB"/>
              </w:rPr>
            </w:pPr>
            <w:r>
              <w:rPr>
                <w:lang w:val="en-GB"/>
              </w:rPr>
              <w:t>6</w:t>
            </w:r>
          </w:p>
        </w:tc>
        <w:tc>
          <w:tcPr>
            <w:tcW w:w="1808" w:type="dxa"/>
          </w:tcPr>
          <w:p w14:paraId="0765BDA5" w14:textId="1D8736AA" w:rsidR="000152C6" w:rsidRDefault="00E550BF" w:rsidP="002E3688">
            <w:pPr>
              <w:jc w:val="center"/>
              <w:rPr>
                <w:lang w:val="en-GB"/>
              </w:rPr>
            </w:pPr>
            <w:r>
              <w:rPr>
                <w:lang w:val="en-GB"/>
              </w:rPr>
              <w:t>82</w:t>
            </w:r>
          </w:p>
        </w:tc>
      </w:tr>
    </w:tbl>
    <w:p w14:paraId="7EBE1F7B" w14:textId="77777777" w:rsidR="002E3688" w:rsidRDefault="002E3688" w:rsidP="00CC00B2">
      <w:pPr>
        <w:rPr>
          <w:lang w:val="en-GB"/>
        </w:rPr>
      </w:pPr>
    </w:p>
    <w:p w14:paraId="40186702" w14:textId="69348669" w:rsidR="00A50092" w:rsidRDefault="008E194C" w:rsidP="00CC00B2">
      <w:pPr>
        <w:rPr>
          <w:lang w:val="en-GB"/>
        </w:rPr>
      </w:pPr>
      <w:r>
        <w:rPr>
          <w:lang w:val="en-GB"/>
        </w:rPr>
        <w:br w:type="page"/>
      </w:r>
    </w:p>
    <w:p w14:paraId="72754600" w14:textId="0D01D1A0" w:rsidR="00595439" w:rsidRPr="00BB399F" w:rsidRDefault="00380950" w:rsidP="00A50092">
      <w:pPr>
        <w:rPr>
          <w:rFonts w:cstheme="minorHAnsi"/>
          <w:lang w:val="en-GB"/>
        </w:rPr>
      </w:pPr>
      <w:r w:rsidRPr="00BB399F">
        <w:rPr>
          <w:lang w:val="en-GB"/>
        </w:rPr>
        <w:lastRenderedPageBreak/>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2E3688" w:rsidP="00595439">
      <w:pPr>
        <w:rPr>
          <w:lang w:val="en-GB"/>
        </w:rPr>
      </w:pPr>
      <w:r>
        <w:rPr>
          <w:noProof/>
        </w:rPr>
        <w:object w:dxaOrig="0" w:dyaOrig="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2" o:title=""/>
            <w10:wrap type="square"/>
          </v:shape>
          <o:OLEObject Type="Embed" ProgID="Visio.Drawing.15" ShapeID="_x0000_s1030" DrawAspect="Content" ObjectID="_1583933467" r:id="rId23"/>
        </w:object>
      </w:r>
    </w:p>
    <w:p w14:paraId="0E62199E" w14:textId="797A75BC" w:rsidR="00155618" w:rsidRPr="00BB399F" w:rsidRDefault="00155618" w:rsidP="00595439">
      <w:pPr>
        <w:rPr>
          <w:rFonts w:cstheme="minorHAnsi"/>
          <w:lang w:val="en-GB"/>
        </w:rPr>
      </w:pPr>
      <w:r w:rsidRPr="00BB399F">
        <w:rPr>
          <w:lang w:val="en-GB"/>
        </w:rPr>
        <w:br w:type="page"/>
      </w:r>
    </w:p>
    <w:bookmarkStart w:id="8" w:name="_Toc50956896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Content>
        <w:p w14:paraId="4CF05256" w14:textId="13DE029B" w:rsidR="00155618" w:rsidRPr="00BB399F" w:rsidRDefault="00155618">
          <w:pPr>
            <w:pStyle w:val="Heading1"/>
            <w:rPr>
              <w:lang w:val="en-GB"/>
            </w:rPr>
          </w:pPr>
          <w:r w:rsidRPr="00BB399F">
            <w:rPr>
              <w:lang w:val="en-GB"/>
            </w:rPr>
            <w:t>Bibliography</w:t>
          </w:r>
          <w:bookmarkEnd w:id="8"/>
        </w:p>
        <w:sdt>
          <w:sdtPr>
            <w:rPr>
              <w:lang w:val="en-GB"/>
            </w:rPr>
            <w:id w:val="111145805"/>
            <w:bibliography/>
          </w:sdt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9" w:name="_Toc50956896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Content>
        <w:p w14:paraId="042AC098" w14:textId="2408CF0E" w:rsidR="00155618" w:rsidRPr="00BB399F" w:rsidRDefault="00155618">
          <w:pPr>
            <w:pStyle w:val="Heading1"/>
            <w:rPr>
              <w:lang w:val="en-GB"/>
            </w:rPr>
          </w:pPr>
          <w:r w:rsidRPr="00BB399F">
            <w:rPr>
              <w:lang w:val="en-GB"/>
            </w:rPr>
            <w:t>References</w:t>
          </w:r>
          <w:bookmarkEnd w:id="9"/>
        </w:p>
        <w:sdt>
          <w:sdtPr>
            <w:rPr>
              <w:lang w:val="en-GB"/>
            </w:rPr>
            <w:id w:val="-573587230"/>
            <w:bibliography/>
          </w:sdt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Madrid: Universidad Autonoma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4"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r w:rsidRPr="00594DD0">
                <w:rPr>
                  <w:rStyle w:val="IntenseReference"/>
                  <w:i/>
                </w:rPr>
                <w:t>UWorld</w:t>
              </w:r>
              <w:r w:rsidRPr="00A50092">
                <w:rPr>
                  <w:rStyle w:val="IntenseReference"/>
                </w:rPr>
                <w:t xml:space="preserve"> [Viewed on the 19/03/2018]. Available from: </w:t>
              </w:r>
              <w:hyperlink r:id="rId25"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6"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7"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5CF"/>
    <w:multiLevelType w:val="hybridMultilevel"/>
    <w:tmpl w:val="69B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152C6"/>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C5368"/>
    <w:rsid w:val="00221C91"/>
    <w:rsid w:val="002306FA"/>
    <w:rsid w:val="00250FC6"/>
    <w:rsid w:val="00273268"/>
    <w:rsid w:val="00277AD2"/>
    <w:rsid w:val="0029334C"/>
    <w:rsid w:val="002B4AEF"/>
    <w:rsid w:val="002D75C2"/>
    <w:rsid w:val="002E3688"/>
    <w:rsid w:val="003008B7"/>
    <w:rsid w:val="00305D07"/>
    <w:rsid w:val="0031512D"/>
    <w:rsid w:val="00332C60"/>
    <w:rsid w:val="00332FFF"/>
    <w:rsid w:val="00337930"/>
    <w:rsid w:val="0034069B"/>
    <w:rsid w:val="003556EA"/>
    <w:rsid w:val="00380950"/>
    <w:rsid w:val="0039192A"/>
    <w:rsid w:val="003B69D4"/>
    <w:rsid w:val="003F7E21"/>
    <w:rsid w:val="00404AAF"/>
    <w:rsid w:val="0042356B"/>
    <w:rsid w:val="00432476"/>
    <w:rsid w:val="00442CA2"/>
    <w:rsid w:val="0044711F"/>
    <w:rsid w:val="004557CE"/>
    <w:rsid w:val="00491A5E"/>
    <w:rsid w:val="004A1467"/>
    <w:rsid w:val="004D41E9"/>
    <w:rsid w:val="004E58CD"/>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E09D3"/>
    <w:rsid w:val="005F6AA2"/>
    <w:rsid w:val="00606100"/>
    <w:rsid w:val="006104AF"/>
    <w:rsid w:val="00621985"/>
    <w:rsid w:val="00650844"/>
    <w:rsid w:val="00672F9A"/>
    <w:rsid w:val="006736BE"/>
    <w:rsid w:val="00684FA3"/>
    <w:rsid w:val="006A6C20"/>
    <w:rsid w:val="006C235A"/>
    <w:rsid w:val="006C6A0F"/>
    <w:rsid w:val="006D38B2"/>
    <w:rsid w:val="006D704A"/>
    <w:rsid w:val="006E4599"/>
    <w:rsid w:val="006E4F4C"/>
    <w:rsid w:val="006E6AE6"/>
    <w:rsid w:val="00753B3E"/>
    <w:rsid w:val="00771AB4"/>
    <w:rsid w:val="00776A94"/>
    <w:rsid w:val="007C13B7"/>
    <w:rsid w:val="007C7D61"/>
    <w:rsid w:val="008176DD"/>
    <w:rsid w:val="0082209F"/>
    <w:rsid w:val="00823CE6"/>
    <w:rsid w:val="00825685"/>
    <w:rsid w:val="008339AA"/>
    <w:rsid w:val="00837B02"/>
    <w:rsid w:val="00855C20"/>
    <w:rsid w:val="00856F81"/>
    <w:rsid w:val="0087765A"/>
    <w:rsid w:val="00883CAF"/>
    <w:rsid w:val="00883CBE"/>
    <w:rsid w:val="008B2660"/>
    <w:rsid w:val="008B5D01"/>
    <w:rsid w:val="008C0C78"/>
    <w:rsid w:val="008E194C"/>
    <w:rsid w:val="008E506C"/>
    <w:rsid w:val="008F0786"/>
    <w:rsid w:val="00901949"/>
    <w:rsid w:val="00914B00"/>
    <w:rsid w:val="00915190"/>
    <w:rsid w:val="009454FE"/>
    <w:rsid w:val="00947F0C"/>
    <w:rsid w:val="0095272F"/>
    <w:rsid w:val="00971963"/>
    <w:rsid w:val="00986B3A"/>
    <w:rsid w:val="009A3AEA"/>
    <w:rsid w:val="009B5B42"/>
    <w:rsid w:val="009B6DE9"/>
    <w:rsid w:val="009D458C"/>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573A0"/>
    <w:rsid w:val="00C66FBB"/>
    <w:rsid w:val="00C76378"/>
    <w:rsid w:val="00C854AB"/>
    <w:rsid w:val="00C92E8E"/>
    <w:rsid w:val="00C936E1"/>
    <w:rsid w:val="00CA5F1D"/>
    <w:rsid w:val="00CB4D33"/>
    <w:rsid w:val="00CC00B2"/>
    <w:rsid w:val="00CC29A0"/>
    <w:rsid w:val="00CD0533"/>
    <w:rsid w:val="00CD4857"/>
    <w:rsid w:val="00CE2052"/>
    <w:rsid w:val="00D054A7"/>
    <w:rsid w:val="00D13FA1"/>
    <w:rsid w:val="00D151D9"/>
    <w:rsid w:val="00D22A1D"/>
    <w:rsid w:val="00D242DF"/>
    <w:rsid w:val="00D302B3"/>
    <w:rsid w:val="00D41D0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DF7690"/>
    <w:rsid w:val="00E01B18"/>
    <w:rsid w:val="00E0469B"/>
    <w:rsid w:val="00E235D3"/>
    <w:rsid w:val="00E443E3"/>
    <w:rsid w:val="00E52AA9"/>
    <w:rsid w:val="00E550BF"/>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B3275"/>
    <w:rsid w:val="00FB376E"/>
    <w:rsid w:val="00FC5787"/>
    <w:rsid w:val="00FD12E3"/>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F"/>
    <w:pPr>
      <w:spacing w:after="100"/>
      <w:ind w:left="220"/>
    </w:pPr>
  </w:style>
  <w:style w:type="table" w:styleId="TableGrid">
    <w:name w:val="Table Grid"/>
    <w:basedOn w:val="TableNormal"/>
    <w:uiPriority w:val="39"/>
    <w:rsid w:val="002E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zg_VstBxDi8&amp;t=1364s"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pi.unrealengine.com/INT/API/Runtime/Engine/Engine/UWorld/index.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answers.unrealengine.com/questions/440347/create-a-new-level-from-c-code.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hyperlink" Target="https://www.ran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F11DC-1FDD-49A4-A143-EC6B994B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3</cp:revision>
  <dcterms:created xsi:type="dcterms:W3CDTF">2018-03-30T15:02:00Z</dcterms:created>
  <dcterms:modified xsi:type="dcterms:W3CDTF">2018-03-30T15:45:00Z</dcterms:modified>
</cp:coreProperties>
</file>