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0308BCE0"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That is in a nutshell</w:t>
      </w:r>
      <w:bookmarkStart w:id="0" w:name="_GoBack"/>
      <w:bookmarkEnd w:id="0"/>
      <w:r w:rsidR="00AD18D2" w:rsidRPr="000A4C37">
        <w:rPr>
          <w:lang w:val="en-GB"/>
        </w:rPr>
        <w:t xml:space="preserve">,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 that have had a fair amount of work put into them</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4EBE771C" w:rsidR="006E214F" w:rsidRPr="000A4C37" w:rsidRDefault="006E214F" w:rsidP="00A03AAD">
      <w:pPr>
        <w:rPr>
          <w:lang w:val="en-GB"/>
        </w:rPr>
      </w:pPr>
      <w:r w:rsidRPr="000A4C37">
        <w:rPr>
          <w:lang w:val="en-GB"/>
        </w:rPr>
        <w:t xml:space="preserve">The scope of the project, will be broken down into </w:t>
      </w:r>
      <w:r w:rsidR="00DC635E" w:rsidRPr="000A4C37">
        <w:rPr>
          <w:lang w:val="en-GB"/>
        </w:rPr>
        <w:t>three</w:t>
      </w:r>
      <w:r w:rsidRPr="000A4C37">
        <w:rPr>
          <w:lang w:val="en-GB"/>
        </w:rPr>
        <w:t xml:space="preserve"> main phases</w:t>
      </w:r>
      <w:r w:rsidR="00DC635E" w:rsidRPr="000A4C37">
        <w:rPr>
          <w:lang w:val="en-GB"/>
        </w:rPr>
        <w:t xml:space="preserve"> (with two bonus phases)</w:t>
      </w:r>
      <w:r w:rsidRPr="000A4C37">
        <w:rPr>
          <w:lang w:val="en-GB"/>
        </w:rPr>
        <w:t>:</w:t>
      </w:r>
    </w:p>
    <w:p w14:paraId="485CD742" w14:textId="42C200C6" w:rsidR="006E214F" w:rsidRPr="000A4C37" w:rsidRDefault="006E214F" w:rsidP="006E214F">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p>
    <w:p w14:paraId="0C72B6DC" w14:textId="24777344" w:rsidR="006E214F" w:rsidRPr="000A4C37" w:rsidRDefault="004C521B" w:rsidP="006E214F">
      <w:pPr>
        <w:pStyle w:val="ListParagraph"/>
        <w:numPr>
          <w:ilvl w:val="0"/>
          <w:numId w:val="2"/>
        </w:numPr>
        <w:rPr>
          <w:lang w:val="en-GB"/>
        </w:rPr>
      </w:pPr>
      <w:r w:rsidRPr="000A4C37">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Pr="000A4C37" w:rsidRDefault="00DC635E" w:rsidP="006E214F">
      <w:pPr>
        <w:pStyle w:val="ListParagraph"/>
        <w:numPr>
          <w:ilvl w:val="0"/>
          <w:numId w:val="2"/>
        </w:numPr>
        <w:rPr>
          <w:lang w:val="en-GB"/>
        </w:rPr>
      </w:pPr>
      <w:r w:rsidRPr="000A4C37">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Pr="000A4C37" w:rsidRDefault="00DC635E" w:rsidP="006E214F">
      <w:pPr>
        <w:pStyle w:val="ListParagraph"/>
        <w:numPr>
          <w:ilvl w:val="0"/>
          <w:numId w:val="2"/>
        </w:numPr>
        <w:rPr>
          <w:lang w:val="en-GB"/>
        </w:rPr>
      </w:pPr>
      <w:r w:rsidRPr="000A4C37">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10E6A387" w:rsidR="00DC635E" w:rsidRPr="000A4C37" w:rsidRDefault="00DC635E" w:rsidP="006E214F">
      <w:pPr>
        <w:pStyle w:val="ListParagraph"/>
        <w:numPr>
          <w:ilvl w:val="0"/>
          <w:numId w:val="2"/>
        </w:numPr>
        <w:rPr>
          <w:lang w:val="en-GB"/>
        </w:rPr>
      </w:pPr>
      <w:r w:rsidRPr="000A4C37">
        <w:rPr>
          <w:lang w:val="en-GB"/>
        </w:rPr>
        <w:lastRenderedPageBreak/>
        <w:t xml:space="preserve">Bonus Phase Two: Lighting Phase: This is a bonus phase (a stretch goal), as it is not critical to the purpose of the project and will only receive implementation, if there is suitable time for such, after completing the first three phases of the project.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sidRPr="000A4C37">
        <w:rPr>
          <w:lang w:val="en-GB"/>
        </w:rPr>
        <w:t>Level-Generator (coming from ceiling lights, lamps, torches</w:t>
      </w:r>
      <w:r w:rsidR="00EF27AF" w:rsidRPr="000A4C37">
        <w:rPr>
          <w:lang w:val="en-GB"/>
        </w:rPr>
        <w:t xml:space="preserve">, external sources (such as from windows), as well as from certain other props in the level (such as a mobile-light source, provided to one or </w:t>
      </w:r>
      <w:r w:rsidR="0059141E" w:rsidRPr="000A4C37">
        <w:rPr>
          <w:lang w:val="en-GB"/>
        </w:rPr>
        <w:t>both teams</w:t>
      </w:r>
      <w:r w:rsidR="00EF27AF" w:rsidRPr="000A4C37">
        <w:rPr>
          <w:lang w:val="en-GB"/>
        </w:rPr>
        <w:t>)</w:t>
      </w:r>
    </w:p>
    <w:p w14:paraId="0FBE24ED" w14:textId="59CDC70B" w:rsidR="0001627C" w:rsidRPr="000A4C37" w:rsidRDefault="0001627C" w:rsidP="0001627C">
      <w:pPr>
        <w:pStyle w:val="Heading1"/>
        <w:rPr>
          <w:lang w:val="en-GB"/>
        </w:rPr>
      </w:pPr>
      <w:r w:rsidRPr="000A4C37">
        <w:rPr>
          <w:lang w:val="en-GB"/>
        </w:rPr>
        <w:t>Overall Aim(s)</w:t>
      </w:r>
    </w:p>
    <w:p w14:paraId="28E6F718" w14:textId="1EAB01E3"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This will be </w:t>
      </w:r>
      <w:r w:rsidR="00F94635">
        <w:rPr>
          <w:lang w:val="en-GB"/>
        </w:rPr>
        <w:t>implemented as</w:t>
      </w:r>
      <w:r w:rsidR="006D2496">
        <w:rPr>
          <w:lang w:val="en-GB"/>
        </w:rPr>
        <w:t xml:space="preserve"> either an engine plugin for the Unity or Unreal Engine 4 (UE4) game-engines, or as a stand-alone native-C++ application.</w:t>
      </w:r>
      <w:r w:rsidR="00A45485" w:rsidRPr="000A4C37">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3D7C21EA" w14:textId="77777777" w:rsidR="00AC1DC6" w:rsidRPr="000A4C37" w:rsidRDefault="00AC1DC6" w:rsidP="00AC1DC6">
      <w:pPr>
        <w:pStyle w:val="IntenseQuote"/>
        <w:rPr>
          <w:lang w:val="en-GB"/>
        </w:rPr>
      </w:pPr>
      <w:r w:rsidRPr="000A4C37">
        <w:rPr>
          <w:lang w:val="en-GB"/>
        </w:rPr>
        <w:lastRenderedPageBreak/>
        <w:t>This book presents the most up-to-date coverage of procedural content generation (PCG) for games, specifically the procedural generation of levels, landscapes, items, rules, quests, or other types of content. Each chapter explains an algorithm type or domain, including fractal methods, grammar-based methods, search-based and evolutionary methods, constraint-based methods, and narrative, terrain, and dungeon generation. </w:t>
      </w:r>
    </w:p>
    <w:p w14:paraId="6CA98E14" w14:textId="5E2DEED0" w:rsidR="00AC1DC6" w:rsidRPr="000A4C37" w:rsidRDefault="00AC1DC6" w:rsidP="00AC1DC6">
      <w:pPr>
        <w:pStyle w:val="IntenseQuote"/>
        <w:rPr>
          <w:lang w:val="en-GB"/>
        </w:rPr>
      </w:pPr>
      <w:r w:rsidRPr="000A4C37">
        <w:rPr>
          <w:lang w:val="en-GB"/>
        </w:rPr>
        <w:t>The authors are active academic researchers and game developers, and the book is appropriate for undergraduate and graduate students of courses on games and creativity; game developers who want to learn new methods for content generation; and researchers in related areas of artificial intelligence and computational intelligence.</w:t>
      </w:r>
    </w:p>
    <w:p w14:paraId="2F3C4032" w14:textId="788FB464"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2CC5E260" w14:textId="32C2A8D8" w:rsidR="00205190" w:rsidRPr="000A4C37" w:rsidRDefault="00205190" w:rsidP="00205190">
      <w:pPr>
        <w:pStyle w:val="IntenseQuote"/>
        <w:rPr>
          <w:lang w:val="en-GB"/>
        </w:rPr>
      </w:pPr>
      <w:r w:rsidRPr="000A4C37">
        <w:rPr>
          <w:lang w:val="en-GB"/>
        </w:rPr>
        <w:t>In this book, veteran game developers, academics, journalists, and others provide their processes and experiences with level design. Each provides a unique perspective representing multiple steps of the process for interacting with and creating game levels – experiencing levels, designing levels, constructing levels, and testing levels. These diverse perspectives offer readers a window into the thought processes that result in memorable open game worlds, chilling horror environments, computer-generated levels, evocative soundscapes, and many other types of gamespaces. This collection invites readers into the minds of professional designers as they work and provides evergreen topics on level design and game criticism to inspire both new and veteran designers.</w:t>
      </w:r>
    </w:p>
    <w:p w14:paraId="5877BB08" w14:textId="74FC0D6D"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4266DDB5" w14:textId="77777777" w:rsidR="00DB7DA6" w:rsidRPr="000A4C37" w:rsidRDefault="00DB7DA6" w:rsidP="00DB7DA6">
      <w:pPr>
        <w:pStyle w:val="IntenseQuote"/>
        <w:rPr>
          <w:lang w:val="en-GB"/>
        </w:rPr>
      </w:pPr>
      <w:r w:rsidRPr="000A4C37">
        <w:rPr>
          <w:lang w:val="en-GB"/>
        </w:rPr>
        <w:t xml:space="preserve">ABSTRACT </w:t>
      </w:r>
    </w:p>
    <w:p w14:paraId="7F54430A" w14:textId="77777777" w:rsidR="00DB7DA6" w:rsidRPr="000A4C37" w:rsidRDefault="00DB7DA6" w:rsidP="00DB7DA6">
      <w:pPr>
        <w:pStyle w:val="IntenseQuote"/>
        <w:rPr>
          <w:lang w:val="en-GB"/>
        </w:rPr>
      </w:pPr>
      <w:r w:rsidRPr="000A4C37">
        <w:rPr>
          <w:lang w:val="en-GB"/>
        </w:rPr>
        <w:lastRenderedPageBreak/>
        <w:t xml:space="preserve">Kenneth Hullett </w:t>
      </w:r>
    </w:p>
    <w:p w14:paraId="5E9CD21D" w14:textId="77777777" w:rsidR="00DB7DA6" w:rsidRPr="000A4C37" w:rsidRDefault="00DB7DA6" w:rsidP="00DB7DA6">
      <w:pPr>
        <w:pStyle w:val="IntenseQuote"/>
        <w:rPr>
          <w:lang w:val="en-GB"/>
        </w:rPr>
      </w:pPr>
      <w:r w:rsidRPr="000A4C37">
        <w:rPr>
          <w:lang w:val="en-GB"/>
        </w:rPr>
        <w:t xml:space="preserve">The Science of Level Design: Design Patterns and Analysis of Player Behavior in </w:t>
      </w:r>
    </w:p>
    <w:p w14:paraId="41358990" w14:textId="77777777" w:rsidR="00DB7DA6" w:rsidRPr="000A4C37" w:rsidRDefault="00DB7DA6" w:rsidP="00DB7DA6">
      <w:pPr>
        <w:pStyle w:val="IntenseQuote"/>
        <w:rPr>
          <w:lang w:val="en-GB"/>
        </w:rPr>
      </w:pPr>
      <w:r w:rsidRPr="000A4C37">
        <w:rPr>
          <w:lang w:val="en-GB"/>
        </w:rPr>
        <w:t xml:space="preserve">First-Person Shooter Levels </w:t>
      </w:r>
    </w:p>
    <w:p w14:paraId="3DEB29C9" w14:textId="77777777" w:rsidR="00DB7DA6" w:rsidRPr="000A4C37" w:rsidRDefault="00DB7DA6" w:rsidP="00DB7DA6">
      <w:pPr>
        <w:pStyle w:val="IntenseQuote"/>
        <w:rPr>
          <w:lang w:val="en-GB"/>
        </w:rPr>
      </w:pPr>
      <w:r w:rsidRPr="000A4C37">
        <w:rPr>
          <w:lang w:val="en-GB"/>
        </w:rPr>
        <w:t xml:space="preserve">Level designers create gameplay through geometry, AI scripting, and item placement. </w:t>
      </w:r>
    </w:p>
    <w:p w14:paraId="01AEE102" w14:textId="77777777" w:rsidR="00DB7DA6" w:rsidRPr="000A4C37" w:rsidRDefault="00DB7DA6" w:rsidP="00DB7DA6">
      <w:pPr>
        <w:pStyle w:val="IntenseQuote"/>
        <w:rPr>
          <w:lang w:val="en-GB"/>
        </w:rPr>
      </w:pPr>
      <w:r w:rsidRPr="000A4C37">
        <w:rPr>
          <w:lang w:val="en-GB"/>
        </w:rPr>
        <w:t xml:space="preserve">There is little formal understanding of this process, but rather a large body of design </w:t>
      </w:r>
    </w:p>
    <w:p w14:paraId="2CFACD2A" w14:textId="77777777" w:rsidR="00DB7DA6" w:rsidRPr="000A4C37" w:rsidRDefault="00DB7DA6" w:rsidP="00DB7DA6">
      <w:pPr>
        <w:pStyle w:val="IntenseQuote"/>
        <w:rPr>
          <w:lang w:val="en-GB"/>
        </w:rPr>
      </w:pPr>
      <w:r w:rsidRPr="000A4C37">
        <w:rPr>
          <w:lang w:val="en-GB"/>
        </w:rPr>
        <w:t xml:space="preserve">lore and rules of thumb. As a result, there is no accepted common language for </w:t>
      </w:r>
    </w:p>
    <w:p w14:paraId="2C9D8A05" w14:textId="77777777" w:rsidR="00DB7DA6" w:rsidRPr="000A4C37" w:rsidRDefault="00DB7DA6" w:rsidP="00DB7DA6">
      <w:pPr>
        <w:pStyle w:val="IntenseQuote"/>
        <w:rPr>
          <w:lang w:val="en-GB"/>
        </w:rPr>
      </w:pPr>
      <w:r w:rsidRPr="000A4C37">
        <w:rPr>
          <w:lang w:val="en-GB"/>
        </w:rPr>
        <w:t xml:space="preserve">describing the building blocks of level design and the gameplay they create. This </w:t>
      </w:r>
    </w:p>
    <w:p w14:paraId="32C4B06B" w14:textId="77777777" w:rsidR="00DB7DA6" w:rsidRPr="000A4C37" w:rsidRDefault="00DB7DA6" w:rsidP="00DB7DA6">
      <w:pPr>
        <w:pStyle w:val="IntenseQuote"/>
        <w:rPr>
          <w:lang w:val="en-GB"/>
        </w:rPr>
      </w:pPr>
      <w:r w:rsidRPr="000A4C37">
        <w:rPr>
          <w:lang w:val="en-GB"/>
        </w:rPr>
        <w:t xml:space="preserve">dissertation presents a set of level design patterns for first-person shooter (FPS) </w:t>
      </w:r>
    </w:p>
    <w:p w14:paraId="3EB0C11A" w14:textId="77777777" w:rsidR="00DB7DA6" w:rsidRPr="000A4C37" w:rsidRDefault="00DB7DA6" w:rsidP="00DB7DA6">
      <w:pPr>
        <w:pStyle w:val="IntenseQuote"/>
        <w:rPr>
          <w:lang w:val="en-GB"/>
        </w:rPr>
      </w:pPr>
      <w:r w:rsidRPr="000A4C37">
        <w:rPr>
          <w:lang w:val="en-GB"/>
        </w:rPr>
        <w:t xml:space="preserve">games, providing cause-effect relationships between level design patterns and </w:t>
      </w:r>
    </w:p>
    <w:p w14:paraId="1DECE02F" w14:textId="77777777" w:rsidR="00DB7DA6" w:rsidRPr="000A4C37" w:rsidRDefault="00DB7DA6" w:rsidP="00DB7DA6">
      <w:pPr>
        <w:pStyle w:val="IntenseQuote"/>
        <w:rPr>
          <w:lang w:val="en-GB"/>
        </w:rPr>
      </w:pPr>
      <w:r w:rsidRPr="000A4C37">
        <w:rPr>
          <w:lang w:val="en-GB"/>
        </w:rPr>
        <w:t xml:space="preserve">gameplay. These relationships are explored through analysis of data gathered in an </w:t>
      </w:r>
    </w:p>
    <w:p w14:paraId="23612778" w14:textId="77777777" w:rsidR="00DB7DA6" w:rsidRPr="000A4C37" w:rsidRDefault="00DB7DA6" w:rsidP="00DB7DA6">
      <w:pPr>
        <w:pStyle w:val="IntenseQuote"/>
        <w:rPr>
          <w:lang w:val="en-GB"/>
        </w:rPr>
      </w:pPr>
      <w:r w:rsidRPr="000A4C37">
        <w:rPr>
          <w:lang w:val="en-GB"/>
        </w:rPr>
        <w:t xml:space="preserve">extensive user study. </w:t>
      </w:r>
    </w:p>
    <w:p w14:paraId="6133E981" w14:textId="77777777" w:rsidR="00DB7DA6" w:rsidRPr="000A4C37" w:rsidRDefault="00DB7DA6" w:rsidP="00DB7DA6">
      <w:pPr>
        <w:pStyle w:val="IntenseQuote"/>
        <w:rPr>
          <w:lang w:val="en-GB"/>
        </w:rPr>
      </w:pPr>
      <w:r w:rsidRPr="000A4C37">
        <w:rPr>
          <w:lang w:val="en-GB"/>
        </w:rPr>
        <w:t xml:space="preserve">This work is the first scientific study of level design, laying the foundation for further </w:t>
      </w:r>
    </w:p>
    <w:p w14:paraId="1F91DB92" w14:textId="77777777" w:rsidR="00DB7DA6" w:rsidRPr="000A4C37" w:rsidRDefault="00DB7DA6" w:rsidP="00DB7DA6">
      <w:pPr>
        <w:pStyle w:val="IntenseQuote"/>
        <w:rPr>
          <w:lang w:val="en-GB"/>
        </w:rPr>
      </w:pPr>
      <w:r w:rsidRPr="000A4C37">
        <w:rPr>
          <w:lang w:val="en-GB"/>
        </w:rPr>
        <w:t xml:space="preserve">work in this area. Data driven approaches to understand gameplay have been </w:t>
      </w:r>
    </w:p>
    <w:p w14:paraId="39A1447C" w14:textId="77777777" w:rsidR="00DB7DA6" w:rsidRPr="000A4C37" w:rsidRDefault="00DB7DA6" w:rsidP="00DB7DA6">
      <w:pPr>
        <w:pStyle w:val="IntenseQuote"/>
        <w:rPr>
          <w:lang w:val="en-GB"/>
        </w:rPr>
      </w:pPr>
      <w:r w:rsidRPr="000A4C37">
        <w:rPr>
          <w:lang w:val="en-GB"/>
        </w:rPr>
        <w:t>attempted in the past, but this work takes it to a new level by showing specific cause</w:t>
      </w:r>
    </w:p>
    <w:p w14:paraId="7ACD17B8" w14:textId="77777777" w:rsidR="00DB7DA6" w:rsidRPr="000A4C37" w:rsidRDefault="00DB7DA6" w:rsidP="00DB7DA6">
      <w:pPr>
        <w:pStyle w:val="IntenseQuote"/>
        <w:rPr>
          <w:lang w:val="en-GB"/>
        </w:rPr>
      </w:pPr>
      <w:r w:rsidRPr="000A4C37">
        <w:rPr>
          <w:lang w:val="en-GB"/>
        </w:rPr>
        <w:t xml:space="preserve">effect relationships between the design of the level and player behavior. </w:t>
      </w:r>
    </w:p>
    <w:p w14:paraId="2913E368" w14:textId="77777777" w:rsidR="00DB7DA6" w:rsidRPr="000A4C37" w:rsidRDefault="00DB7DA6" w:rsidP="00DB7DA6">
      <w:pPr>
        <w:pStyle w:val="IntenseQuote"/>
        <w:rPr>
          <w:lang w:val="en-GB"/>
        </w:rPr>
      </w:pPr>
      <w:r w:rsidRPr="000A4C37">
        <w:rPr>
          <w:lang w:val="en-GB"/>
        </w:rPr>
        <w:t xml:space="preserve">The result of this dissertation is a resource for designers to help them understand how </w:t>
      </w:r>
    </w:p>
    <w:p w14:paraId="7B07E678" w14:textId="77777777" w:rsidR="00DB7DA6" w:rsidRPr="000A4C37" w:rsidRDefault="00DB7DA6" w:rsidP="00DB7DA6">
      <w:pPr>
        <w:pStyle w:val="IntenseQuote"/>
        <w:rPr>
          <w:lang w:val="en-GB"/>
        </w:rPr>
      </w:pPr>
      <w:r w:rsidRPr="000A4C37">
        <w:rPr>
          <w:lang w:val="en-GB"/>
        </w:rPr>
        <w:t xml:space="preserve">they are creating gameplay through their art. The pattern collection allows them to </w:t>
      </w:r>
    </w:p>
    <w:p w14:paraId="1032AFDD" w14:textId="792173B0" w:rsidR="00DB7DA6" w:rsidRPr="000A4C37" w:rsidRDefault="00DB7DA6" w:rsidP="00DB7DA6">
      <w:pPr>
        <w:pStyle w:val="IntenseQuote"/>
        <w:rPr>
          <w:lang w:val="en-GB"/>
        </w:rPr>
      </w:pPr>
      <w:r w:rsidRPr="000A4C37">
        <w:rPr>
          <w:lang w:val="en-GB"/>
        </w:rPr>
        <w:t>explore design space more fully and create richer and more varied experiences.</w:t>
      </w:r>
    </w:p>
    <w:p w14:paraId="7192AFC8" w14:textId="26393D21"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0EE38708" w14:textId="2F156D62" w:rsidR="00E13AAB" w:rsidRPr="000A4C37" w:rsidRDefault="00E13AAB" w:rsidP="00E13AAB">
      <w:pPr>
        <w:rPr>
          <w:rStyle w:val="SubtleReference"/>
          <w:lang w:val="en-GB"/>
        </w:rPr>
      </w:pPr>
      <w:r w:rsidRPr="000A4C37">
        <w:rPr>
          <w:lang w:val="en-GB"/>
        </w:rPr>
        <w:t xml:space="preserve">The techniques used to manage the project, are most notably that of the Program Evaluation Review Technique (PERT) Charts and Gantt Charts, for suitable time management of </w:t>
      </w:r>
      <w:r w:rsidR="000A4C37" w:rsidRPr="000A4C37">
        <w:rPr>
          <w:lang w:val="en-GB"/>
        </w:rPr>
        <w:t>the Project</w:t>
      </w:r>
      <w:r w:rsidRPr="000A4C37">
        <w:rPr>
          <w:lang w:val="en-GB"/>
        </w:rPr>
        <w:t xml:space="preserve">, to keep on track with the project, not finishing tasks too late or too early </w:t>
      </w:r>
      <w:r w:rsidRPr="000A4C37">
        <w:rPr>
          <w:rStyle w:val="SubtleReference"/>
          <w:lang w:val="en-GB"/>
        </w:rPr>
        <w:t>(</w:t>
      </w:r>
      <w:r w:rsidR="00B06C2D">
        <w:rPr>
          <w:rStyle w:val="SubtleReference"/>
          <w:lang w:val="en-GB"/>
        </w:rPr>
        <w:t>James</w:t>
      </w:r>
      <w:r w:rsidRPr="000A4C37">
        <w:rPr>
          <w:rStyle w:val="SubtleReference"/>
          <w:lang w:val="en-GB"/>
        </w:rPr>
        <w:t xml:space="preserve"> </w:t>
      </w:r>
      <w:r w:rsidR="00B06C2D">
        <w:rPr>
          <w:rStyle w:val="SubtleReference"/>
          <w:lang w:val="en-GB"/>
        </w:rPr>
        <w:t>Moran</w:t>
      </w:r>
      <w:r w:rsidRPr="000A4C37">
        <w:rPr>
          <w:rStyle w:val="SubtleReference"/>
          <w:lang w:val="en-GB"/>
        </w:rPr>
        <w:t>, 20</w:t>
      </w:r>
      <w:r w:rsidR="00B06C2D">
        <w:rPr>
          <w:rStyle w:val="SubtleReference"/>
          <w:lang w:val="en-GB"/>
        </w:rPr>
        <w:t>17</w:t>
      </w:r>
      <w:r w:rsidRPr="000A4C37">
        <w:rPr>
          <w:rStyle w:val="SubtleReference"/>
          <w:lang w:val="en-GB"/>
        </w:rPr>
        <w:t>).</w:t>
      </w:r>
    </w:p>
    <w:p w14:paraId="49BFEEAF" w14:textId="5C16D3BA" w:rsidR="00E13AAB" w:rsidRDefault="00E13AAB" w:rsidP="00E13AAB">
      <w:pPr>
        <w:rPr>
          <w:lang w:val="en-GB"/>
        </w:rPr>
      </w:pPr>
      <w:r w:rsidRPr="000A4C37">
        <w:rPr>
          <w:lang w:val="en-GB"/>
        </w:rPr>
        <w:t>The Software Development Methodolo</w:t>
      </w:r>
      <w:r w:rsidR="0059141E">
        <w:rPr>
          <w:lang w:val="en-GB"/>
        </w:rPr>
        <w:t>gies</w:t>
      </w:r>
      <w:r w:rsidRPr="000A4C37">
        <w:rPr>
          <w:lang w:val="en-GB"/>
        </w:rPr>
        <w:t xml:space="preserve"> </w:t>
      </w:r>
      <w:r w:rsidR="0059141E">
        <w:rPr>
          <w:lang w:val="en-GB"/>
        </w:rPr>
        <w:t>considered for the project</w:t>
      </w:r>
      <w:r w:rsidRPr="000A4C37">
        <w:rPr>
          <w:lang w:val="en-GB"/>
        </w:rPr>
        <w:t xml:space="preserve">, </w:t>
      </w:r>
      <w:r w:rsidR="0059141E">
        <w:rPr>
          <w:lang w:val="en-GB"/>
        </w:rPr>
        <w:t>are</w:t>
      </w:r>
      <w:r w:rsidRPr="000A4C37">
        <w:rPr>
          <w:lang w:val="en-GB"/>
        </w:rPr>
        <w:t xml:space="preserve"> that of the Spiral Methodology</w:t>
      </w:r>
      <w:r w:rsidR="0059141E">
        <w:rPr>
          <w:lang w:val="en-GB"/>
        </w:rPr>
        <w:t>, the Agile Methodology and the Feature Driven Development Methodology</w:t>
      </w:r>
      <w:r w:rsidRPr="000A4C37">
        <w:rPr>
          <w:lang w:val="en-GB"/>
        </w:rPr>
        <w:t>.</w:t>
      </w:r>
      <w:r w:rsidR="0059141E">
        <w:rPr>
          <w:lang w:val="en-GB"/>
        </w:rPr>
        <w:t xml:space="preserve"> A respective overview of each methodology is as follows:</w:t>
      </w:r>
      <w:r w:rsidRPr="000A4C37">
        <w:rPr>
          <w:lang w:val="en-GB"/>
        </w:rPr>
        <w:t xml:space="preserve"> </w:t>
      </w:r>
      <w:r w:rsidR="001831CF">
        <w:rPr>
          <w:lang w:val="en-GB"/>
        </w:rPr>
        <w:t>(Spiral Methodology)</w:t>
      </w:r>
    </w:p>
    <w:p w14:paraId="05BBA1A6" w14:textId="77777777" w:rsidR="001831CF" w:rsidRPr="001831CF" w:rsidRDefault="001831CF" w:rsidP="001831CF">
      <w:pPr>
        <w:pStyle w:val="IntenseQuote"/>
      </w:pPr>
      <w:r w:rsidRPr="001831CF">
        <w:t xml:space="preserve">The Spiral Lifecycle Model is a sophisticated lifecycle model that focuses on early identification and reduction of project risks. A spiral project starts on a small scale, explores risks, makes a plan to handle the risks, and then decides whether to take the next step of the project - to do the next iteration of the spiral. It derives its rapiddevelopment benefit not from an increase in project speed, but from continuously reducing the projects risk level - which has an effect on the time required to deliver it. Success at using the Spiral Lifecycle Model depends on conscientious, attentive, and knowledgeable </w:t>
      </w:r>
      <w:r w:rsidRPr="001831CF">
        <w:rPr>
          <w:color w:val="CCCC00"/>
          <w:u w:val="single"/>
        </w:rPr>
        <w:t>management</w:t>
      </w:r>
      <w:r w:rsidRPr="001831CF">
        <w:t xml:space="preserve"> .It can be used on most kinds of projects, and its risk-reduction focus is always beneficial. </w:t>
      </w:r>
    </w:p>
    <w:p w14:paraId="0A3515E1" w14:textId="77777777" w:rsidR="001831CF" w:rsidRPr="001831CF" w:rsidRDefault="001831CF" w:rsidP="001831CF">
      <w:pPr>
        <w:pStyle w:val="IntenseQuote"/>
      </w:pPr>
      <w:r w:rsidRPr="001831CF">
        <w:t> </w:t>
      </w:r>
    </w:p>
    <w:p w14:paraId="31951189" w14:textId="77777777" w:rsidR="001831CF" w:rsidRPr="001831CF" w:rsidRDefault="001831CF" w:rsidP="001831CF">
      <w:pPr>
        <w:pStyle w:val="IntenseQuote"/>
      </w:pPr>
      <w:r w:rsidRPr="001831CF">
        <w:lastRenderedPageBreak/>
        <w:t>The spiral methodology extends the waterfall model by introducing prototyping. It is generally chosen over the waterfall approach for large, expensive, and complicated projects.</w:t>
      </w:r>
    </w:p>
    <w:p w14:paraId="3ECE8278" w14:textId="77777777" w:rsidR="001831CF" w:rsidRPr="001831CF" w:rsidRDefault="001831CF" w:rsidP="001831CF">
      <w:pPr>
        <w:pStyle w:val="IntenseQuote"/>
      </w:pPr>
      <w:r w:rsidRPr="001831CF">
        <w:t> </w:t>
      </w:r>
    </w:p>
    <w:p w14:paraId="13701D4C" w14:textId="77777777" w:rsidR="001831CF" w:rsidRPr="001831CF" w:rsidRDefault="001831CF" w:rsidP="001831CF">
      <w:pPr>
        <w:pStyle w:val="IntenseQuote"/>
      </w:pPr>
      <w:r w:rsidRPr="001831CF">
        <w:t>At a high-level, the steps in the spiral model are as follows:</w:t>
      </w:r>
    </w:p>
    <w:p w14:paraId="4F20AF12" w14:textId="77777777" w:rsidR="001831CF" w:rsidRPr="001831CF" w:rsidRDefault="001831CF" w:rsidP="001831CF">
      <w:pPr>
        <w:pStyle w:val="IntenseQuote"/>
      </w:pPr>
      <w:r w:rsidRPr="001831CF">
        <w:t> </w:t>
      </w:r>
    </w:p>
    <w:p w14:paraId="33E923CD" w14:textId="77777777" w:rsidR="001831CF" w:rsidRPr="001831CF" w:rsidRDefault="001831CF" w:rsidP="001831CF">
      <w:pPr>
        <w:pStyle w:val="IntenseQuote"/>
      </w:pPr>
      <w:r w:rsidRPr="001831CF">
        <w:t>1. The new system requirements are defined in as much detail as possible. This usually involves interviewing a number of users representing all the external or internal users and other aspects of the existing system.</w:t>
      </w:r>
    </w:p>
    <w:p w14:paraId="120F3648" w14:textId="77777777" w:rsidR="001831CF" w:rsidRPr="001831CF" w:rsidRDefault="001831CF" w:rsidP="001831CF">
      <w:pPr>
        <w:pStyle w:val="IntenseQuote"/>
      </w:pPr>
      <w:r w:rsidRPr="001831CF">
        <w:t>2. A preliminary design is created for the new system.</w:t>
      </w:r>
    </w:p>
    <w:p w14:paraId="6CA23495" w14:textId="77777777" w:rsidR="001831CF" w:rsidRPr="001831CF" w:rsidRDefault="001831CF" w:rsidP="001831CF">
      <w:pPr>
        <w:pStyle w:val="IntenseQuote"/>
      </w:pPr>
      <w:r w:rsidRPr="001831CF">
        <w:t>3. A first prototype of the new system is constructed from the preliminary design. This is usually a scaled-down system, and represents an approximation of the characteristics of the final product.</w:t>
      </w:r>
    </w:p>
    <w:p w14:paraId="25C81C76" w14:textId="77777777" w:rsidR="001831CF" w:rsidRPr="001831CF" w:rsidRDefault="001831CF" w:rsidP="001831CF">
      <w:pPr>
        <w:pStyle w:val="IntenseQuote"/>
      </w:pPr>
      <w:r w:rsidRPr="001831CF">
        <w:t>4. A second prototype is evolved using four steps:</w:t>
      </w:r>
    </w:p>
    <w:p w14:paraId="08F896BD" w14:textId="77777777" w:rsidR="001831CF" w:rsidRPr="001831CF" w:rsidRDefault="001831CF" w:rsidP="001831CF">
      <w:pPr>
        <w:pStyle w:val="IntenseQuote"/>
      </w:pPr>
      <w:r w:rsidRPr="001831CF">
        <w:t>Evaluate the first prototype and identify its strengths, weaknesses, and risks.</w:t>
      </w:r>
    </w:p>
    <w:p w14:paraId="43BB8928" w14:textId="77777777" w:rsidR="001831CF" w:rsidRPr="001831CF" w:rsidRDefault="001831CF" w:rsidP="001831CF">
      <w:pPr>
        <w:pStyle w:val="IntenseQuote"/>
      </w:pPr>
      <w:r w:rsidRPr="001831CF">
        <w:t>Define the requirements of the second prototype.</w:t>
      </w:r>
    </w:p>
    <w:p w14:paraId="0C899BBA" w14:textId="77777777" w:rsidR="001831CF" w:rsidRPr="001831CF" w:rsidRDefault="001831CF" w:rsidP="001831CF">
      <w:pPr>
        <w:pStyle w:val="IntenseQuote"/>
      </w:pPr>
      <w:r w:rsidRPr="001831CF">
        <w:t>Plan and design the second prototype.</w:t>
      </w:r>
    </w:p>
    <w:p w14:paraId="1627DA08" w14:textId="77777777" w:rsidR="001831CF" w:rsidRPr="001831CF" w:rsidRDefault="001831CF" w:rsidP="001831CF">
      <w:pPr>
        <w:pStyle w:val="IntenseQuote"/>
      </w:pPr>
      <w:r w:rsidRPr="001831CF">
        <w:t>Construct and test the second prototype.</w:t>
      </w:r>
    </w:p>
    <w:p w14:paraId="11E425DF" w14:textId="77777777" w:rsidR="001831CF" w:rsidRPr="001831CF" w:rsidRDefault="001831CF" w:rsidP="001831CF">
      <w:pPr>
        <w:pStyle w:val="IntenseQuote"/>
      </w:pPr>
      <w:r w:rsidRPr="001831CF">
        <w:t>5. At the project sponsor's option, the entire project can be aborted if the risk is deemed too great. Risk factors might involve development cost overruns, operating-cost miscalculation, or any other factor that could result in a less-than-satisfactory final product.</w:t>
      </w:r>
    </w:p>
    <w:p w14:paraId="788DA1FE" w14:textId="77777777" w:rsidR="001831CF" w:rsidRPr="001831CF" w:rsidRDefault="001831CF" w:rsidP="001831CF">
      <w:pPr>
        <w:pStyle w:val="IntenseQuote"/>
      </w:pPr>
      <w:r w:rsidRPr="001831CF">
        <w:t>6. The existing prototype is evaluated in the same manner as was the previous prototype, and, if necessary, another prototype is developed from it according to the fourfold procedure outlined above.</w:t>
      </w:r>
    </w:p>
    <w:p w14:paraId="6C8C8023" w14:textId="77777777" w:rsidR="001831CF" w:rsidRPr="001831CF" w:rsidRDefault="001831CF" w:rsidP="001831CF">
      <w:pPr>
        <w:pStyle w:val="IntenseQuote"/>
      </w:pPr>
      <w:r w:rsidRPr="001831CF">
        <w:t>7. The preceding steps are iterated until the customer is satisfied that the refined prototype represents the final product desired.</w:t>
      </w:r>
    </w:p>
    <w:p w14:paraId="651CAA16" w14:textId="77777777" w:rsidR="001831CF" w:rsidRPr="001831CF" w:rsidRDefault="001831CF" w:rsidP="001831CF">
      <w:pPr>
        <w:pStyle w:val="IntenseQuote"/>
      </w:pPr>
      <w:r w:rsidRPr="001831CF">
        <w:lastRenderedPageBreak/>
        <w:t>8. The final system is constructed, based on the refined prototype.</w:t>
      </w:r>
    </w:p>
    <w:p w14:paraId="17B5F313" w14:textId="4B8173FE" w:rsidR="001831CF" w:rsidRPr="001831CF" w:rsidRDefault="001831CF" w:rsidP="001831CF">
      <w:pPr>
        <w:pStyle w:val="IntenseQuote"/>
      </w:pPr>
      <w:r w:rsidRPr="001831CF">
        <w:t>9. The final system is thoroughly evaluated and tested. Routine maintenance is carried out on a continuing basis to prevent large-scale failures and to minimize downtime.</w:t>
      </w:r>
      <w:r w:rsidR="00EF54CE">
        <w:t xml:space="preserve"> </w:t>
      </w:r>
      <w:r w:rsidR="00EF54CE" w:rsidRPr="00EF54CE">
        <w:rPr>
          <w:rStyle w:val="SubtleReference"/>
          <w:i w:val="0"/>
        </w:rPr>
        <w:t>(IT Knowledge Portal, 2017)</w:t>
      </w:r>
    </w:p>
    <w:p w14:paraId="6502A7FA" w14:textId="77777777" w:rsidR="001831CF" w:rsidRDefault="001831CF" w:rsidP="001831CF">
      <w:pPr>
        <w:rPr>
          <w:lang w:val="en-GB"/>
        </w:rPr>
      </w:pPr>
      <w:r>
        <w:rPr>
          <w:lang w:val="en-GB"/>
        </w:rPr>
        <w:t>(Agile Methodology)</w:t>
      </w:r>
    </w:p>
    <w:p w14:paraId="7235C38B" w14:textId="77777777" w:rsidR="001831CF" w:rsidRPr="001831CF" w:rsidRDefault="001831CF" w:rsidP="001831CF">
      <w:pPr>
        <w:pStyle w:val="IntenseQuote"/>
      </w:pPr>
      <w:bookmarkStart w:id="1" w:name="chapter2"/>
      <w:bookmarkEnd w:id="1"/>
      <w:r w:rsidRPr="001831CF">
        <w:t xml:space="preserve">Agile </w:t>
      </w:r>
      <w:r w:rsidRPr="001831CF">
        <w:rPr>
          <w:rStyle w:val="crosslinkitem2"/>
          <w:color w:val="4472C4" w:themeColor="accent1"/>
          <w:u w:val="none"/>
        </w:rPr>
        <w:t>Software Development</w:t>
      </w:r>
      <w:r w:rsidRPr="001831CF">
        <w:t xml:space="preserve"> Methodology </w:t>
      </w:r>
    </w:p>
    <w:p w14:paraId="139B960C" w14:textId="77777777" w:rsidR="001831CF" w:rsidRPr="001831CF" w:rsidRDefault="001831CF" w:rsidP="001831CF">
      <w:pPr>
        <w:pStyle w:val="IntenseQuote"/>
      </w:pPr>
      <w:r w:rsidRPr="001831CF">
        <w:t xml:space="preserve">Agile </w:t>
      </w:r>
      <w:r w:rsidRPr="001831CF">
        <w:rPr>
          <w:rStyle w:val="crosslinkitem3"/>
          <w:color w:val="4472C4" w:themeColor="accent1"/>
          <w:u w:val="none"/>
        </w:rPr>
        <w:t>software development</w:t>
      </w:r>
      <w:r w:rsidRPr="001831CF">
        <w:t xml:space="preserve"> is a conceptual framework for undertaking software engineering projects. There are a number of agile</w:t>
      </w:r>
      <w:r w:rsidRPr="001831CF">
        <w:rPr>
          <w:rStyle w:val="crosslinkitem3"/>
          <w:color w:val="4472C4" w:themeColor="accent1"/>
          <w:u w:val="none"/>
        </w:rPr>
        <w:t>software development</w:t>
      </w:r>
      <w:r w:rsidRPr="001831CF">
        <w:t xml:space="preserve"> methodologies e.g. Crystal Methods, Dynamic Systems Development Model (DSDM), and Scrum. </w:t>
      </w:r>
    </w:p>
    <w:p w14:paraId="52D80939" w14:textId="77777777" w:rsidR="001831CF" w:rsidRPr="001831CF" w:rsidRDefault="001831CF" w:rsidP="001831CF">
      <w:pPr>
        <w:pStyle w:val="IntenseQuote"/>
      </w:pPr>
      <w:r w:rsidRPr="001831CF">
        <w:t> </w:t>
      </w:r>
    </w:p>
    <w:p w14:paraId="44E6B8C2" w14:textId="77777777" w:rsidR="001831CF" w:rsidRPr="001831CF" w:rsidRDefault="001831CF" w:rsidP="001831CF">
      <w:pPr>
        <w:pStyle w:val="IntenseQuote"/>
      </w:pPr>
      <w:r w:rsidRPr="001831CF">
        <w:t>Most agile methods attempt to minimize risk by developing software in short timeboxes, called iterations, which typically last one to four weeks. Each iteration is like a miniature software project of its own, and includes all the tasks necessary to release the mini-increment of new functionality: planning, requirements analysis, design, coding, testing, and documentation. While iteration may not add enough functionality to warrant releasing the product, an agile software project intends to be capable of releasing new software at the end of every iteration. At the end of each iteration, the team reevaluates project priorities.</w:t>
      </w:r>
    </w:p>
    <w:p w14:paraId="624AB747" w14:textId="77777777" w:rsidR="001831CF" w:rsidRPr="001831CF" w:rsidRDefault="001831CF" w:rsidP="001831CF">
      <w:pPr>
        <w:pStyle w:val="IntenseQuote"/>
      </w:pPr>
      <w:r w:rsidRPr="001831CF">
        <w:t> </w:t>
      </w:r>
    </w:p>
    <w:p w14:paraId="6765FF99" w14:textId="77777777" w:rsidR="001831CF" w:rsidRPr="001831CF" w:rsidRDefault="001831CF" w:rsidP="001831CF">
      <w:pPr>
        <w:pStyle w:val="IntenseQuote"/>
      </w:pPr>
      <w:r w:rsidRPr="001831CF">
        <w:t xml:space="preserve">Agile methods emphasize realtime communication, preferably face-to-face, over written documents. Most agile teams are located in a bullpen and include all the people necessary to finish the software. At a minimum, this includes programmers and the people who define the product such as product managers, business analysts, or actual customers. The bullpen may also include testers, interface designers, technical writers, and </w:t>
      </w:r>
      <w:r w:rsidRPr="001831CF">
        <w:rPr>
          <w:rStyle w:val="crosslinkitem3"/>
          <w:color w:val="4472C4" w:themeColor="accent1"/>
          <w:u w:val="none"/>
        </w:rPr>
        <w:t>management</w:t>
      </w:r>
      <w:r w:rsidRPr="001831CF">
        <w:t xml:space="preserve"> .</w:t>
      </w:r>
    </w:p>
    <w:p w14:paraId="4F0B847F" w14:textId="77777777" w:rsidR="001831CF" w:rsidRPr="001831CF" w:rsidRDefault="001831CF" w:rsidP="001831CF">
      <w:pPr>
        <w:pStyle w:val="IntenseQuote"/>
      </w:pPr>
      <w:r w:rsidRPr="001831CF">
        <w:t> </w:t>
      </w:r>
    </w:p>
    <w:p w14:paraId="07E6D5E8" w14:textId="2D0D4AEE" w:rsidR="001831CF" w:rsidRPr="001831CF" w:rsidRDefault="001831CF" w:rsidP="001831CF">
      <w:pPr>
        <w:pStyle w:val="IntenseQuote"/>
      </w:pPr>
      <w:r w:rsidRPr="001831CF">
        <w:t xml:space="preserve">Agile methods also emphasize working software as the primary measure of progress. Combined with the preference for face-to-face communication, agile methods </w:t>
      </w:r>
      <w:r w:rsidRPr="001831CF">
        <w:lastRenderedPageBreak/>
        <w:t>produce very little written documentation relative to other methods.</w:t>
      </w:r>
      <w:r w:rsidR="00EF54CE">
        <w:t xml:space="preserve"> </w:t>
      </w:r>
      <w:r w:rsidR="00EF54CE">
        <w:tab/>
      </w:r>
      <w:r w:rsidR="00EF54CE">
        <w:tab/>
      </w:r>
      <w:r w:rsidR="00EF54CE">
        <w:tab/>
      </w:r>
      <w:r w:rsidR="00EF54CE" w:rsidRPr="00EF54CE">
        <w:rPr>
          <w:rStyle w:val="SubtleReference"/>
          <w:i w:val="0"/>
        </w:rPr>
        <w:t>(IT Knowledge Portal, 2017)</w:t>
      </w:r>
    </w:p>
    <w:p w14:paraId="305CDE3E" w14:textId="41DCFD8F" w:rsidR="0059141E" w:rsidRDefault="0059141E" w:rsidP="00E13AAB">
      <w:pPr>
        <w:rPr>
          <w:lang w:val="en-GB"/>
        </w:rPr>
      </w:pPr>
      <w:r>
        <w:rPr>
          <w:lang w:val="en-GB"/>
        </w:rPr>
        <w:br w:type="page"/>
      </w:r>
      <w:r w:rsidR="001831CF">
        <w:rPr>
          <w:lang w:val="en-GB"/>
        </w:rPr>
        <w:lastRenderedPageBreak/>
        <w:t>(Feature Driven Development Methodology)</w:t>
      </w:r>
    </w:p>
    <w:p w14:paraId="18AC1520" w14:textId="77777777" w:rsidR="001831CF" w:rsidRPr="001831CF" w:rsidRDefault="001831CF" w:rsidP="001831CF">
      <w:pPr>
        <w:pStyle w:val="IntenseQuote"/>
      </w:pPr>
      <w:r w:rsidRPr="001831CF">
        <w:t>Jeff De Luca and Peter Coad were both greatly involved in developing the Feature Driven Development methodology. Peter describes FDD as having just enough process to ensure scalability and repeatability while encouraging creativity and innovation.</w:t>
      </w:r>
    </w:p>
    <w:p w14:paraId="1CB31CCE" w14:textId="77777777" w:rsidR="001831CF" w:rsidRPr="001831CF" w:rsidRDefault="001831CF" w:rsidP="001831CF">
      <w:pPr>
        <w:pStyle w:val="IntenseQuote"/>
      </w:pPr>
      <w:r w:rsidRPr="001831CF">
        <w:t> </w:t>
      </w:r>
    </w:p>
    <w:p w14:paraId="1E64DCCF" w14:textId="77777777" w:rsidR="001831CF" w:rsidRPr="001831CF" w:rsidRDefault="001831CF" w:rsidP="001831CF">
      <w:pPr>
        <w:pStyle w:val="IntenseQuote"/>
      </w:pPr>
      <w:r w:rsidRPr="001831CF">
        <w:t>More specifically, Feature Driven Development asserts that:</w:t>
      </w:r>
    </w:p>
    <w:p w14:paraId="1E77C01A" w14:textId="77777777" w:rsidR="001831CF" w:rsidRPr="001831CF" w:rsidRDefault="001831CF" w:rsidP="001831CF">
      <w:pPr>
        <w:pStyle w:val="IntenseQuote"/>
      </w:pPr>
      <w:r w:rsidRPr="001831CF">
        <w:t>A system for building systems is necessary in order to scale to larger projects.</w:t>
      </w:r>
    </w:p>
    <w:p w14:paraId="7311632F" w14:textId="77777777" w:rsidR="001831CF" w:rsidRPr="001831CF" w:rsidRDefault="001831CF" w:rsidP="001831CF">
      <w:pPr>
        <w:pStyle w:val="IntenseQuote"/>
      </w:pPr>
      <w:r w:rsidRPr="001831CF">
        <w:t>A simple, but well-define process will work best.</w:t>
      </w:r>
    </w:p>
    <w:p w14:paraId="7D16F5AF" w14:textId="77777777" w:rsidR="001831CF" w:rsidRPr="001831CF" w:rsidRDefault="001831CF" w:rsidP="001831CF">
      <w:pPr>
        <w:pStyle w:val="IntenseQuote"/>
      </w:pPr>
      <w:r w:rsidRPr="001831CF">
        <w:t>Process steps should be logical and their worth immediately obvious to each team member.</w:t>
      </w:r>
    </w:p>
    <w:p w14:paraId="74DC4543" w14:textId="77777777" w:rsidR="001831CF" w:rsidRPr="001831CF" w:rsidRDefault="001831CF" w:rsidP="001831CF">
      <w:pPr>
        <w:pStyle w:val="IntenseQuote"/>
      </w:pPr>
      <w:r w:rsidRPr="001831CF">
        <w:t>“Process pride” can keep the real work from happening.</w:t>
      </w:r>
    </w:p>
    <w:p w14:paraId="415A23EF" w14:textId="77777777" w:rsidR="001831CF" w:rsidRPr="001831CF" w:rsidRDefault="001831CF" w:rsidP="001831CF">
      <w:pPr>
        <w:pStyle w:val="IntenseQuote"/>
      </w:pPr>
      <w:r w:rsidRPr="001831CF">
        <w:t>Good processes move to the background so team members can focus on results.</w:t>
      </w:r>
    </w:p>
    <w:p w14:paraId="3A2166C2" w14:textId="77777777" w:rsidR="001831CF" w:rsidRPr="001831CF" w:rsidRDefault="001831CF" w:rsidP="001831CF">
      <w:pPr>
        <w:pStyle w:val="IntenseQuote"/>
      </w:pPr>
      <w:r w:rsidRPr="001831CF">
        <w:t>Short, iterative, feature-driven life cycles are best.</w:t>
      </w:r>
    </w:p>
    <w:p w14:paraId="2E6FFFA3" w14:textId="77777777" w:rsidR="001831CF" w:rsidRPr="001831CF" w:rsidRDefault="001831CF" w:rsidP="001831CF">
      <w:pPr>
        <w:pStyle w:val="IntenseQuote"/>
      </w:pPr>
      <w:r w:rsidRPr="001831CF">
        <w:t> </w:t>
      </w:r>
    </w:p>
    <w:p w14:paraId="19AEDDEB" w14:textId="77777777" w:rsidR="001831CF" w:rsidRPr="001831CF" w:rsidRDefault="001831CF" w:rsidP="001831CF">
      <w:pPr>
        <w:pStyle w:val="IntenseQuote"/>
      </w:pPr>
      <w:r w:rsidRPr="001831CF">
        <w:t>FDD proceeds to address the items above with this simple process (numbers in brackets indicate the project time spent):</w:t>
      </w:r>
    </w:p>
    <w:p w14:paraId="648441B5" w14:textId="77777777" w:rsidR="001831CF" w:rsidRPr="001831CF" w:rsidRDefault="001831CF" w:rsidP="001831CF">
      <w:pPr>
        <w:pStyle w:val="IntenseQuote"/>
      </w:pPr>
      <w:r w:rsidRPr="001831CF">
        <w:t> </w:t>
      </w:r>
    </w:p>
    <w:p w14:paraId="40D9A594" w14:textId="77777777" w:rsidR="001831CF" w:rsidRPr="001831CF" w:rsidRDefault="001831CF" w:rsidP="001831CF">
      <w:pPr>
        <w:pStyle w:val="IntenseQuote"/>
      </w:pPr>
      <w:r w:rsidRPr="001831CF">
        <w:t>1. Develop an overall model (10 percent initial, 4 percent ongoing)</w:t>
      </w:r>
    </w:p>
    <w:p w14:paraId="78B1FD06" w14:textId="77777777" w:rsidR="001831CF" w:rsidRPr="001831CF" w:rsidRDefault="001831CF" w:rsidP="001831CF">
      <w:pPr>
        <w:pStyle w:val="IntenseQuote"/>
      </w:pPr>
      <w:r w:rsidRPr="001831CF">
        <w:t>2. Build a features list (4 percent initial, 1 percent ongoing)</w:t>
      </w:r>
    </w:p>
    <w:p w14:paraId="5F44BC59" w14:textId="77777777" w:rsidR="001831CF" w:rsidRPr="001831CF" w:rsidRDefault="001831CF" w:rsidP="001831CF">
      <w:pPr>
        <w:pStyle w:val="IntenseQuote"/>
      </w:pPr>
      <w:r w:rsidRPr="001831CF">
        <w:t>3. Plan by feature (2 percent initial, 2 percent ongoing)</w:t>
      </w:r>
    </w:p>
    <w:p w14:paraId="6AFA9532" w14:textId="77777777" w:rsidR="001831CF" w:rsidRPr="001831CF" w:rsidRDefault="001831CF" w:rsidP="001831CF">
      <w:pPr>
        <w:pStyle w:val="IntenseQuote"/>
      </w:pPr>
      <w:r w:rsidRPr="001831CF">
        <w:t>4. Design by feature</w:t>
      </w:r>
    </w:p>
    <w:p w14:paraId="2A3A8A77" w14:textId="77777777" w:rsidR="001831CF" w:rsidRPr="001831CF" w:rsidRDefault="001831CF" w:rsidP="001831CF">
      <w:pPr>
        <w:pStyle w:val="IntenseQuote"/>
      </w:pPr>
      <w:r w:rsidRPr="001831CF">
        <w:t>5. Build by feature (77 percent for design and build combined)</w:t>
      </w:r>
    </w:p>
    <w:p w14:paraId="6A43ED13" w14:textId="0071D025" w:rsidR="0059141E" w:rsidRPr="00EF54CE" w:rsidRDefault="00EF54CE" w:rsidP="00EF54CE">
      <w:pPr>
        <w:pStyle w:val="IntenseQuote"/>
      </w:pPr>
      <w:r w:rsidRPr="00EF54CE">
        <w:rPr>
          <w:rStyle w:val="SubtleReference"/>
          <w:i w:val="0"/>
        </w:rPr>
        <w:lastRenderedPageBreak/>
        <w:t>(IT Knowledge Portal, 2017)</w:t>
      </w:r>
      <w:r w:rsidR="001831CF" w:rsidRPr="001831CF">
        <w:t> </w:t>
      </w:r>
    </w:p>
    <w:p w14:paraId="72F588C1" w14:textId="294AC939" w:rsidR="00E13AAB" w:rsidRPr="000A4C37" w:rsidRDefault="00E13AAB" w:rsidP="00E13AAB">
      <w:pPr>
        <w:rPr>
          <w:lang w:val="en-GB"/>
        </w:rPr>
      </w:pPr>
      <w:r w:rsidRPr="000A4C37">
        <w:rPr>
          <w:lang w:val="en-GB"/>
        </w:rPr>
        <w:t>The project management tools that I will use, are that of Microsoft Project, to construct PERT and Gantt Charts, along with Microsoft Visio, for creating Flow Diagrams/UML Activity Diagrams, UML Class Diagrams etc.</w:t>
      </w:r>
    </w:p>
    <w:p w14:paraId="508C3B37" w14:textId="59D7BF19" w:rsidR="00E13AAB" w:rsidRPr="000A4C37" w:rsidRDefault="00E13AAB" w:rsidP="00E13AAB">
      <w:pPr>
        <w:rPr>
          <w:lang w:val="en-GB"/>
        </w:rPr>
      </w:pPr>
      <w:r w:rsidRPr="000A4C37">
        <w:rPr>
          <w:lang w:val="en-GB"/>
        </w:rPr>
        <w:t xml:space="preserve">A Trello board, will also receive construction for the project, </w:t>
      </w:r>
      <w:r w:rsidR="000C2C33" w:rsidRPr="000A4C37">
        <w:rPr>
          <w:lang w:val="en-GB"/>
        </w:rPr>
        <w:t>to</w:t>
      </w:r>
      <w:r w:rsidRPr="000A4C37">
        <w:rPr>
          <w:lang w:val="en-GB"/>
        </w:rPr>
        <w:t xml:space="preserve"> make sure that certain important tasks, receive the necessary priority required to conduct the necessary sub-tasks for the project.</w:t>
      </w:r>
    </w:p>
    <w:p w14:paraId="2EC8846C" w14:textId="6C7B7A6F" w:rsidR="00E13AAB" w:rsidRPr="000A4C37" w:rsidRDefault="00E13AAB" w:rsidP="00E13AAB">
      <w:pPr>
        <w:rPr>
          <w:lang w:val="en-GB"/>
        </w:rPr>
      </w:pPr>
      <w:r w:rsidRPr="000A4C37">
        <w:rPr>
          <w:lang w:val="en-GB"/>
        </w:rPr>
        <w:t xml:space="preserve">Along with using a Trello board, source control for the project’s source files will </w:t>
      </w:r>
      <w:r w:rsidR="00E35859">
        <w:rPr>
          <w:lang w:val="en-GB"/>
        </w:rPr>
        <w:t>also be</w:t>
      </w:r>
      <w:r w:rsidRPr="000A4C37">
        <w:rPr>
          <w:lang w:val="en-GB"/>
        </w:rPr>
        <w:t xml:space="preserve"> utilis</w:t>
      </w:r>
      <w:r w:rsidR="00E35859">
        <w:rPr>
          <w:lang w:val="en-GB"/>
        </w:rPr>
        <w:t>ed. T</w:t>
      </w:r>
      <w:r w:rsidRPr="000A4C37">
        <w:rPr>
          <w:lang w:val="en-GB"/>
        </w:rPr>
        <w:t>he GIT source control system</w:t>
      </w:r>
      <w:r w:rsidR="000C7B24">
        <w:rPr>
          <w:lang w:val="en-GB"/>
        </w:rPr>
        <w:t xml:space="preserve"> has been chosen for this</w:t>
      </w:r>
      <w:r w:rsidR="00E35859">
        <w:rPr>
          <w:lang w:val="en-GB"/>
        </w:rPr>
        <w:t xml:space="preserve">, with </w:t>
      </w:r>
      <w:r w:rsidR="000C7B24">
        <w:rPr>
          <w:lang w:val="en-GB"/>
        </w:rPr>
        <w:t>a sub-system that uses GIT (such as GitHub and GitKraken)</w:t>
      </w:r>
      <w:r w:rsidRPr="000A4C37">
        <w:rPr>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3E560275" w:rsidR="008D7CD5" w:rsidRPr="000A4C37" w:rsidRDefault="008D7CD5" w:rsidP="008D7CD5">
      <w:pPr>
        <w:pStyle w:val="Heading1"/>
        <w:rPr>
          <w:lang w:val="en-GB"/>
        </w:rPr>
      </w:pPr>
      <w:bookmarkStart w:id="2" w:name="_Toc481159865"/>
      <w:r w:rsidRPr="000A4C37">
        <w:rPr>
          <w:lang w:val="en-GB"/>
        </w:rPr>
        <w:lastRenderedPageBreak/>
        <w:t>Initial Plan</w:t>
      </w:r>
    </w:p>
    <w:p w14:paraId="1145C0DB" w14:textId="511D58B6" w:rsidR="006C4D43" w:rsidRPr="000A4C37" w:rsidRDefault="006C4D43" w:rsidP="008D7CD5">
      <w:pPr>
        <w:pStyle w:val="Heading2"/>
      </w:pPr>
      <w:r w:rsidRPr="000A4C37">
        <w:t>Risk Assessment and Evaluation</w:t>
      </w:r>
      <w:bookmarkEnd w:id="2"/>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w:t>
            </w:r>
            <w:r w:rsidRPr="00826AAA">
              <w:rPr>
                <w:rFonts w:ascii="Arial" w:hAnsi="Arial" w:cs="Arial"/>
                <w:sz w:val="16"/>
                <w:szCs w:val="16"/>
                <w:lang w:val="en-GB"/>
              </w:rPr>
              <w:lastRenderedPageBreak/>
              <w:t xml:space="preserve">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2A6DE33F" w14:textId="1BDCC6A2" w:rsidR="00E6542C" w:rsidRPr="000A4C37" w:rsidRDefault="009968AA" w:rsidP="00E13AAB">
      <w:pPr>
        <w:rPr>
          <w:lang w:val="en-GB"/>
        </w:rPr>
      </w:pPr>
      <w:r w:rsidRPr="000A4C37">
        <w:rPr>
          <w:lang w:val="en-GB"/>
        </w:rPr>
        <w:tab/>
      </w:r>
      <w:r w:rsidRPr="000A4C37">
        <w:rPr>
          <w:lang w:val="en-GB"/>
        </w:rPr>
        <w:tab/>
      </w:r>
      <w:r w:rsidRPr="000A4C37">
        <w:rPr>
          <w:lang w:val="en-GB"/>
        </w:rPr>
        <w:tab/>
      </w:r>
      <w:r w:rsidR="00E6542C" w:rsidRPr="000A4C37">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p w14:paraId="0A123775" w14:textId="24BE91DE" w:rsidR="00E6542C" w:rsidRPr="000A4C37" w:rsidRDefault="00E6542C">
          <w:pPr>
            <w:pStyle w:val="Heading1"/>
            <w:rPr>
              <w:lang w:val="en-GB"/>
            </w:rPr>
          </w:pPr>
          <w:r w:rsidRPr="000A4C37">
            <w:rPr>
              <w:lang w:val="en-GB"/>
            </w:rPr>
            <w:t>References</w:t>
          </w:r>
        </w:p>
        <w:sdt>
          <w:sdtPr>
            <w:rPr>
              <w:lang w:val="en-GB"/>
            </w:rPr>
            <w:id w:val="-573587230"/>
            <w:bibliography/>
          </w:sdtPr>
          <w:sdtContent>
            <w:p w14:paraId="3C0EB341" w14:textId="0D4E5180" w:rsidR="005E29DC" w:rsidRDefault="005E29DC" w:rsidP="005E29DC">
              <w:pPr>
                <w:pStyle w:val="ListParagraph"/>
                <w:numPr>
                  <w:ilvl w:val="0"/>
                  <w:numId w:val="1"/>
                </w:numPr>
                <w:rPr>
                  <w:rStyle w:val="IntenseReference"/>
                  <w:lang w:val="en-GB"/>
                </w:rPr>
              </w:pPr>
              <w:r w:rsidRPr="000A4C37">
                <w:rPr>
                  <w:rStyle w:val="IntenseReference"/>
                  <w:lang w:val="en-GB"/>
                </w:rPr>
                <w:t xml:space="preserve">LevelCapGaming, 2014. </w:t>
              </w:r>
              <w:r w:rsidRPr="000A4C37">
                <w:rPr>
                  <w:rStyle w:val="IntenseReference"/>
                  <w:i/>
                  <w:lang w:val="en-GB"/>
                </w:rPr>
                <w:t>FPS Level Design – LevelCap Bashes BF4 Map Design</w:t>
              </w:r>
              <w:r w:rsidRPr="000A4C37">
                <w:rPr>
                  <w:rStyle w:val="IntenseReference"/>
                  <w:lang w:val="en-GB"/>
                </w:rPr>
                <w:t xml:space="preserve"> [viewed 02/12/2017]. Available from: </w:t>
              </w:r>
              <w:hyperlink r:id="rId8" w:history="1">
                <w:r w:rsidRPr="000A4C37">
                  <w:rPr>
                    <w:rStyle w:val="IntenseReference"/>
                    <w:lang w:val="en-GB"/>
                  </w:rPr>
                  <w:t>https://www.youtube.com/watch?v=FN7iLKUR8eY</w:t>
                </w:r>
              </w:hyperlink>
            </w:p>
            <w:p w14:paraId="0FF48642" w14:textId="78E55C26" w:rsidR="006D2496" w:rsidRPr="006D2496" w:rsidRDefault="004F0B7E" w:rsidP="006D2496">
              <w:pPr>
                <w:pStyle w:val="ListParagraph"/>
                <w:numPr>
                  <w:ilvl w:val="0"/>
                  <w:numId w:val="1"/>
                </w:numPr>
                <w:rPr>
                  <w:rStyle w:val="IntenseReference"/>
                  <w:lang w:val="en-GB"/>
                </w:rPr>
              </w:pPr>
              <w:r>
                <w:rPr>
                  <w:rStyle w:val="IntenseReference"/>
                  <w:lang w:val="en-GB"/>
                </w:rPr>
                <w:t>James Moran, 2017. CGP504 – Project Development and Project Preparation</w:t>
              </w:r>
              <w:r w:rsidR="006D2496">
                <w:rPr>
                  <w:rStyle w:val="IntenseReference"/>
                  <w:lang w:val="en-GB"/>
                </w:rPr>
                <w:t>.</w:t>
              </w:r>
              <w:r>
                <w:rPr>
                  <w:rStyle w:val="IntenseReference"/>
                  <w:lang w:val="en-GB"/>
                </w:rPr>
                <w:t xml:space="preserve"> </w:t>
              </w:r>
              <w:r w:rsidR="006D2496">
                <w:rPr>
                  <w:rStyle w:val="IntenseReference"/>
                  <w:lang w:val="en-GB"/>
                </w:rPr>
                <w:t xml:space="preserve">Southampton Solent University, </w:t>
              </w:r>
              <w:r>
                <w:rPr>
                  <w:rStyle w:val="IntenseReference"/>
                  <w:lang w:val="en-GB"/>
                </w:rPr>
                <w:t>CGP504</w:t>
              </w:r>
              <w:r w:rsidR="006D2496">
                <w:rPr>
                  <w:rStyle w:val="IntenseReference"/>
                  <w:lang w:val="en-GB"/>
                </w:rPr>
                <w:t>, BSc Computer Games (Software Development), 2</w:t>
              </w:r>
              <w:r w:rsidR="006D2496" w:rsidRPr="006D2496">
                <w:rPr>
                  <w:rStyle w:val="IntenseReference"/>
                  <w:vertAlign w:val="superscript"/>
                  <w:lang w:val="en-GB"/>
                </w:rPr>
                <w:t>nd</w:t>
              </w:r>
              <w:r w:rsidR="006D2496">
                <w:rPr>
                  <w:rStyle w:val="IntenseReference"/>
                  <w:lang w:val="en-GB"/>
                </w:rPr>
                <w:t xml:space="preserve"> Year. Submitted online via Solent Online Learning. Available at: </w:t>
              </w:r>
              <w:hyperlink r:id="rId9" w:history="1">
                <w:r w:rsidR="006D2496" w:rsidRPr="006D2496">
                  <w:rPr>
                    <w:rStyle w:val="IntenseReference"/>
                    <w:lang w:val="en-GB"/>
                  </w:rPr>
                  <w:t>https://learn.solent.ac.uk/</w:t>
                </w:r>
              </w:hyperlink>
              <w:r w:rsidR="006D2496">
                <w:rPr>
                  <w:rStyle w:val="IntenseReference"/>
                  <w:lang w:val="en-GB"/>
                </w:rPr>
                <w:t xml:space="preserve"> </w:t>
              </w:r>
            </w:p>
            <w:p w14:paraId="0ECF32DE" w14:textId="70EB02B2" w:rsidR="00205190" w:rsidRPr="000A4C37" w:rsidRDefault="00205190" w:rsidP="00205190">
              <w:pPr>
                <w:pStyle w:val="ListParagraph"/>
                <w:numPr>
                  <w:ilvl w:val="0"/>
                  <w:numId w:val="1"/>
                </w:numPr>
                <w:rPr>
                  <w:rStyle w:val="IntenseReference"/>
                  <w:lang w:val="en-GB"/>
                </w:rPr>
              </w:pPr>
              <w:r w:rsidRPr="000A4C37">
                <w:rPr>
                  <w:rStyle w:val="IntenseReference"/>
                  <w:lang w:val="en-GB"/>
                </w:rPr>
                <w:t xml:space="preserve">©2017 Springer International Publishing AG. Procedural Content Generation in Games [viewed on the 05/12/2017]. Available from: </w:t>
              </w:r>
              <w:hyperlink r:id="rId10" w:history="1">
                <w:r w:rsidRPr="000A4C37">
                  <w:rPr>
                    <w:rStyle w:val="IntenseReference"/>
                    <w:lang w:val="en-GB"/>
                  </w:rPr>
                  <w:t>http://www.springer.com/gb/book/9783319427140</w:t>
                </w:r>
              </w:hyperlink>
            </w:p>
            <w:p w14:paraId="516FEAA2" w14:textId="424A2534" w:rsidR="00360DD0" w:rsidRPr="000A4C37" w:rsidRDefault="00360DD0" w:rsidP="00360DD0">
              <w:pPr>
                <w:pStyle w:val="ListParagraph"/>
                <w:numPr>
                  <w:ilvl w:val="0"/>
                  <w:numId w:val="1"/>
                </w:numPr>
                <w:rPr>
                  <w:rStyle w:val="IntenseReference"/>
                  <w:lang w:val="en-GB"/>
                </w:rPr>
              </w:pPr>
              <w:r w:rsidRPr="000A4C37">
                <w:rPr>
                  <w:rStyle w:val="IntenseReference"/>
                  <w:lang w:val="en-GB"/>
                </w:rPr>
                <w:t xml:space="preserve">©2017 CRC Press, Taylor &amp; Francis Group. Level Design: Processes and Experiences [viewed on the 05/12/2017]. Available from: </w:t>
              </w:r>
              <w:hyperlink r:id="rId11" w:history="1">
                <w:r w:rsidRPr="000A4C37">
                  <w:rPr>
                    <w:rStyle w:val="IntenseReference"/>
                    <w:lang w:val="en-GB"/>
                  </w:rPr>
                  <w:t>https://www.crcpress.com/Level-Design-Processes-and-Experiences/Totten/p/book/9781498745055</w:t>
                </w:r>
              </w:hyperlink>
            </w:p>
            <w:p w14:paraId="64D0A653" w14:textId="3D78E225" w:rsidR="008D7CD5" w:rsidRPr="000A4C37" w:rsidRDefault="00CF39CB" w:rsidP="008D7CD5">
              <w:pPr>
                <w:pStyle w:val="ListParagraph"/>
                <w:numPr>
                  <w:ilvl w:val="0"/>
                  <w:numId w:val="1"/>
                </w:numPr>
                <w:rPr>
                  <w:rStyle w:val="IntenseReference"/>
                  <w:lang w:val="en-GB"/>
                </w:rPr>
              </w:pPr>
              <w:r w:rsidRPr="000A4C37">
                <w:rPr>
                  <w:rStyle w:val="IntenseReference"/>
                  <w:lang w:val="en-GB"/>
                </w:rPr>
                <w:t xml:space="preserve">Kenneth M. Hullet, 2012. </w:t>
              </w:r>
              <w:r w:rsidRPr="000A4C37">
                <w:rPr>
                  <w:rStyle w:val="IntenseReference"/>
                  <w:i/>
                  <w:lang w:val="en-GB"/>
                </w:rPr>
                <w:t>The Science of Level Design: Design Patterns and Analysis of Player Behavior in First-Person Shooter Levels</w:t>
              </w:r>
              <w:r w:rsidRPr="000A4C37">
                <w:rPr>
                  <w:rStyle w:val="IntenseReference"/>
                  <w:lang w:val="en-GB"/>
                </w:rPr>
                <w:t xml:space="preserve">. University of California, Santa Cruz: </w:t>
              </w:r>
              <w:r w:rsidR="009126C7" w:rsidRPr="000A4C37">
                <w:rPr>
                  <w:rStyle w:val="IntenseReference"/>
                  <w:lang w:val="en-GB"/>
                </w:rPr>
                <w:t xml:space="preserve">University of </w:t>
              </w:r>
              <w:commentRangeStart w:id="3"/>
              <w:r w:rsidR="009126C7" w:rsidRPr="000A4C37">
                <w:rPr>
                  <w:rStyle w:val="IntenseReference"/>
                  <w:lang w:val="en-GB"/>
                </w:rPr>
                <w:t>California</w:t>
              </w:r>
              <w:commentRangeEnd w:id="3"/>
              <w:r w:rsidR="00265ACB" w:rsidRPr="000A4C37">
                <w:rPr>
                  <w:rStyle w:val="CommentReference"/>
                  <w:lang w:val="en-GB"/>
                </w:rPr>
                <w:commentReference w:id="3"/>
              </w:r>
              <w:r w:rsidRPr="000A4C37">
                <w:rPr>
                  <w:rStyle w:val="IntenseReference"/>
                  <w:lang w:val="en-GB"/>
                </w:rPr>
                <w:t xml:space="preserve"> [viewed on the 05/12/2017]. Available from: </w:t>
              </w:r>
              <w:hyperlink r:id="rId15" w:history="1">
                <w:r w:rsidRPr="000A4C37">
                  <w:rPr>
                    <w:rStyle w:val="IntenseReference"/>
                    <w:lang w:val="en-GB"/>
                  </w:rPr>
                  <w:t>https://users.soe.ucsc.edu/~ejw/dissertations/Ken-Hullett-dissertation.pdf</w:t>
                </w:r>
              </w:hyperlink>
            </w:p>
            <w:p w14:paraId="20225FDE" w14:textId="13BA7AC8" w:rsidR="001831CF" w:rsidRPr="001831CF" w:rsidRDefault="001831CF" w:rsidP="001831CF">
              <w:pPr>
                <w:pStyle w:val="ListParagraph"/>
                <w:numPr>
                  <w:ilvl w:val="0"/>
                  <w:numId w:val="1"/>
                </w:numPr>
                <w:spacing w:after="0" w:line="240" w:lineRule="auto"/>
                <w:rPr>
                  <w:rStyle w:val="IntenseReference"/>
                </w:rPr>
              </w:pPr>
              <w:r w:rsidRPr="001831CF">
                <w:rPr>
                  <w:rStyle w:val="IntenseReference"/>
                </w:rPr>
                <w:t xml:space="preserve">IT Knowledge portal, 2017. Software Development Methodologies [viewed </w:t>
              </w:r>
              <w:r>
                <w:rPr>
                  <w:rStyle w:val="IntenseReference"/>
                </w:rPr>
                <w:t>09</w:t>
              </w:r>
              <w:r w:rsidRPr="001831CF">
                <w:rPr>
                  <w:rStyle w:val="IntenseReference"/>
                </w:rPr>
                <w:t>/</w:t>
              </w:r>
              <w:r>
                <w:rPr>
                  <w:rStyle w:val="IntenseReference"/>
                </w:rPr>
                <w:t>12</w:t>
              </w:r>
              <w:r w:rsidRPr="001831CF">
                <w:rPr>
                  <w:rStyle w:val="IntenseReference"/>
                </w:rPr>
                <w:t xml:space="preserve">/2017]. Available from: </w:t>
              </w:r>
              <w:hyperlink r:id="rId16" w:history="1">
                <w:r w:rsidRPr="001831CF">
                  <w:rPr>
                    <w:rStyle w:val="IntenseReference"/>
                  </w:rPr>
                  <w:t>http://www.itinfo.am/eng/software-development-methodologies/</w:t>
                </w:r>
              </w:hyperlink>
            </w:p>
            <w:p w14:paraId="011BCA71" w14:textId="19E8A6A9" w:rsidR="008D7CD5" w:rsidRPr="000A4C37" w:rsidRDefault="000C7B24" w:rsidP="008D7CD5">
              <w:pPr>
                <w:pStyle w:val="ListParagraph"/>
                <w:numPr>
                  <w:ilvl w:val="0"/>
                  <w:numId w:val="1"/>
                </w:numPr>
                <w:spacing w:after="0" w:line="240" w:lineRule="auto"/>
                <w:rPr>
                  <w:b/>
                  <w:bCs/>
                  <w:smallCaps/>
                  <w:color w:val="4472C4" w:themeColor="accent1"/>
                  <w:spacing w:val="5"/>
                  <w:lang w:val="en-GB"/>
                </w:rPr>
              </w:pPr>
            </w:p>
          </w:sdtContent>
        </w:sdt>
      </w:sdtContent>
    </w:sdt>
    <w:p w14:paraId="2BEAB387" w14:textId="77777777" w:rsidR="00A03AAD" w:rsidRPr="000A4C37" w:rsidRDefault="00A03AAD" w:rsidP="00A03AAD">
      <w:pPr>
        <w:rPr>
          <w:lang w:val="en-GB"/>
        </w:rPr>
      </w:pPr>
    </w:p>
    <w:sectPr w:rsidR="00A03AAD" w:rsidRPr="000A4C37">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ames moran" w:date="2017-12-05T20:31:00Z" w:initials="jm">
    <w:p w14:paraId="74BC6633" w14:textId="13E3CBEC" w:rsidR="00265ACB" w:rsidRDefault="00265ACB">
      <w:pPr>
        <w:pStyle w:val="CommentText"/>
      </w:pPr>
      <w:r>
        <w:rPr>
          <w:rStyle w:val="CommentReference"/>
        </w:rPr>
        <w:annotationRef/>
      </w:r>
      <w:r>
        <w:t>Find out (in this case) who the publisher for this report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BC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BC6633" w16cid:durableId="1DD18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9CADC" w14:textId="77777777" w:rsidR="00E91222" w:rsidRDefault="00E91222" w:rsidP="003B7397">
      <w:pPr>
        <w:spacing w:after="0" w:line="240" w:lineRule="auto"/>
      </w:pPr>
      <w:r>
        <w:separator/>
      </w:r>
    </w:p>
  </w:endnote>
  <w:endnote w:type="continuationSeparator" w:id="0">
    <w:p w14:paraId="15CD502A" w14:textId="77777777" w:rsidR="00E91222" w:rsidRDefault="00E91222"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0FF047F2"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9F37AC">
      <w:rPr>
        <w:lang w:val="en-GB"/>
      </w:rPr>
      <w:t>9</w:t>
    </w:r>
    <w:r>
      <w:rPr>
        <w:lang w:val="en-GB"/>
      </w:rPr>
      <w:t>/12/2017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6669A" w14:textId="77777777" w:rsidR="00E91222" w:rsidRDefault="00E91222" w:rsidP="003B7397">
      <w:pPr>
        <w:spacing w:after="0" w:line="240" w:lineRule="auto"/>
      </w:pPr>
      <w:r>
        <w:separator/>
      </w:r>
    </w:p>
  </w:footnote>
  <w:footnote w:type="continuationSeparator" w:id="0">
    <w:p w14:paraId="37D34C3D" w14:textId="77777777" w:rsidR="00E91222" w:rsidRDefault="00E91222"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1"/>
  </w:num>
  <w:num w:numId="5">
    <w:abstractNumId w:val="5"/>
  </w:num>
  <w:num w:numId="6">
    <w:abstractNumId w:val="10"/>
  </w:num>
  <w:num w:numId="7">
    <w:abstractNumId w:val="7"/>
  </w:num>
  <w:num w:numId="8">
    <w:abstractNumId w:val="2"/>
  </w:num>
  <w:num w:numId="9">
    <w:abstractNumId w:val="4"/>
  </w:num>
  <w:num w:numId="10">
    <w:abstractNumId w:val="6"/>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773AF"/>
    <w:rsid w:val="0008355A"/>
    <w:rsid w:val="000A4C37"/>
    <w:rsid w:val="000C2C33"/>
    <w:rsid w:val="000C7B24"/>
    <w:rsid w:val="001831CF"/>
    <w:rsid w:val="00205190"/>
    <w:rsid w:val="00214636"/>
    <w:rsid w:val="00230C0A"/>
    <w:rsid w:val="002619B0"/>
    <w:rsid w:val="00265ACB"/>
    <w:rsid w:val="00267F9D"/>
    <w:rsid w:val="0029075A"/>
    <w:rsid w:val="002B40D0"/>
    <w:rsid w:val="002D10C1"/>
    <w:rsid w:val="002F39E2"/>
    <w:rsid w:val="00336268"/>
    <w:rsid w:val="00356988"/>
    <w:rsid w:val="00360DD0"/>
    <w:rsid w:val="003B7397"/>
    <w:rsid w:val="003C1ADE"/>
    <w:rsid w:val="003E4679"/>
    <w:rsid w:val="00461561"/>
    <w:rsid w:val="004C521B"/>
    <w:rsid w:val="004C7011"/>
    <w:rsid w:val="004F0B7E"/>
    <w:rsid w:val="0059141E"/>
    <w:rsid w:val="005A080C"/>
    <w:rsid w:val="005E29DC"/>
    <w:rsid w:val="00620E38"/>
    <w:rsid w:val="00677471"/>
    <w:rsid w:val="006A76A5"/>
    <w:rsid w:val="006C4D43"/>
    <w:rsid w:val="006D088A"/>
    <w:rsid w:val="006D2496"/>
    <w:rsid w:val="006E214F"/>
    <w:rsid w:val="00721EC4"/>
    <w:rsid w:val="007275A8"/>
    <w:rsid w:val="0079738D"/>
    <w:rsid w:val="007D322B"/>
    <w:rsid w:val="007E04DA"/>
    <w:rsid w:val="00826AAA"/>
    <w:rsid w:val="0085771B"/>
    <w:rsid w:val="00890010"/>
    <w:rsid w:val="008977DF"/>
    <w:rsid w:val="008D7CD5"/>
    <w:rsid w:val="009126C7"/>
    <w:rsid w:val="00934079"/>
    <w:rsid w:val="009373C4"/>
    <w:rsid w:val="00952501"/>
    <w:rsid w:val="00983D5A"/>
    <w:rsid w:val="009968AA"/>
    <w:rsid w:val="009A479E"/>
    <w:rsid w:val="009F37AC"/>
    <w:rsid w:val="00A03AAD"/>
    <w:rsid w:val="00A45485"/>
    <w:rsid w:val="00A661DE"/>
    <w:rsid w:val="00AA48B1"/>
    <w:rsid w:val="00AC1DC6"/>
    <w:rsid w:val="00AC2BA9"/>
    <w:rsid w:val="00AD18D2"/>
    <w:rsid w:val="00AE05EB"/>
    <w:rsid w:val="00B06C2D"/>
    <w:rsid w:val="00B66C2B"/>
    <w:rsid w:val="00B910C5"/>
    <w:rsid w:val="00BC4626"/>
    <w:rsid w:val="00C0500B"/>
    <w:rsid w:val="00C4577A"/>
    <w:rsid w:val="00CF39CB"/>
    <w:rsid w:val="00DB7DA6"/>
    <w:rsid w:val="00DC635E"/>
    <w:rsid w:val="00E13AAB"/>
    <w:rsid w:val="00E35859"/>
    <w:rsid w:val="00E6542C"/>
    <w:rsid w:val="00E763B7"/>
    <w:rsid w:val="00E91222"/>
    <w:rsid w:val="00EE09AD"/>
    <w:rsid w:val="00EF27AF"/>
    <w:rsid w:val="00EF54CE"/>
    <w:rsid w:val="00F42B44"/>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N7iLKUR8eY"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press.com/Level-Design-Processes-and-Experiences/Totten/p/book/9781498745055"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openxmlformats.org/officeDocument/2006/relationships/hyperlink" Target="http://www.springer.com/gb/book/978331942714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earn.solent.ac.uk/"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E218-48EE-46D6-8E3E-B9934A96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2017-12-09T12:50:00Z</dcterms:created>
  <dcterms:modified xsi:type="dcterms:W3CDTF">2017-12-09T13:41:00Z</dcterms:modified>
</cp:coreProperties>
</file>