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16934" w14:textId="77777777" w:rsidR="00E07544" w:rsidRDefault="00E07544" w:rsidP="00FB7960"/>
    <w:p w14:paraId="18AABF85" w14:textId="77777777" w:rsidR="00E07544" w:rsidRDefault="2430FB82" w:rsidP="00FB7960">
      <w:pPr>
        <w:pStyle w:val="Title"/>
      </w:pPr>
      <w:r>
        <w:t>Southampton Solent University</w:t>
      </w:r>
    </w:p>
    <w:p w14:paraId="4FBFC237" w14:textId="77777777" w:rsidR="00E07544" w:rsidRDefault="2430FB82" w:rsidP="00FB7960">
      <w:pPr>
        <w:pStyle w:val="Title"/>
      </w:pPr>
      <w:r>
        <w:t>Coursework Assessment Brief</w:t>
      </w:r>
    </w:p>
    <w:p w14:paraId="6D53B739" w14:textId="77777777" w:rsidR="00E07544" w:rsidRDefault="2430FB82" w:rsidP="00FB7960">
      <w:pPr>
        <w:pStyle w:val="Heading1"/>
      </w:pPr>
      <w:r>
        <w:t>Assessment Details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E07544" w14:paraId="41427967" w14:textId="77777777" w:rsidTr="7F53B8FE">
        <w:tc>
          <w:tcPr>
            <w:tcW w:w="3960" w:type="dxa"/>
          </w:tcPr>
          <w:p w14:paraId="436785B0" w14:textId="77777777" w:rsidR="00E07544" w:rsidRDefault="2430FB82" w:rsidP="00FB7960">
            <w:pPr>
              <w:pStyle w:val="TableRowTitle"/>
            </w:pPr>
            <w:r>
              <w:t>Unit Title:</w:t>
            </w:r>
          </w:p>
        </w:tc>
        <w:tc>
          <w:tcPr>
            <w:tcW w:w="5688" w:type="dxa"/>
          </w:tcPr>
          <w:p w14:paraId="4FBAE7E2" w14:textId="77777777" w:rsidR="00E07544" w:rsidRDefault="2430FB82" w:rsidP="00FB7960">
            <w:pPr>
              <w:pStyle w:val="TableRowTitle"/>
            </w:pPr>
            <w:r>
              <w:t>Mobile Applications</w:t>
            </w:r>
          </w:p>
        </w:tc>
      </w:tr>
      <w:tr w:rsidR="00E07544" w14:paraId="28A99A56" w14:textId="77777777" w:rsidTr="7F53B8FE">
        <w:tc>
          <w:tcPr>
            <w:tcW w:w="3960" w:type="dxa"/>
          </w:tcPr>
          <w:p w14:paraId="0E809E45" w14:textId="77777777" w:rsidR="00E07544" w:rsidRDefault="2430FB82" w:rsidP="00FB7960">
            <w:pPr>
              <w:pStyle w:val="TableRowTitle"/>
            </w:pPr>
            <w:r>
              <w:t>Unit Code:</w:t>
            </w:r>
          </w:p>
        </w:tc>
        <w:tc>
          <w:tcPr>
            <w:tcW w:w="5688" w:type="dxa"/>
          </w:tcPr>
          <w:p w14:paraId="4650B7D5" w14:textId="77777777" w:rsidR="00E07544" w:rsidRDefault="2430FB82" w:rsidP="00FB7960">
            <w:pPr>
              <w:pStyle w:val="TableRowTitle"/>
            </w:pPr>
            <w:r w:rsidRPr="2430FB82">
              <w:rPr>
                <w:rFonts w:ascii="Calibri" w:eastAsia="Calibri" w:hAnsi="Calibri" w:cs="Calibri"/>
              </w:rPr>
              <w:t>CGP605</w:t>
            </w:r>
          </w:p>
        </w:tc>
      </w:tr>
      <w:tr w:rsidR="00E07544" w14:paraId="7642CC3C" w14:textId="77777777" w:rsidTr="7F53B8FE">
        <w:tc>
          <w:tcPr>
            <w:tcW w:w="3960" w:type="dxa"/>
          </w:tcPr>
          <w:p w14:paraId="4F4EC928" w14:textId="77777777" w:rsidR="00E07544" w:rsidRDefault="2430FB82" w:rsidP="00FB7960">
            <w:pPr>
              <w:pStyle w:val="TableRowTitle"/>
            </w:pPr>
            <w:r>
              <w:t>Unit Leader:</w:t>
            </w:r>
          </w:p>
        </w:tc>
        <w:tc>
          <w:tcPr>
            <w:tcW w:w="5688" w:type="dxa"/>
          </w:tcPr>
          <w:p w14:paraId="42CFABFD" w14:textId="77777777" w:rsidR="00E07544" w:rsidRDefault="2430FB82" w:rsidP="00FB7960">
            <w:pPr>
              <w:pStyle w:val="TableRowTitle"/>
            </w:pPr>
            <w:r w:rsidRPr="2430FB82">
              <w:rPr>
                <w:rFonts w:ascii="Calibri" w:eastAsia="Calibri" w:hAnsi="Calibri" w:cs="Calibri"/>
              </w:rPr>
              <w:t>Nicholas Thomas</w:t>
            </w:r>
          </w:p>
        </w:tc>
      </w:tr>
      <w:tr w:rsidR="00E07544" w14:paraId="679050BF" w14:textId="77777777" w:rsidTr="7F53B8FE">
        <w:tc>
          <w:tcPr>
            <w:tcW w:w="3960" w:type="dxa"/>
          </w:tcPr>
          <w:p w14:paraId="592C139D" w14:textId="77777777" w:rsidR="00E07544" w:rsidRDefault="2430FB82" w:rsidP="00FB7960">
            <w:pPr>
              <w:pStyle w:val="TableRowTitle"/>
            </w:pPr>
            <w:r>
              <w:t>Level:</w:t>
            </w:r>
          </w:p>
        </w:tc>
        <w:tc>
          <w:tcPr>
            <w:tcW w:w="5688" w:type="dxa"/>
          </w:tcPr>
          <w:p w14:paraId="1C31ECA1" w14:textId="77777777" w:rsidR="00E07544" w:rsidRDefault="7F53B8FE" w:rsidP="00FB7960">
            <w:pPr>
              <w:pStyle w:val="TableRowTitle"/>
            </w:pPr>
            <w:r>
              <w:t>6</w:t>
            </w:r>
          </w:p>
        </w:tc>
      </w:tr>
      <w:tr w:rsidR="00E07544" w14:paraId="056C0A1B" w14:textId="77777777" w:rsidTr="7F53B8FE">
        <w:tc>
          <w:tcPr>
            <w:tcW w:w="3960" w:type="dxa"/>
          </w:tcPr>
          <w:p w14:paraId="5C3EE3C2" w14:textId="77777777" w:rsidR="00E07544" w:rsidRDefault="2430FB82" w:rsidP="00FB7960">
            <w:pPr>
              <w:pStyle w:val="TableRowTitle"/>
            </w:pPr>
            <w:r>
              <w:t>Assessment Title:</w:t>
            </w:r>
          </w:p>
        </w:tc>
        <w:tc>
          <w:tcPr>
            <w:tcW w:w="5688" w:type="dxa"/>
          </w:tcPr>
          <w:p w14:paraId="58F5DDD4" w14:textId="77777777" w:rsidR="00E07544" w:rsidRDefault="2430FB82" w:rsidP="00FB7960">
            <w:pPr>
              <w:pStyle w:val="TableRowTitle"/>
            </w:pPr>
            <w:r w:rsidRPr="2430FB82">
              <w:rPr>
                <w:rFonts w:ascii="Calibri" w:eastAsia="Calibri" w:hAnsi="Calibri" w:cs="Calibri"/>
              </w:rPr>
              <w:t>AE1 – Proposal Documentation</w:t>
            </w:r>
          </w:p>
        </w:tc>
      </w:tr>
      <w:tr w:rsidR="00E07544" w14:paraId="2F00EAEE" w14:textId="77777777" w:rsidTr="7F53B8FE">
        <w:tc>
          <w:tcPr>
            <w:tcW w:w="3960" w:type="dxa"/>
          </w:tcPr>
          <w:p w14:paraId="2BAFE003" w14:textId="77777777" w:rsidR="00E07544" w:rsidRDefault="2430FB82" w:rsidP="00FB7960">
            <w:pPr>
              <w:pStyle w:val="TableRowTitle"/>
            </w:pPr>
            <w:r>
              <w:t>Assessment Number:</w:t>
            </w:r>
          </w:p>
        </w:tc>
        <w:tc>
          <w:tcPr>
            <w:tcW w:w="5688" w:type="dxa"/>
          </w:tcPr>
          <w:p w14:paraId="74D59A57" w14:textId="77777777" w:rsidR="00E07544" w:rsidRDefault="7F53B8FE" w:rsidP="00FB7960">
            <w:pPr>
              <w:pStyle w:val="TableRowTitle"/>
            </w:pPr>
            <w:r>
              <w:t>1</w:t>
            </w:r>
          </w:p>
        </w:tc>
      </w:tr>
      <w:tr w:rsidR="00E07544" w14:paraId="359D1A50" w14:textId="77777777" w:rsidTr="7F53B8FE">
        <w:tc>
          <w:tcPr>
            <w:tcW w:w="3960" w:type="dxa"/>
          </w:tcPr>
          <w:p w14:paraId="73EC5932" w14:textId="77777777" w:rsidR="00E07544" w:rsidRDefault="2430FB82" w:rsidP="00FB7960">
            <w:pPr>
              <w:pStyle w:val="TableRowTitle"/>
            </w:pPr>
            <w:r>
              <w:t>Assessment Type:</w:t>
            </w:r>
          </w:p>
        </w:tc>
        <w:tc>
          <w:tcPr>
            <w:tcW w:w="5688" w:type="dxa"/>
          </w:tcPr>
          <w:p w14:paraId="47961343" w14:textId="77777777" w:rsidR="00E07544" w:rsidRDefault="2430FB82" w:rsidP="00FB7960">
            <w:pPr>
              <w:pStyle w:val="TableRowTitle"/>
            </w:pPr>
            <w:r>
              <w:t>Report</w:t>
            </w:r>
          </w:p>
        </w:tc>
      </w:tr>
      <w:tr w:rsidR="00E07544" w14:paraId="302CDB98" w14:textId="77777777" w:rsidTr="7F53B8FE">
        <w:tc>
          <w:tcPr>
            <w:tcW w:w="3960" w:type="dxa"/>
          </w:tcPr>
          <w:p w14:paraId="0EDBD964" w14:textId="77777777" w:rsidR="00E07544" w:rsidRDefault="2430FB82" w:rsidP="00FB7960">
            <w:pPr>
              <w:pStyle w:val="TableRowTitle"/>
            </w:pPr>
            <w:r>
              <w:t>Restrictions on Time/Length :</w:t>
            </w:r>
          </w:p>
        </w:tc>
        <w:tc>
          <w:tcPr>
            <w:tcW w:w="5688" w:type="dxa"/>
          </w:tcPr>
          <w:p w14:paraId="1C1CD24C" w14:textId="77777777" w:rsidR="00E07544" w:rsidRDefault="2430FB82" w:rsidP="00FB7960">
            <w:pPr>
              <w:pStyle w:val="TableRowTitle"/>
            </w:pPr>
            <w:r>
              <w:t>1500 words per student</w:t>
            </w:r>
          </w:p>
        </w:tc>
      </w:tr>
      <w:tr w:rsidR="00E07544" w14:paraId="1A9D4489" w14:textId="77777777" w:rsidTr="7F53B8FE">
        <w:tc>
          <w:tcPr>
            <w:tcW w:w="3960" w:type="dxa"/>
          </w:tcPr>
          <w:p w14:paraId="04C452CF" w14:textId="77777777" w:rsidR="00E07544" w:rsidRDefault="2430FB82" w:rsidP="00FB7960">
            <w:pPr>
              <w:pStyle w:val="TableRowTitle"/>
            </w:pPr>
            <w:r>
              <w:t>Individual/Group:</w:t>
            </w:r>
          </w:p>
        </w:tc>
        <w:tc>
          <w:tcPr>
            <w:tcW w:w="5688" w:type="dxa"/>
          </w:tcPr>
          <w:p w14:paraId="5AE1477B" w14:textId="77777777" w:rsidR="00E07544" w:rsidRDefault="2430FB82" w:rsidP="00FB7960">
            <w:pPr>
              <w:pStyle w:val="TableRowTitle"/>
            </w:pPr>
            <w:r>
              <w:t>Group</w:t>
            </w:r>
          </w:p>
        </w:tc>
      </w:tr>
      <w:tr w:rsidR="00E07544" w14:paraId="08CF8939" w14:textId="77777777" w:rsidTr="7F53B8FE">
        <w:tc>
          <w:tcPr>
            <w:tcW w:w="3960" w:type="dxa"/>
          </w:tcPr>
          <w:p w14:paraId="3C7472F9" w14:textId="77777777" w:rsidR="00E07544" w:rsidRDefault="2430FB82" w:rsidP="00FB7960">
            <w:pPr>
              <w:pStyle w:val="TableRowTitle"/>
            </w:pPr>
            <w:r>
              <w:t>Assessment Weighting:</w:t>
            </w:r>
          </w:p>
        </w:tc>
        <w:tc>
          <w:tcPr>
            <w:tcW w:w="5688" w:type="dxa"/>
          </w:tcPr>
          <w:p w14:paraId="493FB6F9" w14:textId="77777777" w:rsidR="00E07544" w:rsidRDefault="2430FB82" w:rsidP="00FB7960">
            <w:pPr>
              <w:pStyle w:val="TableRowTitle"/>
            </w:pPr>
            <w:r>
              <w:t>20%</w:t>
            </w:r>
          </w:p>
        </w:tc>
      </w:tr>
      <w:tr w:rsidR="00E07544" w14:paraId="7C7D9DCF" w14:textId="77777777" w:rsidTr="7F53B8FE">
        <w:tc>
          <w:tcPr>
            <w:tcW w:w="3960" w:type="dxa"/>
          </w:tcPr>
          <w:p w14:paraId="25C7019F" w14:textId="77777777" w:rsidR="00E07544" w:rsidRDefault="2430FB82" w:rsidP="00FB7960">
            <w:pPr>
              <w:pStyle w:val="TableRowTitle"/>
            </w:pPr>
            <w:r>
              <w:t>Issue Date:</w:t>
            </w:r>
          </w:p>
        </w:tc>
        <w:tc>
          <w:tcPr>
            <w:tcW w:w="5688" w:type="dxa"/>
          </w:tcPr>
          <w:p w14:paraId="0C0C8E36" w14:textId="01A8D97A" w:rsidR="00E07544" w:rsidRDefault="00E166A3" w:rsidP="00FB7960">
            <w:pPr>
              <w:pStyle w:val="TableRowTitle"/>
            </w:pPr>
            <w:r>
              <w:t>Sept 201</w:t>
            </w:r>
            <w:r w:rsidR="00050D27">
              <w:t>7</w:t>
            </w:r>
          </w:p>
        </w:tc>
      </w:tr>
      <w:tr w:rsidR="00E07544" w14:paraId="318D4C86" w14:textId="77777777" w:rsidTr="7F53B8FE">
        <w:tc>
          <w:tcPr>
            <w:tcW w:w="3960" w:type="dxa"/>
          </w:tcPr>
          <w:p w14:paraId="15B4D837" w14:textId="77777777" w:rsidR="00E07544" w:rsidRDefault="2430FB82" w:rsidP="00FB7960">
            <w:pPr>
              <w:pStyle w:val="TableRowTitle"/>
            </w:pPr>
            <w:r>
              <w:t>Hand In Date:</w:t>
            </w:r>
          </w:p>
        </w:tc>
        <w:tc>
          <w:tcPr>
            <w:tcW w:w="5688" w:type="dxa"/>
          </w:tcPr>
          <w:p w14:paraId="4E8CCE84" w14:textId="69196A35" w:rsidR="00E07544" w:rsidRDefault="00411F0B" w:rsidP="0029188E">
            <w:pPr>
              <w:pStyle w:val="TableRowTitle"/>
            </w:pPr>
            <w:r>
              <w:t xml:space="preserve">16:00 </w:t>
            </w:r>
            <w:r w:rsidR="0029188E">
              <w:t>20</w:t>
            </w:r>
            <w:r w:rsidR="0029188E" w:rsidRPr="0029188E">
              <w:rPr>
                <w:vertAlign w:val="superscript"/>
              </w:rPr>
              <w:t>th</w:t>
            </w:r>
            <w:r w:rsidR="0029188E">
              <w:t xml:space="preserve"> October </w:t>
            </w:r>
            <w:r w:rsidR="00E166A3">
              <w:t>201</w:t>
            </w:r>
            <w:r w:rsidR="00050D27">
              <w:t>7</w:t>
            </w:r>
          </w:p>
        </w:tc>
      </w:tr>
      <w:tr w:rsidR="00E07544" w14:paraId="6DAAF0D4" w14:textId="77777777" w:rsidTr="7F53B8FE">
        <w:tc>
          <w:tcPr>
            <w:tcW w:w="3960" w:type="dxa"/>
          </w:tcPr>
          <w:p w14:paraId="1E12FE2A" w14:textId="77777777" w:rsidR="00E07544" w:rsidRDefault="2430FB82" w:rsidP="00FB7960">
            <w:pPr>
              <w:pStyle w:val="TableRowTitle"/>
            </w:pPr>
            <w:r>
              <w:t>Planned Feedback Date:</w:t>
            </w:r>
          </w:p>
        </w:tc>
        <w:tc>
          <w:tcPr>
            <w:tcW w:w="5688" w:type="dxa"/>
          </w:tcPr>
          <w:p w14:paraId="737E9AE6" w14:textId="2EC5147F" w:rsidR="00E07544" w:rsidRDefault="0029188E" w:rsidP="00FB7960">
            <w:pPr>
              <w:pStyle w:val="TableRowTitle"/>
            </w:pPr>
            <w:r>
              <w:t>4 weeks after submission.</w:t>
            </w:r>
          </w:p>
        </w:tc>
      </w:tr>
      <w:tr w:rsidR="00E07544" w14:paraId="5E8035DE" w14:textId="77777777" w:rsidTr="7F53B8FE">
        <w:tc>
          <w:tcPr>
            <w:tcW w:w="3960" w:type="dxa"/>
          </w:tcPr>
          <w:p w14:paraId="7AE8187C" w14:textId="77777777" w:rsidR="00E07544" w:rsidRDefault="2430FB82" w:rsidP="00FB7960">
            <w:pPr>
              <w:pStyle w:val="TableRowTitle"/>
            </w:pPr>
            <w:r>
              <w:t>Mode of Submission:</w:t>
            </w:r>
          </w:p>
        </w:tc>
        <w:tc>
          <w:tcPr>
            <w:tcW w:w="5688" w:type="dxa"/>
          </w:tcPr>
          <w:p w14:paraId="69AC832F" w14:textId="3577F6C7" w:rsidR="00E07544" w:rsidRDefault="00A31FBC" w:rsidP="00A31FBC">
            <w:pPr>
              <w:pStyle w:val="TableRowTitle"/>
            </w:pPr>
            <w:r>
              <w:t>E</w:t>
            </w:r>
            <w:r w:rsidR="2430FB82">
              <w:t>lectronic</w:t>
            </w:r>
            <w:r>
              <w:t xml:space="preserve"> (Online</w:t>
            </w:r>
            <w:r w:rsidR="2430FB82">
              <w:t>)</w:t>
            </w:r>
          </w:p>
        </w:tc>
      </w:tr>
      <w:tr w:rsidR="00E07544" w14:paraId="696BDA64" w14:textId="77777777" w:rsidTr="7F53B8FE">
        <w:trPr>
          <w:trHeight w:val="579"/>
        </w:trPr>
        <w:tc>
          <w:tcPr>
            <w:tcW w:w="3960" w:type="dxa"/>
          </w:tcPr>
          <w:p w14:paraId="125A44C1" w14:textId="77777777" w:rsidR="00E07544" w:rsidRDefault="2430FB82" w:rsidP="00FB7960">
            <w:pPr>
              <w:pStyle w:val="TableRowTitle"/>
            </w:pPr>
            <w:r>
              <w:t>Number of copies to be submitted:</w:t>
            </w:r>
          </w:p>
        </w:tc>
        <w:tc>
          <w:tcPr>
            <w:tcW w:w="5688" w:type="dxa"/>
          </w:tcPr>
          <w:p w14:paraId="0D2E0DE3" w14:textId="77777777" w:rsidR="00E07544" w:rsidRDefault="7F53B8FE" w:rsidP="00FB7960">
            <w:pPr>
              <w:pStyle w:val="TableRowTitle"/>
            </w:pPr>
            <w:r w:rsidRPr="7F53B8FE">
              <w:rPr>
                <w:rStyle w:val="InformationForStaffChar"/>
                <w:color w:val="auto"/>
              </w:rPr>
              <w:t>1</w:t>
            </w:r>
            <w:r>
              <w:t xml:space="preserve"> </w:t>
            </w:r>
          </w:p>
        </w:tc>
      </w:tr>
      <w:tr w:rsidR="00E07544" w14:paraId="65F0F904" w14:textId="77777777" w:rsidTr="7F53B8FE">
        <w:tc>
          <w:tcPr>
            <w:tcW w:w="3960" w:type="dxa"/>
          </w:tcPr>
          <w:p w14:paraId="31F20AD0" w14:textId="77777777" w:rsidR="00E07544" w:rsidRDefault="2430FB82" w:rsidP="00FB7960">
            <w:pPr>
              <w:pStyle w:val="TableRowTitle"/>
              <w:rPr>
                <w:b/>
              </w:rPr>
            </w:pPr>
            <w:r>
              <w:t xml:space="preserve">Anonymous Marking </w:t>
            </w:r>
          </w:p>
          <w:p w14:paraId="157827C9" w14:textId="77777777" w:rsidR="00E07544" w:rsidRDefault="00E07544" w:rsidP="00FB7960">
            <w:pPr>
              <w:pStyle w:val="TableRowTitle"/>
            </w:pPr>
          </w:p>
        </w:tc>
        <w:tc>
          <w:tcPr>
            <w:tcW w:w="5688" w:type="dxa"/>
          </w:tcPr>
          <w:p w14:paraId="6257F709" w14:textId="77777777" w:rsidR="00E07544" w:rsidRDefault="2430FB82" w:rsidP="00FB7960">
            <w:pPr>
              <w:pStyle w:val="TableRowTitle"/>
              <w:rPr>
                <w:b/>
              </w:rPr>
            </w:pPr>
            <w:r>
              <w:t>This assessment will :</w:t>
            </w:r>
          </w:p>
          <w:p w14:paraId="3C71D007" w14:textId="77777777" w:rsidR="00E07544" w:rsidRDefault="2430FB82" w:rsidP="00FB7960">
            <w:pPr>
              <w:pStyle w:val="TableRowTitle"/>
            </w:pPr>
            <w:r>
              <w:t>be exempt from anonymous marking as it falls within an exempt category under the University’s Anonymous Marking Policy.</w:t>
            </w:r>
          </w:p>
          <w:p w14:paraId="630DA534" w14:textId="77777777" w:rsidR="00E07544" w:rsidRDefault="00E07544" w:rsidP="00A31FBC">
            <w:pPr>
              <w:pStyle w:val="TableRowTitle"/>
            </w:pPr>
          </w:p>
        </w:tc>
      </w:tr>
    </w:tbl>
    <w:p w14:paraId="5BD36904" w14:textId="77777777" w:rsidR="00E07544" w:rsidRDefault="007E4A16" w:rsidP="00FB7960">
      <w:pPr>
        <w:pStyle w:val="Heading1"/>
        <w:rPr>
          <w:kern w:val="0"/>
        </w:rPr>
      </w:pPr>
      <w:r>
        <w:t>Assessment Task</w:t>
      </w:r>
      <w:r w:rsidRPr="2430FB82">
        <w:t xml:space="preserve"> </w:t>
      </w:r>
    </w:p>
    <w:p w14:paraId="25BDA3F6" w14:textId="77777777" w:rsidR="00FB7960" w:rsidRDefault="2430FB82" w:rsidP="00FB7960">
      <w:r>
        <w:t>See below</w:t>
      </w:r>
    </w:p>
    <w:p w14:paraId="11159DCF" w14:textId="77777777" w:rsidR="00E07544" w:rsidRDefault="2430FB82" w:rsidP="00FB7960">
      <w:pPr>
        <w:pStyle w:val="Heading1"/>
      </w:pPr>
      <w:r>
        <w:t xml:space="preserve">Assessment criteria </w:t>
      </w:r>
    </w:p>
    <w:p w14:paraId="348BAC4C" w14:textId="77777777" w:rsidR="00E07544" w:rsidRDefault="00E07544" w:rsidP="00FB7960"/>
    <w:p w14:paraId="339E1596" w14:textId="77777777" w:rsidR="00A65DC9" w:rsidRDefault="2430FB82">
      <w:pPr>
        <w:spacing w:before="0"/>
        <w:jc w:val="left"/>
        <w:rPr>
          <w:b/>
          <w:bCs/>
          <w:kern w:val="32"/>
        </w:rPr>
      </w:pPr>
      <w:r>
        <w:t>See below</w:t>
      </w:r>
      <w:r w:rsidR="00240B4E">
        <w:br w:type="page"/>
      </w:r>
    </w:p>
    <w:p w14:paraId="0E0C55CD" w14:textId="77777777" w:rsidR="00E07544" w:rsidRDefault="2430FB82" w:rsidP="00FB7960">
      <w:pPr>
        <w:pStyle w:val="Heading2"/>
      </w:pPr>
      <w:r>
        <w:lastRenderedPageBreak/>
        <w:t>Learning Outcomes</w:t>
      </w:r>
    </w:p>
    <w:p w14:paraId="09BC4B76" w14:textId="77777777" w:rsidR="00E07544" w:rsidRPr="00FB7960" w:rsidRDefault="2430FB82" w:rsidP="00FB7960">
      <w:r>
        <w:t>This assessment will enable students to demonstrate in full or in part the learning outcomes identified in the unit descriptors.</w:t>
      </w:r>
    </w:p>
    <w:p w14:paraId="6B6F7059" w14:textId="77777777" w:rsidR="00E07544" w:rsidRDefault="2430FB82" w:rsidP="00FB7960">
      <w:pPr>
        <w:pStyle w:val="Heading2"/>
      </w:pPr>
      <w:r>
        <w:t>Late Submissions</w:t>
      </w:r>
    </w:p>
    <w:p w14:paraId="6D734303" w14:textId="77777777" w:rsidR="00E07544" w:rsidRDefault="2430FB82" w:rsidP="00FB7960">
      <w:r>
        <w:t>Students are reminded that:</w:t>
      </w:r>
    </w:p>
    <w:p w14:paraId="12DA562F" w14:textId="77777777" w:rsidR="00E07544" w:rsidRDefault="2430FB82" w:rsidP="00FB7960">
      <w:r>
        <w:t>If this assessment is submitted late i.e. within 5 working days of the submission deadline, the mark will be capped at 40% if a pass mark is achieved;</w:t>
      </w:r>
    </w:p>
    <w:p w14:paraId="798FF503" w14:textId="77777777" w:rsidR="00E07544" w:rsidRDefault="2430FB82" w:rsidP="00FB7960">
      <w:r>
        <w:t xml:space="preserve">If this assessment is submitted </w:t>
      </w:r>
      <w:r w:rsidRPr="2430FB82">
        <w:rPr>
          <w:u w:val="single"/>
        </w:rPr>
        <w:t>later</w:t>
      </w:r>
      <w:r>
        <w:t xml:space="preserve"> than 5 working days after the submission deadline, the work will be regarded as a non-submission and will be awarded a zero;</w:t>
      </w:r>
    </w:p>
    <w:p w14:paraId="6B12B2EF" w14:textId="77777777" w:rsidR="00E07544" w:rsidRDefault="2430FB82" w:rsidP="00FB7960">
      <w:r>
        <w:t xml:space="preserve">If this assessment is being submitted as a referred piece of work (second or third attempt) then it </w:t>
      </w:r>
      <w:r w:rsidRPr="2430FB82">
        <w:rPr>
          <w:u w:val="single"/>
        </w:rPr>
        <w:t>must</w:t>
      </w:r>
      <w:r>
        <w:t xml:space="preserve"> be submitted by the deadline date; </w:t>
      </w:r>
      <w:r w:rsidRPr="2430FB82">
        <w:rPr>
          <w:u w:val="single"/>
        </w:rPr>
        <w:t>any</w:t>
      </w:r>
      <w:r>
        <w:t xml:space="preserve"> Refer assessment submitted late will be regarded as a non-submission and will be awarded a zero.</w:t>
      </w:r>
    </w:p>
    <w:p w14:paraId="336511FE" w14:textId="77777777" w:rsidR="00E07544" w:rsidRDefault="00FE4144" w:rsidP="00FB7960">
      <w:hyperlink r:id="rId7" w:history="1">
        <w:r w:rsidR="007E4A16">
          <w:rPr>
            <w:rStyle w:val="Hyperlink"/>
          </w:rPr>
          <w:t>http://portal.solent.ac.uk/documents/academic-services/academic-handbook/section-2/2o-assessment-policy-annex-1-assessment-regulations.pdf?t=1411116004479</w:t>
        </w:r>
      </w:hyperlink>
    </w:p>
    <w:p w14:paraId="10255E6B" w14:textId="77777777" w:rsidR="00E07544" w:rsidRDefault="2430FB82" w:rsidP="00FB7960">
      <w:pPr>
        <w:pStyle w:val="Heading2"/>
      </w:pPr>
      <w:r>
        <w:t>Extenuating Circumstances</w:t>
      </w:r>
    </w:p>
    <w:p w14:paraId="53DEBD94" w14:textId="77777777" w:rsidR="00E07544" w:rsidRDefault="2430FB82" w:rsidP="00FB7960">
      <w: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14:paraId="468A0B8B" w14:textId="77777777" w:rsidR="00E07544" w:rsidRDefault="2430FB82" w:rsidP="00FB7960">
      <w:r>
        <w:t>A summary of guidance notes for students is given below:</w:t>
      </w:r>
    </w:p>
    <w:p w14:paraId="0A690F50" w14:textId="77777777" w:rsidR="00E07544" w:rsidRDefault="00FE4144" w:rsidP="00FB7960">
      <w:hyperlink r:id="rId8" w:history="1">
        <w:r w:rsidR="007E4A16">
          <w:rPr>
            <w:rStyle w:val="Hyperlink"/>
          </w:rPr>
          <w:t>http://portal.solent.ac.uk/support/official-documents/extenuating-circumstances/extenuating-circumstances.aspx</w:t>
        </w:r>
      </w:hyperlink>
    </w:p>
    <w:p w14:paraId="4155FA19" w14:textId="77777777" w:rsidR="00E07544" w:rsidRDefault="2430FB82" w:rsidP="00FB7960">
      <w:pPr>
        <w:pStyle w:val="Heading2"/>
      </w:pPr>
      <w:r>
        <w:t>Academic Misconduct</w:t>
      </w:r>
    </w:p>
    <w:p w14:paraId="0D9CE1D9" w14:textId="77777777" w:rsidR="00E07544" w:rsidRDefault="2430FB82" w:rsidP="00FB7960">
      <w: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0156FF71" w14:textId="77777777" w:rsidR="00E07544" w:rsidRDefault="2430FB82" w:rsidP="00FB7960">
      <w:r>
        <w:t>Procedures relating to student academic misconduct are given below:</w:t>
      </w:r>
    </w:p>
    <w:p w14:paraId="571CE471" w14:textId="77777777" w:rsidR="00E07544" w:rsidRDefault="00FE4144" w:rsidP="00FB7960">
      <w:pPr>
        <w:rPr>
          <w:color w:val="1F497D"/>
        </w:rPr>
      </w:pPr>
      <w:hyperlink r:id="rId9" w:history="1">
        <w:r w:rsidR="007E4A16">
          <w:rPr>
            <w:rStyle w:val="Hyperlink"/>
          </w:rPr>
          <w:t>http://portal.solent.ac.uk/support/official-documents/complaints-conduct/student-academic-misconduct.aspx</w:t>
        </w:r>
      </w:hyperlink>
    </w:p>
    <w:p w14:paraId="790440B5" w14:textId="77777777" w:rsidR="00E07544" w:rsidRDefault="2430FB82" w:rsidP="00FB7960">
      <w:pPr>
        <w:pStyle w:val="Heading2"/>
      </w:pPr>
      <w:r>
        <w:t>Ethics Policy</w:t>
      </w:r>
    </w:p>
    <w:p w14:paraId="5DE99013" w14:textId="77777777" w:rsidR="00E07544" w:rsidRDefault="2430FB82" w:rsidP="00FB7960">
      <w:pPr>
        <w:rPr>
          <w:lang w:eastAsia="en-GB"/>
        </w:rPr>
      </w:pPr>
      <w:r w:rsidRPr="2430FB82">
        <w:rPr>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46C10133" w14:textId="77777777" w:rsidR="00E07544" w:rsidRDefault="2430FB82" w:rsidP="00FB7960">
      <w:pPr>
        <w:rPr>
          <w:lang w:eastAsia="en-GB"/>
        </w:rPr>
      </w:pPr>
      <w:r w:rsidRPr="2430FB82">
        <w:rPr>
          <w:lang w:eastAsia="en-GB"/>
        </w:rPr>
        <w:lastRenderedPageBreak/>
        <w:t>The Ethics Policy is contained within Section 2S of the Academic Handbook:</w:t>
      </w:r>
    </w:p>
    <w:p w14:paraId="7C8194A2" w14:textId="77777777" w:rsidR="00E07544" w:rsidRDefault="00FE4144" w:rsidP="00FB7960">
      <w:pPr>
        <w:rPr>
          <w:color w:val="000000"/>
          <w:lang w:eastAsia="en-GB"/>
        </w:rPr>
      </w:pPr>
      <w:hyperlink r:id="rId10" w:history="1">
        <w:r w:rsidR="007E4A16">
          <w:rPr>
            <w:rStyle w:val="Hyperlink"/>
            <w:lang w:eastAsia="en-GB"/>
          </w:rPr>
          <w:t>http://portal.solent.ac.uk/documents/academic-services/academic-handbook/section-2/2s-university-ethics-policy.pdf</w:t>
        </w:r>
      </w:hyperlink>
    </w:p>
    <w:p w14:paraId="0EEEC469" w14:textId="77777777" w:rsidR="00E07544" w:rsidRDefault="00E07544" w:rsidP="00FB7960">
      <w:pPr>
        <w:rPr>
          <w:lang w:eastAsia="en-GB"/>
        </w:rPr>
      </w:pPr>
    </w:p>
    <w:p w14:paraId="34AC4B84" w14:textId="77777777" w:rsidR="00E07544" w:rsidRDefault="2430FB82" w:rsidP="00FB7960">
      <w:pPr>
        <w:pStyle w:val="Heading2"/>
        <w:rPr>
          <w:lang w:eastAsia="en-GB"/>
        </w:rPr>
      </w:pPr>
      <w:r w:rsidRPr="2430FB82">
        <w:rPr>
          <w:lang w:eastAsia="en-GB"/>
        </w:rPr>
        <w:t>Anonymous Marking</w:t>
      </w:r>
    </w:p>
    <w:p w14:paraId="52D247FE" w14:textId="77777777" w:rsidR="00E07544" w:rsidRDefault="2430FB82" w:rsidP="00FB7960">
      <w:pPr>
        <w:rPr>
          <w:lang w:eastAsia="en-GB"/>
        </w:rPr>
      </w:pPr>
      <w:r w:rsidRPr="2430FB82">
        <w:rPr>
          <w:lang w:eastAsia="en-GB"/>
        </w:rPr>
        <w:t xml:space="preserve">A copy of the University’s Policy on Anonymous Marking, process details and student guidance on submission sheet completion can be found on the following links, which are also uploaded on the Student Portal.  </w:t>
      </w:r>
    </w:p>
    <w:p w14:paraId="45691FB2" w14:textId="77777777" w:rsidR="00FB7960" w:rsidRPr="00FB7960" w:rsidRDefault="2430FB82" w:rsidP="00FB7960">
      <w:pPr>
        <w:pStyle w:val="Heading3"/>
      </w:pPr>
      <w:r>
        <w:t xml:space="preserve">Fact Sheet:  </w:t>
      </w:r>
    </w:p>
    <w:p w14:paraId="2677922F" w14:textId="77777777" w:rsidR="00E07544" w:rsidRDefault="00FE4144" w:rsidP="00FB7960">
      <w:pPr>
        <w:rPr>
          <w:color w:val="000000"/>
        </w:rPr>
      </w:pPr>
      <w:hyperlink r:id="rId11" w:history="1">
        <w:r w:rsidR="007E4A16">
          <w:rPr>
            <w:rStyle w:val="Hyperlink"/>
            <w:lang w:eastAsia="en-GB"/>
          </w:rPr>
          <w:t>http://portal.solent.ac.uk/documents/academic-services/policies-procedures-guidelines/anonymous-marking-fact-sheet.pdf</w:t>
        </w:r>
      </w:hyperlink>
    </w:p>
    <w:p w14:paraId="2AED3766" w14:textId="77777777" w:rsidR="00FB7960" w:rsidRDefault="2430FB82" w:rsidP="00FB7960">
      <w:pPr>
        <w:pStyle w:val="Heading3"/>
        <w:rPr>
          <w:lang w:eastAsia="en-GB"/>
        </w:rPr>
      </w:pPr>
      <w:r w:rsidRPr="2430FB82">
        <w:rPr>
          <w:lang w:eastAsia="en-GB"/>
        </w:rPr>
        <w:t xml:space="preserve">Process:  </w:t>
      </w:r>
    </w:p>
    <w:p w14:paraId="0CCDE6F2" w14:textId="77777777" w:rsidR="00E07544" w:rsidRDefault="00FE4144" w:rsidP="00FB7960">
      <w:hyperlink r:id="rId12" w:history="1">
        <w:r w:rsidR="007E4A16">
          <w:rPr>
            <w:rStyle w:val="Hyperlink"/>
          </w:rPr>
          <w:t>http://portal.solent.ac.uk/documents/academic-services/policies-procedures-guidelines/anonymous-marking-process.pdf</w:t>
        </w:r>
      </w:hyperlink>
    </w:p>
    <w:p w14:paraId="6BA1CEF3" w14:textId="77777777" w:rsidR="00E07544" w:rsidRPr="00FB7960" w:rsidRDefault="2430FB82" w:rsidP="00FB7960">
      <w:pPr>
        <w:pStyle w:val="Heading2"/>
      </w:pPr>
      <w:r w:rsidRPr="2430FB82">
        <w:rPr>
          <w:lang w:eastAsia="en-GB"/>
        </w:rPr>
        <w:t>Grade marking</w:t>
      </w:r>
    </w:p>
    <w:p w14:paraId="42B95C6A" w14:textId="77777777" w:rsidR="00E07544" w:rsidRDefault="7F53B8FE" w:rsidP="00FB7960">
      <w:pPr>
        <w:rPr>
          <w:lang w:eastAsia="en-GB"/>
        </w:rPr>
      </w:pPr>
      <w:r w:rsidRPr="7F53B8FE">
        <w:rPr>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myCourse.</w:t>
      </w:r>
    </w:p>
    <w:p w14:paraId="30392531" w14:textId="77777777" w:rsidR="00FB7960" w:rsidRDefault="007E4A16" w:rsidP="00FB7960">
      <w:pPr>
        <w:pStyle w:val="Heading3"/>
        <w:rPr>
          <w:lang w:eastAsia="en-GB"/>
        </w:rPr>
      </w:pPr>
      <w:r>
        <w:rPr>
          <w:lang w:eastAsia="en-GB"/>
        </w:rPr>
        <w:t xml:space="preserve">Policy: </w:t>
      </w:r>
      <w:r>
        <w:rPr>
          <w:lang w:eastAsia="en-GB"/>
        </w:rPr>
        <w:tab/>
      </w:r>
    </w:p>
    <w:p w14:paraId="0BCFA890" w14:textId="77777777" w:rsidR="00E07544" w:rsidRDefault="00FE4144" w:rsidP="00FB7960">
      <w:pPr>
        <w:rPr>
          <w:color w:val="000000"/>
          <w:lang w:eastAsia="en-GB"/>
        </w:rPr>
      </w:pPr>
      <w:hyperlink r:id="rId13" w:history="1">
        <w:r w:rsidR="007E4A16">
          <w:rPr>
            <w:rStyle w:val="Hyperlink"/>
            <w:lang w:eastAsia="en-GB"/>
          </w:rPr>
          <w:t>http://portal.solent.ac.uk/documents/academic-services/academic-handbook/section-2/2o-assessment-policy.pdf</w:t>
        </w:r>
      </w:hyperlink>
    </w:p>
    <w:p w14:paraId="049F3A68" w14:textId="77777777" w:rsidR="00FB7960" w:rsidRDefault="2430FB82" w:rsidP="00FB7960">
      <w:pPr>
        <w:pStyle w:val="Heading3"/>
        <w:rPr>
          <w:lang w:eastAsia="en-GB"/>
        </w:rPr>
      </w:pPr>
      <w:r w:rsidRPr="2430FB82">
        <w:rPr>
          <w:lang w:eastAsia="en-GB"/>
        </w:rPr>
        <w:t xml:space="preserve">Fact sheet: </w:t>
      </w:r>
    </w:p>
    <w:p w14:paraId="1A012238" w14:textId="77777777" w:rsidR="00E07544" w:rsidRDefault="00FE4144" w:rsidP="00FB7960">
      <w:pPr>
        <w:rPr>
          <w:color w:val="000000"/>
          <w:lang w:eastAsia="en-GB"/>
        </w:rPr>
      </w:pPr>
      <w:hyperlink r:id="rId14" w:history="1">
        <w:r w:rsidR="007E4A16">
          <w:rPr>
            <w:rStyle w:val="Hyperlink"/>
            <w:lang w:eastAsia="en-GB"/>
          </w:rPr>
          <w:t>http://portal.solent.ac.uk/documents/academic-services/academic-handbook/section-4/4o-grade-marking-briefing-for-students.pdf</w:t>
        </w:r>
      </w:hyperlink>
    </w:p>
    <w:p w14:paraId="3A0CDB3E" w14:textId="77777777" w:rsidR="00BC28B0" w:rsidRDefault="00BC28B0">
      <w:pPr>
        <w:spacing w:before="0"/>
        <w:jc w:val="left"/>
      </w:pPr>
      <w:r>
        <w:br w:type="page"/>
      </w:r>
    </w:p>
    <w:p w14:paraId="1006A85D" w14:textId="77777777" w:rsidR="00BC28B0" w:rsidRDefault="2430FB82" w:rsidP="00BC28B0">
      <w:pPr>
        <w:pStyle w:val="Heading1"/>
      </w:pPr>
      <w:r>
        <w:lastRenderedPageBreak/>
        <w:t>Assessment Task</w:t>
      </w:r>
    </w:p>
    <w:p w14:paraId="69C24F70" w14:textId="77777777" w:rsidR="00BC28B0" w:rsidRDefault="2430FB82" w:rsidP="00BC28B0">
      <w:pPr>
        <w:pStyle w:val="Heading2"/>
      </w:pPr>
      <w:r>
        <w:t>Scenario</w:t>
      </w:r>
    </w:p>
    <w:p w14:paraId="7310C584" w14:textId="77777777" w:rsidR="00BC28B0" w:rsidRDefault="2430FB82" w:rsidP="00BC28B0">
      <w:r>
        <w:t>This is a live brief.</w:t>
      </w:r>
    </w:p>
    <w:p w14:paraId="5CD2F496" w14:textId="683D822E" w:rsidR="00BC28B0" w:rsidRDefault="2430FB82" w:rsidP="00BC28B0">
      <w:r>
        <w:t>Your indie company has been approached by The Thomas Publishing group to create a mobile game that will be free to play and generate revenue from alternative means, such as advertising. You are free to create any game you wish but remember that the final product MUST be of release quality, excluding art, this can be improved later by an artist.</w:t>
      </w:r>
    </w:p>
    <w:p w14:paraId="5E134D3B" w14:textId="34B090F6" w:rsidR="00BC28B0" w:rsidRDefault="7F53B8FE" w:rsidP="00BC28B0">
      <w:r>
        <w:t>You must submit a game proposal to Thomas publishing (the lecturer) for summative feedback by week 3, so that Thomas publishing have an idea of you project and the time scales you have set yourselves. This document will cover the core game mechanics, project management strategies and an initial design for you game systems. The core design is left up to you, since you’re an expert in the field of game development.</w:t>
      </w:r>
    </w:p>
    <w:p w14:paraId="521BA8AC" w14:textId="6DEDDF4B" w:rsidR="2430FB82" w:rsidRDefault="2430FB82">
      <w:r>
        <w:t xml:space="preserve">You will be using this document as the plan to complete the project </w:t>
      </w:r>
      <w:r w:rsidR="00F35356">
        <w:t>and Assessment</w:t>
      </w:r>
      <w:r>
        <w:t xml:space="preserve"> 2.</w:t>
      </w:r>
    </w:p>
    <w:p w14:paraId="50314179" w14:textId="0D4F96ED" w:rsidR="00BC28B0" w:rsidRPr="00F869D8" w:rsidRDefault="2430FB82" w:rsidP="00941DD5">
      <w:r>
        <w:t>There are several deadlines that you must adhered to:</w:t>
      </w:r>
      <w:bookmarkStart w:id="0" w:name="_GoBack"/>
      <w:bookmarkEnd w:id="0"/>
    </w:p>
    <w:p w14:paraId="2ED4EE2E" w14:textId="5502D99C" w:rsidR="00BC28B0" w:rsidRPr="00F869D8" w:rsidRDefault="00941DD5" w:rsidP="00BC28B0">
      <w:pPr>
        <w:pStyle w:val="ListParagraph"/>
        <w:numPr>
          <w:ilvl w:val="0"/>
          <w:numId w:val="16"/>
        </w:numPr>
        <w:spacing w:before="0" w:after="180"/>
        <w:jc w:val="left"/>
      </w:pPr>
      <w:r>
        <w:t>Prototype</w:t>
      </w:r>
      <w:r w:rsidR="2430FB82">
        <w:t xml:space="preserve">: </w:t>
      </w:r>
      <w:r w:rsidR="0022343B">
        <w:t>W/C 7</w:t>
      </w:r>
      <w:r w:rsidR="00591A42" w:rsidRPr="00591A42">
        <w:rPr>
          <w:vertAlign w:val="superscript"/>
        </w:rPr>
        <w:t>th</w:t>
      </w:r>
      <w:r w:rsidR="00591A42">
        <w:t xml:space="preserve"> Nov</w:t>
      </w:r>
    </w:p>
    <w:p w14:paraId="0F84CF6B" w14:textId="3477D663" w:rsidR="00BC28B0" w:rsidRPr="00F869D8" w:rsidRDefault="2430FB82" w:rsidP="00BC28B0">
      <w:pPr>
        <w:pStyle w:val="ListParagraph"/>
        <w:numPr>
          <w:ilvl w:val="0"/>
          <w:numId w:val="16"/>
        </w:numPr>
        <w:spacing w:before="0" w:after="180"/>
        <w:jc w:val="left"/>
      </w:pPr>
      <w:r>
        <w:t xml:space="preserve">Alpha: </w:t>
      </w:r>
      <w:r w:rsidR="0022343B">
        <w:t>W/C 21</w:t>
      </w:r>
      <w:r w:rsidR="0022343B">
        <w:rPr>
          <w:vertAlign w:val="superscript"/>
        </w:rPr>
        <w:t>st</w:t>
      </w:r>
      <w:r w:rsidR="00591A42">
        <w:t xml:space="preserve"> Nov</w:t>
      </w:r>
    </w:p>
    <w:p w14:paraId="0BF0C0C3" w14:textId="74833AEB" w:rsidR="00BC28B0" w:rsidRPr="00F869D8" w:rsidRDefault="2430FB82" w:rsidP="00BC28B0">
      <w:pPr>
        <w:pStyle w:val="ListParagraph"/>
        <w:numPr>
          <w:ilvl w:val="0"/>
          <w:numId w:val="16"/>
        </w:numPr>
        <w:spacing w:before="0" w:after="180"/>
        <w:jc w:val="left"/>
      </w:pPr>
      <w:r>
        <w:t xml:space="preserve">Beta : </w:t>
      </w:r>
      <w:r w:rsidR="00E166A3">
        <w:t>W/C 5</w:t>
      </w:r>
      <w:r w:rsidR="00E166A3" w:rsidRPr="00E166A3">
        <w:rPr>
          <w:vertAlign w:val="superscript"/>
        </w:rPr>
        <w:t>th</w:t>
      </w:r>
      <w:r w:rsidR="00E166A3">
        <w:t xml:space="preserve"> Dec</w:t>
      </w:r>
    </w:p>
    <w:p w14:paraId="62CF284E" w14:textId="77777777" w:rsidR="00BC28B0" w:rsidRDefault="2430FB82" w:rsidP="00BC28B0">
      <w:pPr>
        <w:pStyle w:val="Heading3"/>
      </w:pPr>
      <w:r>
        <w:t>Deadline Definitions</w:t>
      </w:r>
    </w:p>
    <w:p w14:paraId="47D413E2" w14:textId="77777777" w:rsidR="00BC28B0" w:rsidRDefault="2430FB82" w:rsidP="00BC28B0">
      <w:pPr>
        <w:pStyle w:val="Heading4"/>
      </w:pPr>
      <w:r>
        <w:t>Prototype:</w:t>
      </w:r>
    </w:p>
    <w:p w14:paraId="4A549C9B" w14:textId="77777777" w:rsidR="00BC28B0" w:rsidRDefault="2430FB82" w:rsidP="00BC28B0">
      <w:r>
        <w:t xml:space="preserve">This is a basic sample of the core gameplay mechanics, it can be in the form of a number of separate applications showing the mechanics. It will not be polished but show the CRITICAL basic gameplay described in your document. </w:t>
      </w:r>
    </w:p>
    <w:p w14:paraId="380A17A9" w14:textId="77777777" w:rsidR="00BC28B0" w:rsidRDefault="2430FB82" w:rsidP="00BC28B0">
      <w:pPr>
        <w:pStyle w:val="Heading4"/>
      </w:pPr>
      <w:r>
        <w:t>Vertical Slice</w:t>
      </w:r>
    </w:p>
    <w:p w14:paraId="24AF512D" w14:textId="77777777" w:rsidR="00BC28B0" w:rsidRDefault="2430FB82" w:rsidP="00BC28B0">
      <w:r>
        <w:t>The game will be showing a completed section of gameplay, which may be a refined features from the prototype as well as a more complete game. This build will be used to recruit artists and sound engineers.</w:t>
      </w:r>
    </w:p>
    <w:p w14:paraId="59600A48" w14:textId="77777777" w:rsidR="00BC28B0" w:rsidRDefault="2430FB82" w:rsidP="00BC28B0">
      <w:pPr>
        <w:pStyle w:val="Heading4"/>
      </w:pPr>
      <w:r>
        <w:t>Alpha</w:t>
      </w:r>
    </w:p>
    <w:p w14:paraId="36EA0377" w14:textId="77777777" w:rsidR="00BC28B0" w:rsidRDefault="2430FB82" w:rsidP="00BC28B0">
      <w:r>
        <w:t>The game should be playable start to finish, with bugs and maybe placeholder code where features have not been implemented.</w:t>
      </w:r>
    </w:p>
    <w:p w14:paraId="260650A7" w14:textId="77777777" w:rsidR="00BC28B0" w:rsidRDefault="2430FB82" w:rsidP="00BC28B0">
      <w:pPr>
        <w:pStyle w:val="Heading4"/>
      </w:pPr>
      <w:r>
        <w:t>Beta</w:t>
      </w:r>
    </w:p>
    <w:p w14:paraId="2F8B4D32" w14:textId="01F88A40" w:rsidR="00BC28B0" w:rsidRDefault="2430FB82" w:rsidP="00BC28B0">
      <w:r>
        <w:t>All tasks are completed, and there will be a lot of bugs.</w:t>
      </w:r>
    </w:p>
    <w:p w14:paraId="7873065E" w14:textId="77777777" w:rsidR="00BC28B0" w:rsidRDefault="00BC28B0" w:rsidP="00BC28B0">
      <w:pPr>
        <w:spacing w:after="200" w:line="276" w:lineRule="auto"/>
      </w:pPr>
      <w:r>
        <w:br w:type="page"/>
      </w:r>
    </w:p>
    <w:p w14:paraId="0D3128DC" w14:textId="77777777" w:rsidR="00BC28B0" w:rsidRDefault="2430FB82" w:rsidP="00BC28B0">
      <w:pPr>
        <w:pStyle w:val="Heading1"/>
      </w:pPr>
      <w:r>
        <w:lastRenderedPageBreak/>
        <w:t>Technical brief:</w:t>
      </w:r>
    </w:p>
    <w:p w14:paraId="0EC9154E" w14:textId="77777777" w:rsidR="00BC28B0" w:rsidRPr="002F6376" w:rsidRDefault="2430FB82" w:rsidP="00BC28B0">
      <w:pPr>
        <w:pStyle w:val="ListParagraph"/>
        <w:numPr>
          <w:ilvl w:val="0"/>
          <w:numId w:val="15"/>
        </w:numPr>
        <w:spacing w:before="0" w:after="180"/>
        <w:jc w:val="left"/>
      </w:pPr>
      <w:r>
        <w:t>The game must be able to run on a mobile device.</w:t>
      </w:r>
    </w:p>
    <w:p w14:paraId="2353E473" w14:textId="77777777" w:rsidR="00BC28B0" w:rsidRPr="002F6376" w:rsidRDefault="2430FB82" w:rsidP="00BC28B0">
      <w:pPr>
        <w:pStyle w:val="ListParagraph"/>
        <w:numPr>
          <w:ilvl w:val="0"/>
          <w:numId w:val="15"/>
        </w:numPr>
        <w:spacing w:before="0" w:after="180"/>
        <w:jc w:val="left"/>
      </w:pPr>
      <w:r>
        <w:t>The game should be suitable for play on android, using any of the available input methods, virtual keyboard, accelerometer, touch screen, etc.</w:t>
      </w:r>
    </w:p>
    <w:p w14:paraId="12823C57" w14:textId="5D849E38" w:rsidR="00BC28B0" w:rsidRPr="002F6376" w:rsidRDefault="2430FB82" w:rsidP="00BC28B0">
      <w:pPr>
        <w:pStyle w:val="ListParagraph"/>
        <w:numPr>
          <w:ilvl w:val="0"/>
          <w:numId w:val="15"/>
        </w:numPr>
        <w:spacing w:before="0" w:after="180"/>
        <w:jc w:val="left"/>
      </w:pPr>
      <w:r>
        <w:t>The game must log a high score at the end of the play session.</w:t>
      </w:r>
    </w:p>
    <w:p w14:paraId="5274F75C" w14:textId="2FE1F7F2" w:rsidR="2430FB82" w:rsidRDefault="7F53B8FE" w:rsidP="2430FB82">
      <w:pPr>
        <w:pStyle w:val="ListParagraph"/>
        <w:numPr>
          <w:ilvl w:val="0"/>
          <w:numId w:val="15"/>
        </w:numPr>
        <w:spacing w:before="0" w:after="180"/>
        <w:jc w:val="left"/>
      </w:pPr>
      <w:r>
        <w:t>The game must be of release quality, i.e.</w:t>
      </w:r>
    </w:p>
    <w:p w14:paraId="5A232107" w14:textId="40475711" w:rsidR="2430FB82" w:rsidRDefault="2430FB82" w:rsidP="2430FB82">
      <w:pPr>
        <w:pStyle w:val="ListParagraph"/>
        <w:numPr>
          <w:ilvl w:val="1"/>
          <w:numId w:val="15"/>
        </w:numPr>
        <w:spacing w:before="0" w:after="180"/>
        <w:jc w:val="left"/>
      </w:pPr>
      <w:r>
        <w:t>it should have not game breaking bugs</w:t>
      </w:r>
    </w:p>
    <w:p w14:paraId="28FE27C5" w14:textId="521DACD3" w:rsidR="2430FB82" w:rsidRDefault="2430FB82" w:rsidP="2430FB82">
      <w:pPr>
        <w:pStyle w:val="ListParagraph"/>
        <w:numPr>
          <w:ilvl w:val="1"/>
          <w:numId w:val="15"/>
        </w:numPr>
        <w:spacing w:before="0" w:after="180"/>
        <w:jc w:val="left"/>
      </w:pPr>
      <w:r>
        <w:t>it should utilise loading screen where needed to so that the game doesn't look like it has frozen.</w:t>
      </w:r>
    </w:p>
    <w:p w14:paraId="660E92CF" w14:textId="394845C6" w:rsidR="2430FB82" w:rsidRDefault="2430FB82" w:rsidP="7F53B8FE">
      <w:pPr>
        <w:spacing w:before="0" w:after="180"/>
        <w:jc w:val="left"/>
      </w:pPr>
    </w:p>
    <w:p w14:paraId="04138057" w14:textId="77777777" w:rsidR="00BC28B0" w:rsidRDefault="00BC28B0" w:rsidP="00BC28B0">
      <w:pPr>
        <w:pStyle w:val="Heading2"/>
      </w:pPr>
      <w:r>
        <w:br w:type="page"/>
      </w:r>
      <w:r w:rsidR="2430FB82">
        <w:lastRenderedPageBreak/>
        <w:t>What you need to do</w:t>
      </w:r>
    </w:p>
    <w:p w14:paraId="07A03357" w14:textId="77777777" w:rsidR="00BC28B0" w:rsidRDefault="00BC28B0" w:rsidP="2430FB82">
      <w:pPr>
        <w:pStyle w:val="Heading3"/>
      </w:pPr>
    </w:p>
    <w:p w14:paraId="0E70E289" w14:textId="35C32AC0" w:rsidR="00BC28B0" w:rsidRDefault="2430FB82" w:rsidP="2430FB82">
      <w:pPr>
        <w:pStyle w:val="Heading3"/>
      </w:pPr>
      <w:r w:rsidRPr="2430FB82">
        <w:t>Design (Team)</w:t>
      </w:r>
    </w:p>
    <w:p w14:paraId="71EB94C9" w14:textId="3991ADDA" w:rsidR="00BC28B0" w:rsidRDefault="2430FB82" w:rsidP="00BC28B0">
      <w:r>
        <w:t>This discusses the design of the game, what the core gameplay mechanics are, how the game is played. Provide a brief over view of the system design (you do not need to stick rigidly to this designs, its just there as a foundation for the rest of your project.</w:t>
      </w:r>
    </w:p>
    <w:p w14:paraId="46EF9B67" w14:textId="48CD4672" w:rsidR="00BC28B0" w:rsidRDefault="2430FB82" w:rsidP="00BC28B0">
      <w:pPr>
        <w:pStyle w:val="Heading3"/>
      </w:pPr>
      <w:r>
        <w:t>Tracking system (</w:t>
      </w:r>
      <w:r w:rsidRPr="2430FB82">
        <w:rPr>
          <w:rFonts w:eastAsia="Trebuchet MS" w:cs="Trebuchet MS"/>
        </w:rPr>
        <w:t>Team</w:t>
      </w:r>
      <w:r>
        <w:t>)</w:t>
      </w:r>
    </w:p>
    <w:p w14:paraId="64BC6406" w14:textId="3EE4E74E" w:rsidR="00BC28B0" w:rsidRDefault="2430FB82" w:rsidP="00BC28B0">
      <w:r>
        <w:t>What tools will you use to track your project development and keep your project files safe?</w:t>
      </w:r>
    </w:p>
    <w:p w14:paraId="1701AA0F" w14:textId="5FF169B1" w:rsidR="00BC28B0" w:rsidRDefault="2430FB82" w:rsidP="00BC28B0">
      <w:pPr>
        <w:pStyle w:val="Heading3"/>
      </w:pPr>
      <w:r>
        <w:t>Schedule and Stories (</w:t>
      </w:r>
      <w:r w:rsidRPr="2430FB82">
        <w:rPr>
          <w:rFonts w:eastAsia="Trebuchet MS" w:cs="Trebuchet MS"/>
        </w:rPr>
        <w:t>Team</w:t>
      </w:r>
      <w:r>
        <w:t>)</w:t>
      </w:r>
    </w:p>
    <w:p w14:paraId="25164698" w14:textId="77777777" w:rsidR="00BC28B0" w:rsidRDefault="2430FB82" w:rsidP="00BC28B0">
      <w:r>
        <w:t xml:space="preserve">Here you’ll take the dates supplied and create your project plan appropriately. This section should be easy to read and convey the stories that need to be completed, by whom and when. </w:t>
      </w:r>
    </w:p>
    <w:p w14:paraId="183254DB" w14:textId="66E66D60" w:rsidR="00BC28B0" w:rsidRDefault="2430FB82" w:rsidP="00BC28B0">
      <w:pPr>
        <w:pStyle w:val="Heading3"/>
      </w:pPr>
      <w:r>
        <w:t>Asset list, (</w:t>
      </w:r>
      <w:r w:rsidRPr="2430FB82">
        <w:rPr>
          <w:rFonts w:eastAsia="Trebuchet MS" w:cs="Trebuchet MS"/>
        </w:rPr>
        <w:t>Team</w:t>
      </w:r>
      <w:r>
        <w:t>)</w:t>
      </w:r>
    </w:p>
    <w:p w14:paraId="4C088233" w14:textId="3FB0C91C" w:rsidR="00BC28B0" w:rsidRDefault="2430FB82" w:rsidP="00BC28B0">
      <w:r>
        <w:t>Here is a list of the art and audio assets that are required to make the game. Artwork will provided either form the group or from students on other courses in the university.</w:t>
      </w:r>
    </w:p>
    <w:p w14:paraId="69014F8A" w14:textId="2FF45FB2" w:rsidR="00BC28B0" w:rsidRDefault="2430FB82" w:rsidP="00BC28B0">
      <w:pPr>
        <w:pStyle w:val="Heading3"/>
      </w:pPr>
      <w:r>
        <w:t xml:space="preserve">Workload (Team) </w:t>
      </w:r>
    </w:p>
    <w:p w14:paraId="5EBAC28B" w14:textId="77777777" w:rsidR="00BC28B0" w:rsidRPr="00C50C44" w:rsidRDefault="2430FB82" w:rsidP="00BC28B0">
      <w:r>
        <w:t>Break down of stories assigned to you. This will be a concise description and any further tasks required.</w:t>
      </w:r>
    </w:p>
    <w:p w14:paraId="6977B85A" w14:textId="179C9C41" w:rsidR="00BC28B0" w:rsidRDefault="2430FB82" w:rsidP="00BC28B0">
      <w:pPr>
        <w:pStyle w:val="Heading3"/>
      </w:pPr>
      <w:r>
        <w:t>Risk (Team)</w:t>
      </w:r>
    </w:p>
    <w:p w14:paraId="6701AFD3" w14:textId="77777777" w:rsidR="00BC28B0" w:rsidRDefault="2430FB82" w:rsidP="00BC28B0">
      <w:r>
        <w:t>Highlight stories that you think may cause problems in the development cycle.</w:t>
      </w:r>
    </w:p>
    <w:p w14:paraId="11D3D34E" w14:textId="77777777" w:rsidR="00BC28B0" w:rsidRDefault="2430FB82" w:rsidP="00BC28B0">
      <w:pPr>
        <w:pStyle w:val="Heading2"/>
      </w:pPr>
      <w:r>
        <w:t>What you’re required to hand in</w:t>
      </w:r>
    </w:p>
    <w:p w14:paraId="2CBA4411" w14:textId="77777777" w:rsidR="00BC28B0" w:rsidRDefault="2430FB82" w:rsidP="00BC28B0">
      <w:r>
        <w:t>You hand in with one of the following methods</w:t>
      </w:r>
    </w:p>
    <w:p w14:paraId="642CE01D" w14:textId="77777777" w:rsidR="00BC28B0" w:rsidRDefault="7F53B8FE" w:rsidP="00BC28B0">
      <w:pPr>
        <w:pStyle w:val="ListParagraph"/>
        <w:numPr>
          <w:ilvl w:val="0"/>
          <w:numId w:val="14"/>
        </w:numPr>
        <w:spacing w:before="0" w:after="180"/>
        <w:jc w:val="left"/>
      </w:pPr>
      <w:r>
        <w:t>A copy of the report submitted via turn it in on the myCourse page</w:t>
      </w:r>
    </w:p>
    <w:p w14:paraId="0EE3F9D1" w14:textId="77777777" w:rsidR="00BC28B0" w:rsidRPr="00911DE6" w:rsidRDefault="2430FB82" w:rsidP="00BC28B0">
      <w:pPr>
        <w:rPr>
          <w:b/>
        </w:rPr>
      </w:pPr>
      <w:r w:rsidRPr="2430FB82">
        <w:rPr>
          <w:b/>
          <w:bCs/>
        </w:rPr>
        <w:t>or</w:t>
      </w:r>
    </w:p>
    <w:p w14:paraId="562A3FD0" w14:textId="77777777" w:rsidR="00BC28B0" w:rsidRDefault="2430FB82" w:rsidP="00BC28B0">
      <w:pPr>
        <w:pStyle w:val="ListParagraph"/>
        <w:numPr>
          <w:ilvl w:val="0"/>
          <w:numId w:val="14"/>
        </w:numPr>
        <w:spacing w:before="0" w:after="180"/>
        <w:jc w:val="left"/>
      </w:pPr>
      <w:r>
        <w:t>A printed version of the report</w:t>
      </w:r>
    </w:p>
    <w:p w14:paraId="033EE3DE" w14:textId="77777777" w:rsidR="00BC28B0" w:rsidRDefault="7F53B8FE" w:rsidP="00BC28B0">
      <w:pPr>
        <w:pStyle w:val="ListParagraph"/>
        <w:numPr>
          <w:ilvl w:val="0"/>
          <w:numId w:val="14"/>
        </w:numPr>
        <w:spacing w:before="0" w:after="180"/>
        <w:jc w:val="left"/>
      </w:pPr>
      <w:r>
        <w:t>A digital copy via usb or cd rom</w:t>
      </w:r>
    </w:p>
    <w:p w14:paraId="46DB1D03" w14:textId="77777777" w:rsidR="00BC28B0" w:rsidRDefault="00BC28B0" w:rsidP="00BC28B0">
      <w:r>
        <w:br w:type="page"/>
      </w:r>
    </w:p>
    <w:tbl>
      <w:tblPr>
        <w:tblStyle w:val="MediumGrid2"/>
        <w:tblW w:w="10480" w:type="dxa"/>
        <w:tblInd w:w="-722" w:type="dxa"/>
        <w:tblLook w:val="04A0" w:firstRow="1" w:lastRow="0" w:firstColumn="1" w:lastColumn="0" w:noHBand="0" w:noVBand="1"/>
        <w:tblCaption w:val=""/>
        <w:tblDescription w:val=""/>
      </w:tblPr>
      <w:tblGrid>
        <w:gridCol w:w="1516"/>
        <w:gridCol w:w="1451"/>
        <w:gridCol w:w="1679"/>
        <w:gridCol w:w="1733"/>
        <w:gridCol w:w="1975"/>
        <w:gridCol w:w="2126"/>
      </w:tblGrid>
      <w:tr w:rsidR="00BC28B0" w14:paraId="7F26F5B6" w14:textId="77777777" w:rsidTr="00B1181B">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516" w:type="dxa"/>
          </w:tcPr>
          <w:p w14:paraId="25D40168" w14:textId="77777777" w:rsidR="00BC28B0" w:rsidRPr="00BC28B0" w:rsidRDefault="00BC28B0" w:rsidP="00BC28B0">
            <w:pPr>
              <w:rPr>
                <w:sz w:val="18"/>
                <w:szCs w:val="18"/>
              </w:rPr>
            </w:pPr>
          </w:p>
        </w:tc>
        <w:tc>
          <w:tcPr>
            <w:tcW w:w="1451" w:type="dxa"/>
            <w:shd w:val="clear" w:color="auto" w:fill="A6A6A6" w:themeFill="background1" w:themeFillShade="A6"/>
            <w:vAlign w:val="center"/>
          </w:tcPr>
          <w:p w14:paraId="3C2744B6" w14:textId="77777777" w:rsidR="00BC28B0" w:rsidRPr="00BC28B0" w:rsidRDefault="2430FB82" w:rsidP="00BC28B0">
            <w:pPr>
              <w:cnfStyle w:val="100000000000" w:firstRow="1" w:lastRow="0" w:firstColumn="0" w:lastColumn="0" w:oddVBand="0" w:evenVBand="0" w:oddHBand="0" w:evenHBand="0" w:firstRowFirstColumn="0" w:firstRowLastColumn="0" w:lastRowFirstColumn="0" w:lastRowLastColumn="0"/>
              <w:rPr>
                <w:sz w:val="18"/>
                <w:szCs w:val="18"/>
              </w:rPr>
            </w:pPr>
            <w:r w:rsidRPr="2430FB82">
              <w:rPr>
                <w:sz w:val="18"/>
                <w:szCs w:val="18"/>
              </w:rPr>
              <w:t>F4-F1</w:t>
            </w:r>
          </w:p>
        </w:tc>
        <w:tc>
          <w:tcPr>
            <w:tcW w:w="1679" w:type="dxa"/>
            <w:shd w:val="clear" w:color="auto" w:fill="A6A6A6" w:themeFill="background1" w:themeFillShade="A6"/>
            <w:vAlign w:val="center"/>
          </w:tcPr>
          <w:p w14:paraId="70AD4344" w14:textId="77777777" w:rsidR="00BC28B0" w:rsidRPr="00BC28B0" w:rsidRDefault="2430FB82" w:rsidP="00BC28B0">
            <w:pPr>
              <w:cnfStyle w:val="100000000000" w:firstRow="1" w:lastRow="0" w:firstColumn="0" w:lastColumn="0" w:oddVBand="0" w:evenVBand="0" w:oddHBand="0" w:evenHBand="0" w:firstRowFirstColumn="0" w:firstRowLastColumn="0" w:lastRowFirstColumn="0" w:lastRowLastColumn="0"/>
              <w:rPr>
                <w:sz w:val="18"/>
                <w:szCs w:val="18"/>
              </w:rPr>
            </w:pPr>
            <w:r w:rsidRPr="2430FB82">
              <w:rPr>
                <w:sz w:val="18"/>
                <w:szCs w:val="18"/>
              </w:rPr>
              <w:t>D4-C1</w:t>
            </w:r>
          </w:p>
        </w:tc>
        <w:tc>
          <w:tcPr>
            <w:tcW w:w="1733" w:type="dxa"/>
            <w:shd w:val="clear" w:color="auto" w:fill="A6A6A6" w:themeFill="background1" w:themeFillShade="A6"/>
            <w:vAlign w:val="center"/>
          </w:tcPr>
          <w:p w14:paraId="1D7F27AB" w14:textId="77777777" w:rsidR="00BC28B0" w:rsidRPr="00BC28B0" w:rsidRDefault="2430FB82" w:rsidP="00BC28B0">
            <w:pPr>
              <w:cnfStyle w:val="100000000000" w:firstRow="1" w:lastRow="0" w:firstColumn="0" w:lastColumn="0" w:oddVBand="0" w:evenVBand="0" w:oddHBand="0" w:evenHBand="0" w:firstRowFirstColumn="0" w:firstRowLastColumn="0" w:lastRowFirstColumn="0" w:lastRowLastColumn="0"/>
              <w:rPr>
                <w:sz w:val="18"/>
                <w:szCs w:val="18"/>
              </w:rPr>
            </w:pPr>
            <w:r w:rsidRPr="2430FB82">
              <w:rPr>
                <w:sz w:val="18"/>
                <w:szCs w:val="18"/>
              </w:rPr>
              <w:t>C4-C1</w:t>
            </w:r>
          </w:p>
        </w:tc>
        <w:tc>
          <w:tcPr>
            <w:tcW w:w="1975" w:type="dxa"/>
            <w:shd w:val="clear" w:color="auto" w:fill="A6A6A6" w:themeFill="background1" w:themeFillShade="A6"/>
            <w:vAlign w:val="center"/>
          </w:tcPr>
          <w:p w14:paraId="4E061E45" w14:textId="77777777" w:rsidR="00BC28B0" w:rsidRPr="00BC28B0" w:rsidRDefault="2430FB82" w:rsidP="00BC28B0">
            <w:pPr>
              <w:cnfStyle w:val="100000000000" w:firstRow="1" w:lastRow="0" w:firstColumn="0" w:lastColumn="0" w:oddVBand="0" w:evenVBand="0" w:oddHBand="0" w:evenHBand="0" w:firstRowFirstColumn="0" w:firstRowLastColumn="0" w:lastRowFirstColumn="0" w:lastRowLastColumn="0"/>
              <w:rPr>
                <w:sz w:val="18"/>
                <w:szCs w:val="18"/>
              </w:rPr>
            </w:pPr>
            <w:r w:rsidRPr="2430FB82">
              <w:rPr>
                <w:sz w:val="18"/>
                <w:szCs w:val="18"/>
              </w:rPr>
              <w:t>B4-B1</w:t>
            </w:r>
          </w:p>
        </w:tc>
        <w:tc>
          <w:tcPr>
            <w:tcW w:w="2126" w:type="dxa"/>
            <w:shd w:val="clear" w:color="auto" w:fill="A6A6A6" w:themeFill="background1" w:themeFillShade="A6"/>
            <w:vAlign w:val="center"/>
          </w:tcPr>
          <w:p w14:paraId="61B3E55B" w14:textId="77777777" w:rsidR="00BC28B0" w:rsidRPr="00BC28B0" w:rsidRDefault="2430FB82" w:rsidP="00BC28B0">
            <w:pPr>
              <w:cnfStyle w:val="100000000000" w:firstRow="1" w:lastRow="0" w:firstColumn="0" w:lastColumn="0" w:oddVBand="0" w:evenVBand="0" w:oddHBand="0" w:evenHBand="0" w:firstRowFirstColumn="0" w:firstRowLastColumn="0" w:lastRowFirstColumn="0" w:lastRowLastColumn="0"/>
              <w:rPr>
                <w:sz w:val="18"/>
                <w:szCs w:val="18"/>
              </w:rPr>
            </w:pPr>
            <w:r w:rsidRPr="2430FB82">
              <w:rPr>
                <w:sz w:val="18"/>
                <w:szCs w:val="18"/>
              </w:rPr>
              <w:t>A4-A1</w:t>
            </w:r>
          </w:p>
        </w:tc>
      </w:tr>
      <w:tr w:rsidR="00BC28B0" w14:paraId="7450C200" w14:textId="77777777" w:rsidTr="00B11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0482C962" w14:textId="77777777" w:rsidR="00BC28B0" w:rsidRPr="00BC28B0" w:rsidRDefault="2430FB82" w:rsidP="00BC28B0">
            <w:pPr>
              <w:rPr>
                <w:sz w:val="18"/>
                <w:szCs w:val="18"/>
              </w:rPr>
            </w:pPr>
            <w:r w:rsidRPr="2430FB82">
              <w:rPr>
                <w:sz w:val="18"/>
                <w:szCs w:val="18"/>
              </w:rPr>
              <w:t>Design</w:t>
            </w:r>
          </w:p>
          <w:p w14:paraId="2F3A2C64" w14:textId="77777777" w:rsidR="00BC28B0" w:rsidRPr="00BC28B0" w:rsidRDefault="2430FB82" w:rsidP="00BC28B0">
            <w:pPr>
              <w:rPr>
                <w:sz w:val="18"/>
                <w:szCs w:val="18"/>
              </w:rPr>
            </w:pPr>
            <w:r w:rsidRPr="2430FB82">
              <w:rPr>
                <w:sz w:val="18"/>
                <w:szCs w:val="18"/>
              </w:rPr>
              <w:t>(Group + Individual)</w:t>
            </w:r>
          </w:p>
          <w:p w14:paraId="635D2508" w14:textId="77777777" w:rsidR="00BC28B0" w:rsidRPr="00BC28B0" w:rsidRDefault="2430FB82" w:rsidP="00BC28B0">
            <w:pPr>
              <w:rPr>
                <w:sz w:val="18"/>
                <w:szCs w:val="18"/>
              </w:rPr>
            </w:pPr>
            <w:r w:rsidRPr="2430FB82">
              <w:rPr>
                <w:sz w:val="18"/>
                <w:szCs w:val="18"/>
              </w:rPr>
              <w:t>25%</w:t>
            </w:r>
          </w:p>
        </w:tc>
        <w:tc>
          <w:tcPr>
            <w:tcW w:w="1451" w:type="dxa"/>
            <w:shd w:val="clear" w:color="auto" w:fill="D9D9D9" w:themeFill="background1" w:themeFillShade="D9"/>
          </w:tcPr>
          <w:p w14:paraId="11F0B7E0" w14:textId="77777777" w:rsidR="007E2F2A"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Student defines no gameplay mechanics</w:t>
            </w:r>
          </w:p>
          <w:p w14:paraId="056317C3" w14:textId="77777777" w:rsidR="007E2F2A" w:rsidRPr="00850712" w:rsidRDefault="007E2F2A" w:rsidP="00BC28B0">
            <w:pPr>
              <w:cnfStyle w:val="000000100000" w:firstRow="0" w:lastRow="0" w:firstColumn="0" w:lastColumn="0" w:oddVBand="0" w:evenVBand="0" w:oddHBand="1" w:evenHBand="0" w:firstRowFirstColumn="0" w:firstRowLastColumn="0" w:lastRowFirstColumn="0" w:lastRowLastColumn="0"/>
              <w:rPr>
                <w:i/>
                <w:sz w:val="14"/>
                <w:szCs w:val="14"/>
              </w:rPr>
            </w:pPr>
          </w:p>
          <w:p w14:paraId="59161818"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 xml:space="preserve">No design attempted. </w:t>
            </w:r>
          </w:p>
        </w:tc>
        <w:tc>
          <w:tcPr>
            <w:tcW w:w="1679" w:type="dxa"/>
            <w:shd w:val="clear" w:color="auto" w:fill="D9D9D9" w:themeFill="background1" w:themeFillShade="D9"/>
          </w:tcPr>
          <w:p w14:paraId="56FC8DD4"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Student displays basic gameplay mechanics however is vague on the implementation details</w:t>
            </w:r>
          </w:p>
          <w:p w14:paraId="6A4F194A" w14:textId="77777777" w:rsidR="003742BA"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Over all system design is vague and doesn’t meet client’s requirements.</w:t>
            </w:r>
          </w:p>
        </w:tc>
        <w:tc>
          <w:tcPr>
            <w:tcW w:w="1733" w:type="dxa"/>
            <w:shd w:val="clear" w:color="auto" w:fill="D9D9D9" w:themeFill="background1" w:themeFillShade="D9"/>
          </w:tcPr>
          <w:p w14:paraId="1333BB64"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Student defines basic gameplay mechanics and some discussion of relation to the client goals</w:t>
            </w:r>
          </w:p>
          <w:p w14:paraId="10E2F7C7" w14:textId="77777777" w:rsidR="003742BA"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Over all system has been designed but may not entirely meet client requirements.</w:t>
            </w:r>
          </w:p>
          <w:p w14:paraId="52297679" w14:textId="77777777" w:rsidR="00220F9F"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Clearly identifies individual sections of design from group design.</w:t>
            </w:r>
          </w:p>
        </w:tc>
        <w:tc>
          <w:tcPr>
            <w:tcW w:w="1975" w:type="dxa"/>
            <w:shd w:val="clear" w:color="auto" w:fill="D9D9D9" w:themeFill="background1" w:themeFillShade="D9"/>
          </w:tcPr>
          <w:p w14:paraId="288A5BF4" w14:textId="77777777" w:rsidR="00421917"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Defines a manageable definition of a gameplay mechanic with justification and design.</w:t>
            </w:r>
          </w:p>
          <w:p w14:paraId="1FA43C45" w14:textId="77777777" w:rsidR="00BC28B0" w:rsidRPr="00850712" w:rsidRDefault="2430FB82" w:rsidP="003742BA">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 xml:space="preserve"> System design meets client’s goals.</w:t>
            </w:r>
          </w:p>
          <w:p w14:paraId="356CBFDB" w14:textId="77777777" w:rsidR="00220F9F" w:rsidRPr="00850712" w:rsidRDefault="2430FB82" w:rsidP="003742BA">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Clearly identifies individual sections of design from group design.</w:t>
            </w:r>
          </w:p>
          <w:p w14:paraId="23810675" w14:textId="77777777" w:rsidR="007E2F2A" w:rsidRPr="00850712" w:rsidRDefault="2430FB82" w:rsidP="003742BA">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Makes use of appropriate design tools and diagrams.</w:t>
            </w:r>
          </w:p>
        </w:tc>
        <w:tc>
          <w:tcPr>
            <w:tcW w:w="2126" w:type="dxa"/>
            <w:shd w:val="clear" w:color="auto" w:fill="D9D9D9" w:themeFill="background1" w:themeFillShade="D9"/>
          </w:tcPr>
          <w:p w14:paraId="117E09D3"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Student defines a well thought out mechanic with well-defined and justified design that matches client’s aim with good amount of research.</w:t>
            </w:r>
          </w:p>
          <w:p w14:paraId="63704628" w14:textId="77777777" w:rsidR="00220F9F"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Clearly identifies individual sections of design from group design.</w:t>
            </w:r>
          </w:p>
          <w:p w14:paraId="461394D7" w14:textId="77777777" w:rsidR="007E2F2A"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Makes extensive use of appropriate design tools and diagrams.</w:t>
            </w:r>
          </w:p>
        </w:tc>
      </w:tr>
      <w:tr w:rsidR="00BC28B0" w14:paraId="1171568B" w14:textId="77777777" w:rsidTr="00B1181B">
        <w:tc>
          <w:tcPr>
            <w:cnfStyle w:val="001000000000" w:firstRow="0" w:lastRow="0" w:firstColumn="1" w:lastColumn="0" w:oddVBand="0" w:evenVBand="0" w:oddHBand="0" w:evenHBand="0" w:firstRowFirstColumn="0" w:firstRowLastColumn="0" w:lastRowFirstColumn="0" w:lastRowLastColumn="0"/>
            <w:tcW w:w="1516" w:type="dxa"/>
          </w:tcPr>
          <w:p w14:paraId="7B5D558D" w14:textId="77777777" w:rsidR="00BC28B0" w:rsidRPr="00BC28B0" w:rsidRDefault="2430FB82" w:rsidP="00BC28B0">
            <w:pPr>
              <w:rPr>
                <w:sz w:val="18"/>
                <w:szCs w:val="18"/>
              </w:rPr>
            </w:pPr>
            <w:r w:rsidRPr="2430FB82">
              <w:rPr>
                <w:sz w:val="18"/>
                <w:szCs w:val="18"/>
              </w:rPr>
              <w:t xml:space="preserve">Schedule </w:t>
            </w:r>
          </w:p>
          <w:p w14:paraId="620ED13C" w14:textId="77777777" w:rsidR="00BC28B0" w:rsidRPr="00BC28B0" w:rsidRDefault="2430FB82" w:rsidP="00BC28B0">
            <w:pPr>
              <w:rPr>
                <w:sz w:val="18"/>
                <w:szCs w:val="18"/>
              </w:rPr>
            </w:pPr>
            <w:r w:rsidRPr="2430FB82">
              <w:rPr>
                <w:sz w:val="18"/>
                <w:szCs w:val="18"/>
              </w:rPr>
              <w:t>(Group)</w:t>
            </w:r>
          </w:p>
          <w:p w14:paraId="3F270455" w14:textId="77777777" w:rsidR="00BC28B0" w:rsidRPr="00BC28B0" w:rsidRDefault="2430FB82" w:rsidP="00BC28B0">
            <w:pPr>
              <w:rPr>
                <w:sz w:val="18"/>
                <w:szCs w:val="18"/>
              </w:rPr>
            </w:pPr>
            <w:r w:rsidRPr="2430FB82">
              <w:rPr>
                <w:sz w:val="18"/>
                <w:szCs w:val="18"/>
              </w:rPr>
              <w:t>20%</w:t>
            </w:r>
          </w:p>
        </w:tc>
        <w:tc>
          <w:tcPr>
            <w:tcW w:w="1451" w:type="dxa"/>
            <w:shd w:val="clear" w:color="auto" w:fill="FFFFFF" w:themeFill="background1"/>
          </w:tcPr>
          <w:p w14:paraId="2AFF201B" w14:textId="77777777" w:rsidR="00BC28B0" w:rsidRPr="00850712" w:rsidRDefault="2430FB82" w:rsidP="00BC28B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No or basic thought given to schedule</w:t>
            </w:r>
          </w:p>
        </w:tc>
        <w:tc>
          <w:tcPr>
            <w:tcW w:w="1679" w:type="dxa"/>
            <w:shd w:val="clear" w:color="auto" w:fill="FFFFFF" w:themeFill="background1"/>
          </w:tcPr>
          <w:p w14:paraId="3C57FC86" w14:textId="77777777" w:rsidR="00BC28B0" w:rsidRPr="00850712" w:rsidRDefault="2430FB82" w:rsidP="00BC28B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Sprints, or equivalent, defined and deadlines are taken into account</w:t>
            </w:r>
          </w:p>
        </w:tc>
        <w:tc>
          <w:tcPr>
            <w:tcW w:w="1733" w:type="dxa"/>
            <w:shd w:val="clear" w:color="auto" w:fill="FFFFFF" w:themeFill="background1"/>
          </w:tcPr>
          <w:p w14:paraId="00D49C79" w14:textId="77777777" w:rsidR="00BC28B0" w:rsidRPr="00850712" w:rsidRDefault="2430FB82" w:rsidP="00506E3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Schedule is feasible, sprints or equivalent, are defined with start and end dates. Tasks completed in the right order.</w:t>
            </w:r>
          </w:p>
          <w:p w14:paraId="40C51653" w14:textId="77777777" w:rsidR="00506E30" w:rsidRPr="00850712" w:rsidRDefault="2430FB82" w:rsidP="00506E3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Tasks linked to requirements where necessary.</w:t>
            </w:r>
          </w:p>
        </w:tc>
        <w:tc>
          <w:tcPr>
            <w:tcW w:w="1975" w:type="dxa"/>
            <w:shd w:val="clear" w:color="auto" w:fill="FFFFFF" w:themeFill="background1"/>
          </w:tcPr>
          <w:p w14:paraId="0F49ECD2" w14:textId="77777777" w:rsidR="00BC28B0" w:rsidRPr="00850712" w:rsidRDefault="2430FB82" w:rsidP="00506E3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As before with critical path tasks completed.</w:t>
            </w:r>
          </w:p>
        </w:tc>
        <w:tc>
          <w:tcPr>
            <w:tcW w:w="2126" w:type="dxa"/>
            <w:shd w:val="clear" w:color="auto" w:fill="FFFFFF" w:themeFill="background1"/>
          </w:tcPr>
          <w:p w14:paraId="4C179361" w14:textId="77777777" w:rsidR="00BC28B0" w:rsidRPr="00850712" w:rsidRDefault="2430FB82" w:rsidP="00506E3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Sprints or equivalent defined, deadlines met, priority taken into account, with backup plans discussed. All the information can be understood quickly</w:t>
            </w:r>
          </w:p>
        </w:tc>
      </w:tr>
      <w:tr w:rsidR="00BC28B0" w14:paraId="0AC856B1" w14:textId="77777777" w:rsidTr="00B11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740F20C1" w14:textId="77777777" w:rsidR="00BC28B0" w:rsidRPr="00BC28B0" w:rsidRDefault="2430FB82" w:rsidP="00BC28B0">
            <w:pPr>
              <w:rPr>
                <w:sz w:val="18"/>
                <w:szCs w:val="18"/>
              </w:rPr>
            </w:pPr>
            <w:r w:rsidRPr="2430FB82">
              <w:rPr>
                <w:sz w:val="18"/>
                <w:szCs w:val="18"/>
              </w:rPr>
              <w:t>Project Management (Group)</w:t>
            </w:r>
          </w:p>
          <w:p w14:paraId="79828263" w14:textId="77777777" w:rsidR="00BC28B0" w:rsidRPr="00BC28B0" w:rsidRDefault="2430FB82" w:rsidP="00BC28B0">
            <w:pPr>
              <w:rPr>
                <w:sz w:val="18"/>
                <w:szCs w:val="18"/>
              </w:rPr>
            </w:pPr>
            <w:r w:rsidRPr="2430FB82">
              <w:rPr>
                <w:sz w:val="18"/>
                <w:szCs w:val="18"/>
              </w:rPr>
              <w:t>10%</w:t>
            </w:r>
          </w:p>
        </w:tc>
        <w:tc>
          <w:tcPr>
            <w:tcW w:w="1451" w:type="dxa"/>
            <w:shd w:val="clear" w:color="auto" w:fill="FFFFFF" w:themeFill="background1"/>
          </w:tcPr>
          <w:p w14:paraId="57102852"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No methods in place to track work</w:t>
            </w:r>
          </w:p>
          <w:p w14:paraId="367E6F7F" w14:textId="77777777" w:rsidR="00220F9F"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Now project management plan</w:t>
            </w:r>
          </w:p>
        </w:tc>
        <w:tc>
          <w:tcPr>
            <w:tcW w:w="1679" w:type="dxa"/>
            <w:shd w:val="clear" w:color="auto" w:fill="FFFFFF" w:themeFill="background1"/>
          </w:tcPr>
          <w:p w14:paraId="5F7A8282"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Tools proposed but lacking justification.</w:t>
            </w:r>
          </w:p>
          <w:p w14:paraId="28E08B9A" w14:textId="77777777" w:rsidR="00220F9F"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Defines basic project management plan.</w:t>
            </w:r>
          </w:p>
        </w:tc>
        <w:tc>
          <w:tcPr>
            <w:tcW w:w="1733" w:type="dxa"/>
            <w:shd w:val="clear" w:color="auto" w:fill="FFFFFF" w:themeFill="background1"/>
          </w:tcPr>
          <w:p w14:paraId="1CCE55CF"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Tool selected with basic reasoning.</w:t>
            </w:r>
          </w:p>
          <w:p w14:paraId="05A42A82" w14:textId="77777777" w:rsidR="00220F9F"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Defines good project management plan.</w:t>
            </w:r>
          </w:p>
          <w:p w14:paraId="4CCA0AAB" w14:textId="77777777" w:rsidR="00220F9F" w:rsidRPr="00850712" w:rsidRDefault="00220F9F" w:rsidP="00BC28B0">
            <w:pPr>
              <w:cnfStyle w:val="000000100000" w:firstRow="0" w:lastRow="0" w:firstColumn="0" w:lastColumn="0" w:oddVBand="0" w:evenVBand="0" w:oddHBand="1" w:evenHBand="0" w:firstRowFirstColumn="0" w:firstRowLastColumn="0" w:lastRowFirstColumn="0" w:lastRowLastColumn="0"/>
              <w:rPr>
                <w:i/>
                <w:sz w:val="14"/>
                <w:szCs w:val="14"/>
              </w:rPr>
            </w:pPr>
          </w:p>
        </w:tc>
        <w:tc>
          <w:tcPr>
            <w:tcW w:w="1975" w:type="dxa"/>
            <w:shd w:val="clear" w:color="auto" w:fill="FFFFFF" w:themeFill="background1"/>
          </w:tcPr>
          <w:p w14:paraId="6414A097"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Tool selected and research into other selection, well researched justification of choice.</w:t>
            </w:r>
          </w:p>
          <w:p w14:paraId="0DEB97BB" w14:textId="77777777" w:rsidR="00220F9F" w:rsidRPr="00850712" w:rsidRDefault="2430FB82" w:rsidP="00220F9F">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Defines well thought out project management plan.</w:t>
            </w:r>
          </w:p>
          <w:p w14:paraId="3AD74579" w14:textId="77777777" w:rsidR="00220F9F" w:rsidRPr="00850712" w:rsidRDefault="00220F9F" w:rsidP="00BC28B0">
            <w:pPr>
              <w:cnfStyle w:val="000000100000" w:firstRow="0" w:lastRow="0" w:firstColumn="0" w:lastColumn="0" w:oddVBand="0" w:evenVBand="0" w:oddHBand="1" w:evenHBand="0" w:firstRowFirstColumn="0" w:firstRowLastColumn="0" w:lastRowFirstColumn="0" w:lastRowLastColumn="0"/>
              <w:rPr>
                <w:i/>
                <w:sz w:val="14"/>
                <w:szCs w:val="14"/>
              </w:rPr>
            </w:pPr>
          </w:p>
        </w:tc>
        <w:tc>
          <w:tcPr>
            <w:tcW w:w="2126" w:type="dxa"/>
            <w:shd w:val="clear" w:color="auto" w:fill="FFFFFF" w:themeFill="background1"/>
          </w:tcPr>
          <w:p w14:paraId="426B2AC6"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As before, with links to the specific examples of possible use in the projects.</w:t>
            </w:r>
          </w:p>
          <w:p w14:paraId="50F924B9" w14:textId="77777777" w:rsidR="00220F9F" w:rsidRPr="00850712" w:rsidRDefault="2430FB82" w:rsidP="00220F9F">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Defines excellent project management plan with almost no errors.</w:t>
            </w:r>
          </w:p>
          <w:p w14:paraId="7E010209" w14:textId="77777777" w:rsidR="00220F9F" w:rsidRPr="00850712" w:rsidRDefault="00220F9F" w:rsidP="00BC28B0">
            <w:pPr>
              <w:cnfStyle w:val="000000100000" w:firstRow="0" w:lastRow="0" w:firstColumn="0" w:lastColumn="0" w:oddVBand="0" w:evenVBand="0" w:oddHBand="1" w:evenHBand="0" w:firstRowFirstColumn="0" w:firstRowLastColumn="0" w:lastRowFirstColumn="0" w:lastRowLastColumn="0"/>
              <w:rPr>
                <w:i/>
                <w:sz w:val="14"/>
                <w:szCs w:val="14"/>
              </w:rPr>
            </w:pPr>
          </w:p>
        </w:tc>
      </w:tr>
      <w:tr w:rsidR="00BC28B0" w14:paraId="0400C957" w14:textId="77777777" w:rsidTr="00B1181B">
        <w:tc>
          <w:tcPr>
            <w:cnfStyle w:val="001000000000" w:firstRow="0" w:lastRow="0" w:firstColumn="1" w:lastColumn="0" w:oddVBand="0" w:evenVBand="0" w:oddHBand="0" w:evenHBand="0" w:firstRowFirstColumn="0" w:firstRowLastColumn="0" w:lastRowFirstColumn="0" w:lastRowLastColumn="0"/>
            <w:tcW w:w="1516" w:type="dxa"/>
          </w:tcPr>
          <w:p w14:paraId="5AB487E9" w14:textId="77777777" w:rsidR="00BC28B0" w:rsidRPr="00BC28B0" w:rsidRDefault="2430FB82" w:rsidP="00BC28B0">
            <w:pPr>
              <w:rPr>
                <w:sz w:val="18"/>
                <w:szCs w:val="18"/>
              </w:rPr>
            </w:pPr>
            <w:r w:rsidRPr="2430FB82">
              <w:rPr>
                <w:sz w:val="18"/>
                <w:szCs w:val="18"/>
              </w:rPr>
              <w:t xml:space="preserve">Workload </w:t>
            </w:r>
          </w:p>
          <w:p w14:paraId="2736E0BE" w14:textId="77777777" w:rsidR="00BC28B0" w:rsidRPr="00BC28B0" w:rsidRDefault="2430FB82" w:rsidP="00BC28B0">
            <w:pPr>
              <w:rPr>
                <w:sz w:val="18"/>
                <w:szCs w:val="18"/>
              </w:rPr>
            </w:pPr>
            <w:r w:rsidRPr="2430FB82">
              <w:rPr>
                <w:sz w:val="18"/>
                <w:szCs w:val="18"/>
              </w:rPr>
              <w:t>(Individual)</w:t>
            </w:r>
          </w:p>
          <w:p w14:paraId="49BA35DB" w14:textId="77777777" w:rsidR="00BC28B0" w:rsidRPr="00BC28B0" w:rsidRDefault="2430FB82" w:rsidP="00BC28B0">
            <w:pPr>
              <w:rPr>
                <w:sz w:val="18"/>
                <w:szCs w:val="18"/>
              </w:rPr>
            </w:pPr>
            <w:r w:rsidRPr="2430FB82">
              <w:rPr>
                <w:sz w:val="18"/>
                <w:szCs w:val="18"/>
              </w:rPr>
              <w:t>20%</w:t>
            </w:r>
          </w:p>
        </w:tc>
        <w:tc>
          <w:tcPr>
            <w:tcW w:w="1451" w:type="dxa"/>
            <w:shd w:val="clear" w:color="auto" w:fill="FFFFFF" w:themeFill="background1"/>
          </w:tcPr>
          <w:p w14:paraId="0252FAF3" w14:textId="4B6A1B02" w:rsidR="00BC28B0" w:rsidRPr="00850712" w:rsidRDefault="2430FB82" w:rsidP="00BC28B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Very little or no allocation of workload or unfairly balanced with not rational.</w:t>
            </w:r>
          </w:p>
        </w:tc>
        <w:tc>
          <w:tcPr>
            <w:tcW w:w="1679" w:type="dxa"/>
            <w:shd w:val="clear" w:color="auto" w:fill="FFFFFF" w:themeFill="background1"/>
          </w:tcPr>
          <w:p w14:paraId="2AA93AE3" w14:textId="77777777" w:rsidR="00BC28B0" w:rsidRPr="00850712" w:rsidRDefault="2430FB82" w:rsidP="00BC28B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Displays an understanding of stories assigned and some basic refining of tasks</w:t>
            </w:r>
          </w:p>
        </w:tc>
        <w:tc>
          <w:tcPr>
            <w:tcW w:w="1733" w:type="dxa"/>
            <w:shd w:val="clear" w:color="auto" w:fill="FFFFFF" w:themeFill="background1"/>
          </w:tcPr>
          <w:p w14:paraId="0D3CFD1C" w14:textId="37042A12" w:rsidR="00BC28B0" w:rsidRPr="00850712" w:rsidRDefault="2430FB82" w:rsidP="00BC28B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Displays a well thought out breakdown of the stories and some basic time scales with fair allocation of tasks or rational to explain unfair allocation.</w:t>
            </w:r>
          </w:p>
        </w:tc>
        <w:tc>
          <w:tcPr>
            <w:tcW w:w="1975" w:type="dxa"/>
            <w:shd w:val="clear" w:color="auto" w:fill="FFFFFF" w:themeFill="background1"/>
          </w:tcPr>
          <w:p w14:paraId="576B92D3" w14:textId="77777777" w:rsidR="00BC28B0" w:rsidRPr="00850712" w:rsidRDefault="2430FB82" w:rsidP="00BC28B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As before with more defined scales including dependencies and priorities.</w:t>
            </w:r>
          </w:p>
          <w:p w14:paraId="3C94C7BA" w14:textId="77777777" w:rsidR="00497D96" w:rsidRPr="00850712" w:rsidRDefault="2430FB82" w:rsidP="00BC28B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Includes a basic critical path.</w:t>
            </w:r>
          </w:p>
        </w:tc>
        <w:tc>
          <w:tcPr>
            <w:tcW w:w="2126" w:type="dxa"/>
            <w:shd w:val="clear" w:color="auto" w:fill="FFFFFF" w:themeFill="background1"/>
          </w:tcPr>
          <w:p w14:paraId="66568FCD" w14:textId="4B3573E9" w:rsidR="00BC28B0" w:rsidRPr="00850712" w:rsidRDefault="2430FB82" w:rsidP="00BC28B0">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As before, including justification for task allocation and order. Further task refinement and alt critical paths for alternative planes.</w:t>
            </w:r>
          </w:p>
        </w:tc>
      </w:tr>
      <w:tr w:rsidR="00BC28B0" w14:paraId="1241F0C4" w14:textId="77777777" w:rsidTr="00B11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455BC50C" w14:textId="77777777" w:rsidR="00BC28B0" w:rsidRPr="00BC28B0" w:rsidRDefault="2430FB82" w:rsidP="00BC28B0">
            <w:pPr>
              <w:rPr>
                <w:sz w:val="18"/>
                <w:szCs w:val="18"/>
              </w:rPr>
            </w:pPr>
            <w:r w:rsidRPr="2430FB82">
              <w:rPr>
                <w:sz w:val="18"/>
                <w:szCs w:val="18"/>
              </w:rPr>
              <w:t>Risk</w:t>
            </w:r>
          </w:p>
          <w:p w14:paraId="043B0C49" w14:textId="77777777" w:rsidR="00BC28B0" w:rsidRPr="00BC28B0" w:rsidRDefault="2430FB82" w:rsidP="00BC28B0">
            <w:pPr>
              <w:rPr>
                <w:sz w:val="18"/>
                <w:szCs w:val="18"/>
              </w:rPr>
            </w:pPr>
            <w:r w:rsidRPr="2430FB82">
              <w:rPr>
                <w:sz w:val="18"/>
                <w:szCs w:val="18"/>
              </w:rPr>
              <w:t>(Individual)</w:t>
            </w:r>
          </w:p>
          <w:p w14:paraId="27052882" w14:textId="77777777" w:rsidR="00BC28B0" w:rsidRPr="00BC28B0" w:rsidRDefault="2430FB82" w:rsidP="00BC28B0">
            <w:pPr>
              <w:rPr>
                <w:sz w:val="18"/>
                <w:szCs w:val="18"/>
              </w:rPr>
            </w:pPr>
            <w:r w:rsidRPr="2430FB82">
              <w:rPr>
                <w:sz w:val="18"/>
                <w:szCs w:val="18"/>
              </w:rPr>
              <w:t>15%</w:t>
            </w:r>
          </w:p>
        </w:tc>
        <w:tc>
          <w:tcPr>
            <w:tcW w:w="1451" w:type="dxa"/>
            <w:shd w:val="clear" w:color="auto" w:fill="D9D9D9" w:themeFill="background1" w:themeFillShade="D9"/>
          </w:tcPr>
          <w:p w14:paraId="111C1B67"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No Risks discussed</w:t>
            </w:r>
          </w:p>
        </w:tc>
        <w:tc>
          <w:tcPr>
            <w:tcW w:w="1679" w:type="dxa"/>
            <w:shd w:val="clear" w:color="auto" w:fill="D9D9D9" w:themeFill="background1" w:themeFillShade="D9"/>
          </w:tcPr>
          <w:p w14:paraId="449E016F"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Risks are general and easily solved</w:t>
            </w:r>
          </w:p>
        </w:tc>
        <w:tc>
          <w:tcPr>
            <w:tcW w:w="1733" w:type="dxa"/>
            <w:shd w:val="clear" w:color="auto" w:fill="D9D9D9" w:themeFill="background1" w:themeFillShade="D9"/>
          </w:tcPr>
          <w:p w14:paraId="49CC2B46"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Risks are linked to user stories or equivalent but no solutions proposed</w:t>
            </w:r>
          </w:p>
        </w:tc>
        <w:tc>
          <w:tcPr>
            <w:tcW w:w="1975" w:type="dxa"/>
            <w:shd w:val="clear" w:color="auto" w:fill="D9D9D9" w:themeFill="background1" w:themeFillShade="D9"/>
          </w:tcPr>
          <w:p w14:paraId="0AE4FA73"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Risks are linked to user stories poor solutions are suggested</w:t>
            </w:r>
          </w:p>
        </w:tc>
        <w:tc>
          <w:tcPr>
            <w:tcW w:w="2126" w:type="dxa"/>
            <w:shd w:val="clear" w:color="auto" w:fill="D9D9D9" w:themeFill="background1" w:themeFillShade="D9"/>
          </w:tcPr>
          <w:p w14:paraId="5F86C299" w14:textId="77777777" w:rsidR="00BC28B0" w:rsidRPr="00850712" w:rsidRDefault="2430FB82" w:rsidP="00BC28B0">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Well thought out risks that are related to the stories and suitable solutions proposed</w:t>
            </w:r>
          </w:p>
        </w:tc>
      </w:tr>
      <w:tr w:rsidR="000A0772" w14:paraId="2CFE1E11" w14:textId="77777777" w:rsidTr="00B1181B">
        <w:trPr>
          <w:trHeight w:val="782"/>
        </w:trPr>
        <w:tc>
          <w:tcPr>
            <w:cnfStyle w:val="001000000000" w:firstRow="0" w:lastRow="0" w:firstColumn="1" w:lastColumn="0" w:oddVBand="0" w:evenVBand="0" w:oddHBand="0" w:evenHBand="0" w:firstRowFirstColumn="0" w:firstRowLastColumn="0" w:lastRowFirstColumn="0" w:lastRowLastColumn="0"/>
            <w:tcW w:w="1516" w:type="dxa"/>
          </w:tcPr>
          <w:p w14:paraId="3857332F" w14:textId="77777777" w:rsidR="000A0772" w:rsidRPr="00421917" w:rsidRDefault="2430FB82" w:rsidP="000A0772">
            <w:pPr>
              <w:jc w:val="left"/>
              <w:rPr>
                <w:bCs w:val="0"/>
                <w:sz w:val="18"/>
                <w:szCs w:val="18"/>
              </w:rPr>
            </w:pPr>
            <w:r w:rsidRPr="2430FB82">
              <w:rPr>
                <w:sz w:val="18"/>
                <w:szCs w:val="18"/>
              </w:rPr>
              <w:t>Document Structure</w:t>
            </w:r>
          </w:p>
          <w:p w14:paraId="2620148F" w14:textId="77777777" w:rsidR="000A0772" w:rsidRDefault="2430FB82" w:rsidP="000A0772">
            <w:pPr>
              <w:jc w:val="center"/>
              <w:rPr>
                <w:rFonts w:ascii="Calibri" w:hAnsi="Calibri"/>
                <w:b w:val="0"/>
                <w:bCs w:val="0"/>
                <w:sz w:val="16"/>
                <w:szCs w:val="16"/>
              </w:rPr>
            </w:pPr>
            <w:r w:rsidRPr="2430FB82">
              <w:rPr>
                <w:rFonts w:ascii="Calibri" w:eastAsia="Calibri" w:hAnsi="Calibri" w:cs="Calibri"/>
                <w:b w:val="0"/>
                <w:bCs w:val="0"/>
                <w:sz w:val="16"/>
                <w:szCs w:val="16"/>
              </w:rPr>
              <w:t>(5%)</w:t>
            </w:r>
          </w:p>
        </w:tc>
        <w:tc>
          <w:tcPr>
            <w:tcW w:w="1451" w:type="dxa"/>
            <w:shd w:val="clear" w:color="auto" w:fill="D9D9D9" w:themeFill="background1" w:themeFillShade="D9"/>
          </w:tcPr>
          <w:p w14:paraId="198E3595" w14:textId="77777777" w:rsidR="000A0772" w:rsidRDefault="000A0772" w:rsidP="000A0772">
            <w:pPr>
              <w:pStyle w:val="Default"/>
              <w:cnfStyle w:val="000000000000" w:firstRow="0" w:lastRow="0" w:firstColumn="0" w:lastColumn="0" w:oddVBand="0" w:evenVBand="0" w:oddHBand="0" w:evenHBand="0" w:firstRowFirstColumn="0" w:firstRowLastColumn="0" w:lastRowFirstColumn="0" w:lastRowLastColumn="0"/>
              <w:rPr>
                <w:sz w:val="14"/>
                <w:szCs w:val="14"/>
              </w:rPr>
            </w:pPr>
          </w:p>
          <w:p w14:paraId="458FB6F6" w14:textId="77777777" w:rsidR="000A0772" w:rsidRDefault="2430FB82" w:rsidP="000A0772">
            <w:pPr>
              <w:pStyle w:val="Default"/>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Document is littered with incorrect spelling or grammar.</w:t>
            </w:r>
          </w:p>
          <w:p w14:paraId="49C4986E" w14:textId="77777777" w:rsidR="000A0772" w:rsidRDefault="000A0772" w:rsidP="000A0772">
            <w:pPr>
              <w:pStyle w:val="Default"/>
              <w:cnfStyle w:val="000000000000" w:firstRow="0" w:lastRow="0" w:firstColumn="0" w:lastColumn="0" w:oddVBand="0" w:evenVBand="0" w:oddHBand="0" w:evenHBand="0" w:firstRowFirstColumn="0" w:firstRowLastColumn="0" w:lastRowFirstColumn="0" w:lastRowLastColumn="0"/>
              <w:rPr>
                <w:sz w:val="14"/>
                <w:szCs w:val="14"/>
              </w:rPr>
            </w:pPr>
          </w:p>
          <w:p w14:paraId="601F1BCD" w14:textId="77777777" w:rsidR="000A0772" w:rsidRDefault="2430FB82" w:rsidP="000A0772">
            <w:pPr>
              <w:pStyle w:val="Default"/>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No attempt to format the document to a professional standard has been made.</w:t>
            </w:r>
          </w:p>
        </w:tc>
        <w:tc>
          <w:tcPr>
            <w:tcW w:w="1679" w:type="dxa"/>
            <w:shd w:val="clear" w:color="auto" w:fill="D9D9D9" w:themeFill="background1" w:themeFillShade="D9"/>
          </w:tcPr>
          <w:p w14:paraId="66D223A5"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color w:val="000000"/>
                <w:sz w:val="14"/>
                <w:szCs w:val="14"/>
                <w:lang w:val="en-US"/>
              </w:rPr>
            </w:pPr>
            <w:r w:rsidRPr="2430FB82">
              <w:rPr>
                <w:sz w:val="14"/>
                <w:szCs w:val="14"/>
                <w:lang w:val="en-US"/>
              </w:rPr>
              <w:t>Some attempt at appropriate spelling and grammar.</w:t>
            </w:r>
          </w:p>
          <w:p w14:paraId="2216EF90"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color w:val="000000"/>
                <w:sz w:val="14"/>
                <w:szCs w:val="14"/>
                <w:lang w:val="en-US"/>
              </w:rPr>
            </w:pPr>
            <w:r w:rsidRPr="2430FB82">
              <w:rPr>
                <w:sz w:val="14"/>
                <w:szCs w:val="14"/>
                <w:lang w:val="en-US"/>
              </w:rPr>
              <w:t>Some attempt at formatting the document to a professional standard.</w:t>
            </w:r>
          </w:p>
          <w:p w14:paraId="1A7B6098"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color w:val="000000"/>
                <w:sz w:val="14"/>
                <w:szCs w:val="14"/>
                <w:lang w:val="en-US"/>
              </w:rPr>
            </w:pPr>
            <w:r w:rsidRPr="2430FB82">
              <w:rPr>
                <w:sz w:val="14"/>
                <w:szCs w:val="14"/>
                <w:lang w:val="en-US"/>
              </w:rPr>
              <w:t>Little or no thought given to presentation of document.</w:t>
            </w:r>
          </w:p>
        </w:tc>
        <w:tc>
          <w:tcPr>
            <w:tcW w:w="1733" w:type="dxa"/>
            <w:shd w:val="clear" w:color="auto" w:fill="D9D9D9" w:themeFill="background1" w:themeFillShade="D9"/>
          </w:tcPr>
          <w:p w14:paraId="5027DFB1"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Appropriate use of formatting, including headings, main content, page headers and footers, to a professional standard.</w:t>
            </w:r>
          </w:p>
          <w:p w14:paraId="4D3891BE"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Mostly correct spelling and grammar, throughout the document.</w:t>
            </w:r>
          </w:p>
          <w:p w14:paraId="6384C68D" w14:textId="77777777" w:rsidR="000A0772" w:rsidRPr="00085076" w:rsidRDefault="2430FB82" w:rsidP="000A0772">
            <w:pPr>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Over all good presentation of document.</w:t>
            </w:r>
          </w:p>
        </w:tc>
        <w:tc>
          <w:tcPr>
            <w:tcW w:w="1975" w:type="dxa"/>
            <w:shd w:val="clear" w:color="auto" w:fill="D9D9D9" w:themeFill="background1" w:themeFillShade="D9"/>
          </w:tcPr>
          <w:p w14:paraId="18934986"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Good and appropriate use of formatting, including headings, main content, page headers and footers, to a professional standard.</w:t>
            </w:r>
          </w:p>
          <w:p w14:paraId="5E9F01FF"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Correct spelling, grammar and punctuation throughout the document.</w:t>
            </w:r>
          </w:p>
          <w:p w14:paraId="3BADEF44"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Over all good presentation of document.</w:t>
            </w:r>
          </w:p>
          <w:p w14:paraId="1F769F28"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color w:val="000000"/>
                <w:sz w:val="14"/>
                <w:szCs w:val="14"/>
                <w:lang w:val="en-US"/>
              </w:rPr>
            </w:pPr>
            <w:r w:rsidRPr="2430FB82">
              <w:rPr>
                <w:sz w:val="14"/>
                <w:szCs w:val="14"/>
              </w:rPr>
              <w:t>Appropriate use of language</w:t>
            </w:r>
          </w:p>
        </w:tc>
        <w:tc>
          <w:tcPr>
            <w:tcW w:w="2126" w:type="dxa"/>
            <w:shd w:val="clear" w:color="auto" w:fill="D9D9D9" w:themeFill="background1" w:themeFillShade="D9"/>
          </w:tcPr>
          <w:p w14:paraId="441F6C74" w14:textId="77777777" w:rsidR="000A0772" w:rsidRDefault="000A0772" w:rsidP="000A0772">
            <w:pPr>
              <w:pStyle w:val="Default"/>
              <w:cnfStyle w:val="000000000000" w:firstRow="0" w:lastRow="0" w:firstColumn="0" w:lastColumn="0" w:oddVBand="0" w:evenVBand="0" w:oddHBand="0" w:evenHBand="0" w:firstRowFirstColumn="0" w:firstRowLastColumn="0" w:lastRowFirstColumn="0" w:lastRowLastColumn="0"/>
              <w:rPr>
                <w:sz w:val="14"/>
                <w:szCs w:val="14"/>
              </w:rPr>
            </w:pPr>
          </w:p>
          <w:p w14:paraId="2FF24B06"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Excellent and appropriate use of formatting, including headings, main content, page headers and footers, to a professional standard.</w:t>
            </w:r>
          </w:p>
          <w:p w14:paraId="62E4682C"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Excellent spelling, grammar and punctuation throughout the document.</w:t>
            </w:r>
          </w:p>
          <w:p w14:paraId="31D48A17" w14:textId="77777777" w:rsidR="000A0772" w:rsidRDefault="2430FB82" w:rsidP="000A0772">
            <w:pPr>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Excellent presentation of document over all.</w:t>
            </w:r>
          </w:p>
          <w:p w14:paraId="66A08CA6" w14:textId="77777777" w:rsidR="000A0772" w:rsidRDefault="2430FB82" w:rsidP="000A0772">
            <w:pPr>
              <w:pStyle w:val="Default"/>
              <w:cnfStyle w:val="000000000000" w:firstRow="0" w:lastRow="0" w:firstColumn="0" w:lastColumn="0" w:oddVBand="0" w:evenVBand="0" w:oddHBand="0" w:evenHBand="0" w:firstRowFirstColumn="0" w:firstRowLastColumn="0" w:lastRowFirstColumn="0" w:lastRowLastColumn="0"/>
              <w:rPr>
                <w:sz w:val="14"/>
                <w:szCs w:val="14"/>
              </w:rPr>
            </w:pPr>
            <w:r w:rsidRPr="2430FB82">
              <w:rPr>
                <w:sz w:val="14"/>
                <w:szCs w:val="14"/>
              </w:rPr>
              <w:t>Excellent use of appropriate language.</w:t>
            </w:r>
          </w:p>
        </w:tc>
      </w:tr>
    </w:tbl>
    <w:p w14:paraId="08E77B30" w14:textId="77777777" w:rsidR="00E07544" w:rsidRDefault="00E07544" w:rsidP="00FB7960"/>
    <w:sectPr w:rsidR="00E07544">
      <w:footerReference w:type="even" r:id="rId15"/>
      <w:footerReference w:type="default" r:id="rId16"/>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09F44" w14:textId="77777777" w:rsidR="00FE4144" w:rsidRDefault="00FE4144" w:rsidP="00FB7960">
      <w:r>
        <w:separator/>
      </w:r>
    </w:p>
  </w:endnote>
  <w:endnote w:type="continuationSeparator" w:id="0">
    <w:p w14:paraId="7748DDDF" w14:textId="77777777" w:rsidR="00FE4144" w:rsidRDefault="00FE4144" w:rsidP="00FB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F08EA" w14:textId="77777777" w:rsidR="00E736BF" w:rsidRDefault="00E736BF" w:rsidP="00FB7960">
    <w:pPr>
      <w:pStyle w:val="Footer"/>
      <w:rPr>
        <w:rStyle w:val="PageNumber"/>
      </w:rPr>
    </w:pPr>
    <w:r>
      <w:rPr>
        <w:rStyle w:val="PageNumber"/>
      </w:rPr>
      <w:fldChar w:fldCharType="begin"/>
    </w:r>
    <w:r>
      <w:rPr>
        <w:rStyle w:val="PageNumber"/>
      </w:rPr>
      <w:instrText>PAGE</w:instrText>
    </w:r>
    <w:r>
      <w:rPr>
        <w:rStyle w:val="PageNumber"/>
      </w:rPr>
      <w:fldChar w:fldCharType="end"/>
    </w:r>
  </w:p>
  <w:p w14:paraId="25D07FB9" w14:textId="77777777" w:rsidR="00E736BF" w:rsidRDefault="00E736BF" w:rsidP="00FB7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E019A" w14:textId="00E4CA9C" w:rsidR="00E736BF" w:rsidRDefault="00E736BF" w:rsidP="00FB7960">
    <w:pPr>
      <w:pStyle w:val="Footer"/>
      <w:rPr>
        <w:noProof/>
      </w:rPr>
    </w:pPr>
    <w:r>
      <w:fldChar w:fldCharType="begin"/>
    </w:r>
    <w:r>
      <w:instrText>PAGE   \* MERGEFORMAT</w:instrText>
    </w:r>
    <w:r>
      <w:fldChar w:fldCharType="separate"/>
    </w:r>
    <w:r w:rsidR="00941DD5">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F102E" w14:textId="77777777" w:rsidR="00FE4144" w:rsidRDefault="00FE4144" w:rsidP="00FB7960">
      <w:r>
        <w:separator/>
      </w:r>
    </w:p>
  </w:footnote>
  <w:footnote w:type="continuationSeparator" w:id="0">
    <w:p w14:paraId="236B0E79" w14:textId="77777777" w:rsidR="00FE4144" w:rsidRDefault="00FE4144" w:rsidP="00FB79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7703"/>
    <w:multiLevelType w:val="multilevel"/>
    <w:tmpl w:val="059C8EE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8D61A7"/>
    <w:multiLevelType w:val="multilevel"/>
    <w:tmpl w:val="26087A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7402CA6"/>
    <w:multiLevelType w:val="hybridMultilevel"/>
    <w:tmpl w:val="3B4E7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866359"/>
    <w:multiLevelType w:val="multilevel"/>
    <w:tmpl w:val="55AACD0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4" w15:restartNumberingAfterBreak="0">
    <w:nsid w:val="2B786265"/>
    <w:multiLevelType w:val="multilevel"/>
    <w:tmpl w:val="FB56AA7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FF3F41"/>
    <w:multiLevelType w:val="multilevel"/>
    <w:tmpl w:val="B09AA06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6" w15:restartNumberingAfterBreak="0">
    <w:nsid w:val="3DE252D6"/>
    <w:multiLevelType w:val="multilevel"/>
    <w:tmpl w:val="5B623CA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7" w15:restartNumberingAfterBreak="0">
    <w:nsid w:val="407337E0"/>
    <w:multiLevelType w:val="multilevel"/>
    <w:tmpl w:val="A146A0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41AA4E4E"/>
    <w:multiLevelType w:val="multilevel"/>
    <w:tmpl w:val="7C928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83011E"/>
    <w:multiLevelType w:val="hybridMultilevel"/>
    <w:tmpl w:val="39BC6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CB05E2"/>
    <w:multiLevelType w:val="multilevel"/>
    <w:tmpl w:val="B510CE9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9001B61"/>
    <w:multiLevelType w:val="multilevel"/>
    <w:tmpl w:val="0BBC6DD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2" w15:restartNumberingAfterBreak="0">
    <w:nsid w:val="61E00B0E"/>
    <w:multiLevelType w:val="multilevel"/>
    <w:tmpl w:val="7BC47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44158B5"/>
    <w:multiLevelType w:val="multilevel"/>
    <w:tmpl w:val="C338C0D4"/>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6DD02FA"/>
    <w:multiLevelType w:val="hybridMultilevel"/>
    <w:tmpl w:val="C7A6A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DA3FDE"/>
    <w:multiLevelType w:val="multilevel"/>
    <w:tmpl w:val="EC306F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5"/>
  </w:num>
  <w:num w:numId="2">
    <w:abstractNumId w:val="6"/>
  </w:num>
  <w:num w:numId="3">
    <w:abstractNumId w:val="4"/>
  </w:num>
  <w:num w:numId="4">
    <w:abstractNumId w:val="3"/>
  </w:num>
  <w:num w:numId="5">
    <w:abstractNumId w:val="8"/>
  </w:num>
  <w:num w:numId="6">
    <w:abstractNumId w:val="12"/>
  </w:num>
  <w:num w:numId="7">
    <w:abstractNumId w:val="1"/>
  </w:num>
  <w:num w:numId="8">
    <w:abstractNumId w:val="10"/>
  </w:num>
  <w:num w:numId="9">
    <w:abstractNumId w:val="15"/>
  </w:num>
  <w:num w:numId="10">
    <w:abstractNumId w:val="11"/>
  </w:num>
  <w:num w:numId="11">
    <w:abstractNumId w:val="7"/>
  </w:num>
  <w:num w:numId="12">
    <w:abstractNumId w:val="13"/>
  </w:num>
  <w:num w:numId="13">
    <w:abstractNumId w:val="0"/>
  </w:num>
  <w:num w:numId="14">
    <w:abstractNumId w:val="9"/>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44"/>
    <w:rsid w:val="00050D27"/>
    <w:rsid w:val="000A0772"/>
    <w:rsid w:val="000B13E9"/>
    <w:rsid w:val="000D7E4F"/>
    <w:rsid w:val="001270B8"/>
    <w:rsid w:val="00166E53"/>
    <w:rsid w:val="001705A5"/>
    <w:rsid w:val="00220F9F"/>
    <w:rsid w:val="0022343B"/>
    <w:rsid w:val="00240B4E"/>
    <w:rsid w:val="0029188E"/>
    <w:rsid w:val="003742BA"/>
    <w:rsid w:val="00411F0B"/>
    <w:rsid w:val="00421917"/>
    <w:rsid w:val="00497D96"/>
    <w:rsid w:val="00506E30"/>
    <w:rsid w:val="00543EF4"/>
    <w:rsid w:val="00563474"/>
    <w:rsid w:val="00586C51"/>
    <w:rsid w:val="00591549"/>
    <w:rsid w:val="00591A42"/>
    <w:rsid w:val="00604A5C"/>
    <w:rsid w:val="006729B6"/>
    <w:rsid w:val="00694E1B"/>
    <w:rsid w:val="00787BDA"/>
    <w:rsid w:val="007D2B8F"/>
    <w:rsid w:val="007E2F2A"/>
    <w:rsid w:val="007E4A16"/>
    <w:rsid w:val="00834264"/>
    <w:rsid w:val="00850712"/>
    <w:rsid w:val="00941DD5"/>
    <w:rsid w:val="009E53DE"/>
    <w:rsid w:val="00A01068"/>
    <w:rsid w:val="00A123E5"/>
    <w:rsid w:val="00A31FBC"/>
    <w:rsid w:val="00A65DC9"/>
    <w:rsid w:val="00AF7645"/>
    <w:rsid w:val="00B1181B"/>
    <w:rsid w:val="00BB64D6"/>
    <w:rsid w:val="00BC28B0"/>
    <w:rsid w:val="00C02612"/>
    <w:rsid w:val="00C720A2"/>
    <w:rsid w:val="00C750EE"/>
    <w:rsid w:val="00CC1AD0"/>
    <w:rsid w:val="00D063B2"/>
    <w:rsid w:val="00D5223D"/>
    <w:rsid w:val="00E07544"/>
    <w:rsid w:val="00E166A3"/>
    <w:rsid w:val="00E736BF"/>
    <w:rsid w:val="00F35356"/>
    <w:rsid w:val="00F763D8"/>
    <w:rsid w:val="00FB7960"/>
    <w:rsid w:val="00FE4144"/>
    <w:rsid w:val="2430FB82"/>
    <w:rsid w:val="7F53B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D3979"/>
  <w15:docId w15:val="{6F57798F-ED2A-4557-A9A6-F8BB424C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960"/>
    <w:pPr>
      <w:spacing w:before="240"/>
      <w:jc w:val="both"/>
    </w:pPr>
    <w:rPr>
      <w:rFonts w:ascii="Trebuchet MS" w:eastAsia="Trebuchet MS" w:hAnsi="Trebuchet MS" w:cs="Trebuchet MS"/>
      <w:sz w:val="22"/>
      <w:szCs w:val="22"/>
      <w:lang w:eastAsia="en-US"/>
    </w:rPr>
  </w:style>
  <w:style w:type="paragraph" w:styleId="Heading1">
    <w:name w:val="heading 1"/>
    <w:basedOn w:val="Normal"/>
    <w:next w:val="Normal"/>
    <w:link w:val="Heading1Char"/>
    <w:qFormat/>
    <w:rsid w:val="00FB7960"/>
    <w:pPr>
      <w:keepNext/>
      <w:spacing w:after="60"/>
      <w:outlineLvl w:val="0"/>
    </w:pPr>
    <w:rPr>
      <w:b/>
      <w:bCs/>
      <w:kern w:val="32"/>
    </w:rPr>
  </w:style>
  <w:style w:type="paragraph" w:styleId="Heading2">
    <w:name w:val="heading 2"/>
    <w:basedOn w:val="Heading1"/>
    <w:qFormat/>
    <w:rsid w:val="00FB7960"/>
    <w:pPr>
      <w:outlineLvl w:val="1"/>
    </w:pPr>
  </w:style>
  <w:style w:type="paragraph" w:styleId="Heading3">
    <w:name w:val="heading 3"/>
    <w:basedOn w:val="Normal"/>
    <w:qFormat/>
    <w:rsid w:val="00604A5C"/>
    <w:pPr>
      <w:keepNext/>
      <w:spacing w:after="60"/>
      <w:outlineLvl w:val="2"/>
    </w:pPr>
    <w:rPr>
      <w:rFonts w:eastAsia="Arial" w:cs="Arial"/>
      <w:bCs/>
      <w:i/>
      <w:szCs w:val="26"/>
    </w:rPr>
  </w:style>
  <w:style w:type="paragraph" w:styleId="Heading4">
    <w:name w:val="heading 4"/>
    <w:basedOn w:val="Normal"/>
    <w:qFormat/>
    <w:pPr>
      <w:keepNext/>
      <w:spacing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sid w:val="00FB7960"/>
    <w:rPr>
      <w:rFonts w:ascii="Trebuchet MS" w:eastAsia="Trebuchet MS" w:hAnsi="Trebuchet MS" w:cs="Trebuchet MS"/>
      <w:b/>
      <w:bCs/>
      <w:kern w:val="32"/>
      <w:sz w:val="24"/>
      <w:szCs w:val="24"/>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styleId="Title">
    <w:name w:val="Title"/>
    <w:basedOn w:val="Heading1"/>
    <w:next w:val="Normal"/>
    <w:link w:val="TitleChar"/>
    <w:qFormat/>
    <w:rsid w:val="00FB7960"/>
    <w:pPr>
      <w:tabs>
        <w:tab w:val="left" w:pos="4500"/>
      </w:tabs>
      <w:spacing w:before="0" w:after="0"/>
      <w:jc w:val="center"/>
    </w:pPr>
    <w:rPr>
      <w:sz w:val="28"/>
      <w:szCs w:val="28"/>
    </w:rPr>
  </w:style>
  <w:style w:type="character" w:customStyle="1" w:styleId="TitleChar">
    <w:name w:val="Title Char"/>
    <w:basedOn w:val="DefaultParagraphFont"/>
    <w:link w:val="Title"/>
    <w:rsid w:val="00FB7960"/>
    <w:rPr>
      <w:rFonts w:ascii="Trebuchet MS" w:eastAsia="Trebuchet MS" w:hAnsi="Trebuchet MS" w:cs="Trebuchet MS"/>
      <w:b/>
      <w:bCs/>
      <w:kern w:val="32"/>
      <w:sz w:val="28"/>
      <w:szCs w:val="28"/>
      <w:lang w:eastAsia="en-US"/>
    </w:rPr>
  </w:style>
  <w:style w:type="paragraph" w:customStyle="1" w:styleId="InformationForStaff">
    <w:name w:val="Information For Staff"/>
    <w:basedOn w:val="Normal"/>
    <w:link w:val="InformationForStaffChar"/>
    <w:qFormat/>
    <w:rsid w:val="00FB7960"/>
    <w:pPr>
      <w:ind w:right="74"/>
    </w:pPr>
    <w:rPr>
      <w:color w:val="3366FF"/>
    </w:rPr>
  </w:style>
  <w:style w:type="paragraph" w:styleId="ListParagraph">
    <w:name w:val="List Paragraph"/>
    <w:basedOn w:val="Normal"/>
    <w:uiPriority w:val="34"/>
    <w:qFormat/>
    <w:rsid w:val="00FB7960"/>
    <w:pPr>
      <w:ind w:left="720"/>
      <w:contextualSpacing/>
    </w:pPr>
  </w:style>
  <w:style w:type="character" w:customStyle="1" w:styleId="InformationForStaffChar">
    <w:name w:val="Information For Staff Char"/>
    <w:basedOn w:val="DefaultParagraphFont"/>
    <w:link w:val="InformationForStaff"/>
    <w:rsid w:val="00FB7960"/>
    <w:rPr>
      <w:rFonts w:ascii="Trebuchet MS" w:eastAsia="Trebuchet MS" w:hAnsi="Trebuchet MS" w:cs="Trebuchet MS"/>
      <w:color w:val="3366FF"/>
      <w:sz w:val="22"/>
      <w:szCs w:val="22"/>
      <w:lang w:eastAsia="en-US"/>
    </w:rPr>
  </w:style>
  <w:style w:type="paragraph" w:customStyle="1" w:styleId="TableRowTitle">
    <w:name w:val="Table Row Title"/>
    <w:basedOn w:val="Normal"/>
    <w:link w:val="TableRowTitleChar"/>
    <w:qFormat/>
    <w:rsid w:val="00FB7960"/>
    <w:pPr>
      <w:spacing w:before="0"/>
    </w:pPr>
  </w:style>
  <w:style w:type="paragraph" w:customStyle="1" w:styleId="NextLineLink">
    <w:name w:val="NextLineLink"/>
    <w:basedOn w:val="Normal"/>
    <w:link w:val="NextLineLinkChar"/>
    <w:qFormat/>
    <w:rsid w:val="00FB7960"/>
    <w:pPr>
      <w:spacing w:before="0"/>
    </w:pPr>
    <w:rPr>
      <w:lang w:eastAsia="en-GB"/>
    </w:rPr>
  </w:style>
  <w:style w:type="character" w:customStyle="1" w:styleId="TableRowTitleChar">
    <w:name w:val="Table Row Title Char"/>
    <w:basedOn w:val="DefaultParagraphFont"/>
    <w:link w:val="TableRowTitle"/>
    <w:rsid w:val="00FB7960"/>
    <w:rPr>
      <w:rFonts w:ascii="Trebuchet MS" w:eastAsia="Trebuchet MS" w:hAnsi="Trebuchet MS" w:cs="Trebuchet MS"/>
      <w:sz w:val="22"/>
      <w:szCs w:val="22"/>
      <w:lang w:eastAsia="en-US"/>
    </w:rPr>
  </w:style>
  <w:style w:type="character" w:styleId="Strong">
    <w:name w:val="Strong"/>
    <w:basedOn w:val="DefaultParagraphFont"/>
    <w:qFormat/>
    <w:rsid w:val="00FB7960"/>
    <w:rPr>
      <w:b/>
      <w:bCs/>
    </w:rPr>
  </w:style>
  <w:style w:type="character" w:customStyle="1" w:styleId="NextLineLinkChar">
    <w:name w:val="NextLineLink Char"/>
    <w:basedOn w:val="DefaultParagraphFont"/>
    <w:link w:val="NextLineLink"/>
    <w:rsid w:val="00FB7960"/>
    <w:rPr>
      <w:rFonts w:ascii="Trebuchet MS" w:eastAsia="Trebuchet MS" w:hAnsi="Trebuchet MS" w:cs="Trebuchet MS"/>
      <w:sz w:val="22"/>
      <w:szCs w:val="22"/>
      <w:lang w:eastAsia="en-GB"/>
    </w:rPr>
  </w:style>
  <w:style w:type="paragraph" w:styleId="NoSpacing">
    <w:name w:val="No Spacing"/>
    <w:link w:val="NoSpacingChar"/>
    <w:uiPriority w:val="1"/>
    <w:qFormat/>
    <w:rsid w:val="00BC28B0"/>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BC28B0"/>
    <w:rPr>
      <w:rFonts w:asciiTheme="minorHAnsi" w:eastAsiaTheme="minorHAnsi" w:hAnsiTheme="minorHAnsi" w:cstheme="minorBidi"/>
      <w:sz w:val="22"/>
      <w:szCs w:val="22"/>
      <w:lang w:eastAsia="en-US"/>
    </w:rPr>
  </w:style>
  <w:style w:type="paragraph" w:styleId="Quote">
    <w:name w:val="Quote"/>
    <w:basedOn w:val="Normal"/>
    <w:next w:val="Normal"/>
    <w:link w:val="QuoteChar"/>
    <w:uiPriority w:val="29"/>
    <w:qFormat/>
    <w:rsid w:val="00BC28B0"/>
    <w:pPr>
      <w:spacing w:before="0"/>
      <w:jc w:val="center"/>
    </w:pPr>
    <w:rPr>
      <w:rFonts w:asciiTheme="minorHAnsi" w:eastAsiaTheme="minorEastAsia" w:hAnsiTheme="minorHAnsi" w:cstheme="minorBidi"/>
      <w:b/>
      <w:i/>
      <w:iCs/>
      <w:sz w:val="26"/>
      <w:lang w:bidi="hi-IN"/>
    </w:rPr>
  </w:style>
  <w:style w:type="character" w:customStyle="1" w:styleId="QuoteChar">
    <w:name w:val="Quote Char"/>
    <w:basedOn w:val="DefaultParagraphFont"/>
    <w:link w:val="Quote"/>
    <w:uiPriority w:val="29"/>
    <w:rsid w:val="00BC28B0"/>
    <w:rPr>
      <w:rFonts w:asciiTheme="minorHAnsi" w:eastAsiaTheme="minorEastAsia" w:hAnsiTheme="minorHAnsi" w:cstheme="minorBidi"/>
      <w:b/>
      <w:i/>
      <w:iCs/>
      <w:sz w:val="26"/>
      <w:szCs w:val="22"/>
      <w:lang w:eastAsia="en-US" w:bidi="hi-IN"/>
    </w:rPr>
  </w:style>
  <w:style w:type="table" w:styleId="MediumGrid2">
    <w:name w:val="Medium Grid 2"/>
    <w:basedOn w:val="TableNormal"/>
    <w:uiPriority w:val="68"/>
    <w:rsid w:val="00BC28B0"/>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Default">
    <w:name w:val="Default"/>
    <w:rsid w:val="00421917"/>
    <w:pPr>
      <w:autoSpaceDE w:val="0"/>
      <w:autoSpaceDN w:val="0"/>
      <w:adjustRightInd w:val="0"/>
    </w:pPr>
    <w:rPr>
      <w:rFonts w:ascii="Trebuchet MS" w:hAnsi="Trebuchet MS" w:cs="Trebuchet M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ortal.solent.ac.uk/support/official-documents/extenuating-circumstances/extenuating-circumstances.aspx" TargetMode="External"/><Relationship Id="rId13" Type="http://schemas.openxmlformats.org/officeDocument/2006/relationships/hyperlink" Target="http://portal.solent.ac.uk/documents/academic-services/academic-handbook/section-2/2o-assessment-policy.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rtal.solent.ac.uk/documents/academic-services/academic-handbook/section-2/2o-assessment-policy-annex-1-assessment-regulations.pdf?t=1411116004479" TargetMode="External"/><Relationship Id="rId12" Type="http://schemas.openxmlformats.org/officeDocument/2006/relationships/hyperlink" Target="http://portal.solent.ac.uk/documents/academic-services/policies-procedures-guidelines/anonymous-marking-proces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solent.ac.uk/documents/academic-services/policies-procedures-guidelines/anonymous-marking-fact-sheet.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ortal.solent.ac.uk/documents/academic-services/academic-handbook/section-2/2s-university-ethics-policy.pdf" TargetMode="External"/><Relationship Id="rId4" Type="http://schemas.openxmlformats.org/officeDocument/2006/relationships/webSettings" Target="webSettings.xml"/><Relationship Id="rId9" Type="http://schemas.openxmlformats.org/officeDocument/2006/relationships/hyperlink" Target="http://portal.solent.ac.uk/support/official-documents/complaints-conduct/student-academic-misconduct.aspx" TargetMode="External"/><Relationship Id="rId14" Type="http://schemas.openxmlformats.org/officeDocument/2006/relationships/hyperlink" Target="http://portal.solent.ac.uk/documents/academic-services/academic-handbook/section-4/4o-grade-marking-briefing-for-stud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Helen Sharma</dc:creator>
  <cp:lastModifiedBy>Nick Thomas</cp:lastModifiedBy>
  <cp:revision>32</cp:revision>
  <cp:lastPrinted>2009-08-13T15:53:00Z</cp:lastPrinted>
  <dcterms:created xsi:type="dcterms:W3CDTF">2015-08-21T12:32:00Z</dcterms:created>
  <dcterms:modified xsi:type="dcterms:W3CDTF">2017-10-02T08:36:00Z</dcterms:modified>
</cp:coreProperties>
</file>