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uppressAutoHyphens w:val="1"/>
        <w:spacing w:line="320" w:lineRule="atLeast"/>
        <w:ind w:left="360" w:hanging="360"/>
        <w:jc w:val="both"/>
        <w:rPr>
          <w:rFonts w:ascii="Trebuchet MS" w:hAnsi="Trebuchet MS"/>
          <w:sz w:val="22"/>
          <w:szCs w:val="22"/>
          <w14:textOutline w14:w="12700" w14:cap="flat">
            <w14:noFill/>
            <w14:miter w14:lim="400000"/>
          </w14:textOutline>
        </w:rPr>
      </w:pPr>
    </w:p>
    <w:p>
      <w:pPr>
        <w:pStyle w:val="Body A"/>
        <w:widowControl w:val="0"/>
        <w:suppressAutoHyphens w:val="1"/>
        <w:spacing w:line="320" w:lineRule="atLeast"/>
        <w:ind w:left="360" w:hanging="360"/>
        <w:jc w:val="center"/>
        <w:rPr>
          <w:rFonts w:ascii="Trebuchet MS" w:cs="Trebuchet MS" w:hAnsi="Trebuchet MS" w:eastAsia="Trebuchet MS"/>
          <w:b w:val="1"/>
          <w:bCs w:val="1"/>
          <w:sz w:val="26"/>
          <w:szCs w:val="26"/>
          <w14:textOutline w14:w="12700" w14:cap="flat">
            <w14:noFill/>
            <w14:miter w14:lim="400000"/>
          </w14:textOutline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Data Science for Business - Summer 202</w:t>
      </w:r>
      <w:r>
        <w:rPr>
          <w:rFonts w:ascii="Trebuchet MS" w:hAnsi="Trebuchet MS"/>
          <w:b w:val="1"/>
          <w:bCs w:val="1"/>
          <w:sz w:val="28"/>
          <w:szCs w:val="28"/>
          <w:rtl w:val="0"/>
          <w:lang w:val="pt-PT"/>
          <w14:textOutline w14:w="12700" w14:cap="flat">
            <w14:noFill/>
            <w14:miter w14:lim="400000"/>
          </w14:textOutline>
        </w:rPr>
        <w:t>5</w:t>
      </w:r>
    </w:p>
    <w:p>
      <w:pPr>
        <w:pStyle w:val="Body A"/>
        <w:widowControl w:val="0"/>
        <w:suppressAutoHyphens w:val="1"/>
        <w:spacing w:line="320" w:lineRule="atLeast"/>
        <w:ind w:left="360" w:hanging="360"/>
        <w:jc w:val="center"/>
        <w:rPr>
          <w:rFonts w:ascii="Trebuchet MS" w:cs="Trebuchet MS" w:hAnsi="Trebuchet MS" w:eastAsia="Trebuchet MS"/>
          <w:b w:val="1"/>
          <w:bCs w:val="1"/>
          <w:sz w:val="26"/>
          <w:szCs w:val="26"/>
          <w14:textOutline w14:w="12700" w14:cap="flat">
            <w14:noFill/>
            <w14:miter w14:lim="400000"/>
          </w14:textOutline>
        </w:rPr>
      </w:pPr>
    </w:p>
    <w:p>
      <w:pPr>
        <w:pStyle w:val="Body A"/>
        <w:widowControl w:val="0"/>
        <w:suppressAutoHyphens w:val="1"/>
        <w:jc w:val="center"/>
        <w:rPr>
          <w:rFonts w:ascii="Trebuchet MS" w:cs="Trebuchet MS" w:hAnsi="Trebuchet MS" w:eastAsia="Trebuchet MS"/>
          <w:b w:val="1"/>
          <w:bCs w:val="1"/>
          <w:sz w:val="26"/>
          <w:szCs w:val="26"/>
          <w14:textOutline w14:w="12700" w14:cap="flat">
            <w14:noFill/>
            <w14:miter w14:lim="400000"/>
          </w14:textOutline>
        </w:rPr>
      </w:pPr>
    </w:p>
    <w:tbl>
      <w:tblPr>
        <w:tblW w:w="952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38"/>
        <w:gridCol w:w="3676"/>
        <w:gridCol w:w="4608"/>
      </w:tblGrid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Session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Topic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Documents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02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pt-PT"/>
              </w:rPr>
              <w:t>Python and Pandas (1)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[DATA-01] Python and Pandas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02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pt-PT"/>
              </w:rPr>
              <w:t>Python and Pandas (2)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[DATA-01E] Example - Tesla stock price data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03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pt-PT"/>
              </w:rPr>
              <w:t>Querying different data formats (1)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[D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ATA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2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] Querying different data formats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03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rtl w:val="0"/>
                <w:lang w:val="pt-PT"/>
              </w:rPr>
              <w:t>Querying different data formats (2)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[DATA-02E] Example - Airbnb listings data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04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Web scraping (1)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[DATA-03] Web scraping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04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Web scraping (2)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[DATA-03E] Example - IESE faculty data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05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pt-PT"/>
              </w:rPr>
              <w:t>Vector embeddings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(1)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[D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ATA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-</w:t>
            </w:r>
            <w:r>
              <w:rPr>
                <w:rFonts w:ascii="Trebuchet MS" w:hAnsi="Trebuchet MS"/>
                <w:sz w:val="20"/>
                <w:szCs w:val="20"/>
                <w:rtl w:val="0"/>
                <w:lang w:val="pt-PT"/>
              </w:rPr>
              <w:t>04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]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Embeddings and recommendation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05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pt-PT"/>
              </w:rPr>
              <w:t>Vector embeddings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(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pt-PT"/>
              </w:rPr>
              <w:t>2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[D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ATA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04E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]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Example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"http://yes.com"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yes.com</w:t>
            </w:r>
            <w:r>
              <w:rPr/>
              <w:fldChar w:fldCharType="end" w:fldLock="0"/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 playlists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data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06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Time series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(1)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[D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ATA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-</w:t>
            </w:r>
            <w:r>
              <w:rPr>
                <w:rFonts w:ascii="Trebuchet MS" w:hAnsi="Trebuchet MS"/>
                <w:sz w:val="20"/>
                <w:szCs w:val="20"/>
                <w:rtl w:val="0"/>
                <w:lang w:val="pt-PT"/>
              </w:rPr>
              <w:t>05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]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Time series data</w:t>
            </w:r>
          </w:p>
        </w:tc>
      </w:tr>
      <w:tr>
        <w:tblPrEx>
          <w:shd w:val="clear" w:color="auto" w:fill="cadfff"/>
        </w:tblPrEx>
        <w:trPr>
          <w:trHeight w:val="543" w:hRule="atLeast"/>
        </w:trPr>
        <w:tc>
          <w:tcPr>
            <w:tcW w:type="dxa" w:w="12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  <w:jc w:val="center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>JUN/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06</w:t>
            </w:r>
          </w:p>
        </w:tc>
        <w:tc>
          <w:tcPr>
            <w:tcW w:type="dxa" w:w="36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Time series data</w:t>
            </w:r>
            <w:r>
              <w:rPr>
                <w:rFonts w:ascii="Trebuchet MS" w:hAnsi="Trebuchet MS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(2)</w:t>
            </w:r>
          </w:p>
        </w:tc>
        <w:tc>
          <w:tcPr>
            <w:tcW w:type="dxa" w:w="4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widowControl w:val="0"/>
              <w:spacing w:line="288" w:lineRule="auto"/>
            </w:pP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[D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ATA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pt-PT"/>
              </w:rPr>
              <w:t>05E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]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Example - </w:t>
            </w:r>
            <w:r>
              <w:rPr>
                <w:rFonts w:ascii="Trebuchet MS" w:hAnsi="Trebuchet MS"/>
                <w:sz w:val="20"/>
                <w:szCs w:val="20"/>
                <w:shd w:val="nil" w:color="auto" w:fill="auto"/>
                <w:rtl w:val="0"/>
                <w:lang w:val="en-US"/>
              </w:rPr>
              <w:t>Bay Wheels data</w:t>
            </w:r>
          </w:p>
        </w:tc>
      </w:tr>
    </w:tbl>
    <w:p>
      <w:pPr>
        <w:pStyle w:val="Body A"/>
        <w:widowControl w:val="0"/>
        <w:suppressAutoHyphens w:val="1"/>
        <w:ind w:left="216" w:hanging="216"/>
        <w:jc w:val="center"/>
      </w:pPr>
      <w:r>
        <w:rPr>
          <w:rFonts w:ascii="Trebuchet MS" w:cs="Trebuchet MS" w:hAnsi="Trebuchet MS" w:eastAsia="Trebuchet MS"/>
          <w:b w:val="1"/>
          <w:bCs w:val="1"/>
          <w:sz w:val="26"/>
          <w:szCs w:val="26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