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7D91A">
      <w:pPr>
        <w:rPr>
          <w:rFonts w:hint="eastAsia" w:ascii="宋体" w:hAnsi="宋体" w:eastAsia="宋体" w:cs="宋体"/>
          <w:b/>
          <w:kern w:val="0"/>
          <w:sz w:val="48"/>
          <w:szCs w:val="48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685800" cy="685800"/>
            <wp:effectExtent l="0" t="0" r="0" b="0"/>
            <wp:docPr id="1" name="图片 1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smevus1otq84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3086735" cy="713105"/>
            <wp:effectExtent l="0" t="0" r="12065" b="23495"/>
            <wp:docPr id="2" name="图片 2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smegrv1fikfal"/>
                    <pic:cNvPicPr>
                      <a:picLocks noChangeAspect="1"/>
                    </pic:cNvPicPr>
                  </pic:nvPicPr>
                  <pic:blipFill>
                    <a:blip r:embed="rId10"/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713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873EB">
      <w:pPr>
        <w:spacing w:before="156" w:beforeLines="50" w:after="156" w:afterLines="50"/>
        <w:jc w:val="center"/>
        <w:rPr>
          <w:rFonts w:hint="eastAsia" w:ascii="宋体" w:hAnsi="宋体" w:eastAsia="宋体" w:cs="宋体"/>
          <w:b/>
          <w:kern w:val="0"/>
          <w:sz w:val="84"/>
          <w:szCs w:val="84"/>
        </w:rPr>
      </w:pPr>
      <w:r>
        <w:rPr>
          <w:rFonts w:hint="eastAsia" w:ascii="宋体" w:hAnsi="宋体" w:eastAsia="宋体" w:cs="宋体"/>
          <w:b/>
          <w:kern w:val="0"/>
          <w:sz w:val="84"/>
          <w:szCs w:val="84"/>
          <w:lang w:val="en-US" w:eastAsia="zh-CN"/>
        </w:rPr>
        <w:t xml:space="preserve">探 索 性 </w:t>
      </w:r>
      <w:r>
        <w:rPr>
          <w:rFonts w:hint="eastAsia" w:ascii="宋体" w:hAnsi="宋体" w:eastAsia="宋体" w:cs="宋体"/>
          <w:b/>
          <w:kern w:val="0"/>
          <w:sz w:val="84"/>
          <w:szCs w:val="84"/>
        </w:rPr>
        <w:t xml:space="preserve">实 验 </w:t>
      </w:r>
    </w:p>
    <w:p w14:paraId="378AAF5F">
      <w:pPr>
        <w:spacing w:before="156" w:beforeLines="50" w:after="156" w:afterLines="50"/>
        <w:jc w:val="center"/>
        <w:rPr>
          <w:rFonts w:hint="eastAsia" w:ascii="宋体" w:hAnsi="宋体" w:eastAsia="宋体" w:cs="宋体"/>
          <w:b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kern w:val="0"/>
          <w:sz w:val="84"/>
          <w:szCs w:val="84"/>
        </w:rPr>
        <w:t>报 告</w:t>
      </w:r>
    </w:p>
    <w:p w14:paraId="5E76AD65">
      <w:pPr>
        <w:jc w:val="center"/>
        <w:rPr>
          <w:rFonts w:hint="eastAsia" w:ascii="宋体" w:hAnsi="宋体" w:eastAsia="宋体" w:cs="宋体"/>
          <w:b/>
          <w:kern w:val="0"/>
        </w:rPr>
      </w:pPr>
    </w:p>
    <w:tbl>
      <w:tblPr>
        <w:tblStyle w:val="13"/>
        <w:tblW w:w="7333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425"/>
      </w:tblGrid>
      <w:tr w14:paraId="6213C54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6EC63">
            <w:pPr>
              <w:spacing w:line="360" w:lineRule="exact"/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B074CA1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《数据挖掘》</w:t>
            </w:r>
          </w:p>
        </w:tc>
      </w:tr>
      <w:tr w14:paraId="1C1D454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98D0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实验名称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5E78F5D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景区游览指南的程序性知识挖掘</w:t>
            </w:r>
          </w:p>
        </w:tc>
      </w:tr>
      <w:tr w14:paraId="7468C83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25CA9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组号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9DAFD66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shd w:val="clear" w:fill="FFFF00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u w:val="single"/>
                <w:shd w:val="clear" w:fill="FFFF0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shd w:val="clear" w:fill="FFFF00"/>
                <w:lang w:val="en-US" w:eastAsia="zh-CN"/>
              </w:rPr>
              <w:t>组</w:t>
            </w:r>
          </w:p>
        </w:tc>
      </w:tr>
      <w:tr w14:paraId="55B20E2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53540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组长</w:t>
            </w: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姓名</w:t>
            </w: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/学号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58B204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组长姓名/学号</w:t>
            </w:r>
          </w:p>
        </w:tc>
      </w:tr>
      <w:tr w14:paraId="38241D1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5F20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组员姓名/学号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B35DD8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组员1姓名/学号</w:t>
            </w:r>
          </w:p>
          <w:p w14:paraId="3F10A36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组员2姓名/学号</w:t>
            </w:r>
          </w:p>
        </w:tc>
      </w:tr>
      <w:tr w14:paraId="7C29092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D758A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131C14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软件工程</w:t>
            </w:r>
          </w:p>
        </w:tc>
      </w:tr>
      <w:tr w14:paraId="7A51581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0E77F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授课教师：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CDD42C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  <w:lang w:val="en-US" w:eastAsia="zh-CN"/>
              </w:rPr>
              <w:t xml:space="preserve">蔡毅 / 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</w:rPr>
              <w:t>许可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color w:val="C00000"/>
                <w:kern w:val="0"/>
                <w:sz w:val="30"/>
                <w:szCs w:val="30"/>
                <w:highlight w:val="yellow"/>
                <w:lang w:val="en-US" w:eastAsia="zh-CN"/>
              </w:rPr>
              <w:t>（写自己班的老师）</w:t>
            </w:r>
          </w:p>
        </w:tc>
      </w:tr>
      <w:tr w14:paraId="4164E01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CC4AB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01A007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202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-202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-01</w:t>
            </w:r>
          </w:p>
        </w:tc>
      </w:tr>
    </w:tbl>
    <w:p w14:paraId="55F5D15C">
      <w:pPr>
        <w:spacing w:before="156" w:beforeLines="50" w:after="156" w:afterLines="50"/>
        <w:rPr>
          <w:rFonts w:hint="eastAsia" w:ascii="宋体" w:hAnsi="宋体" w:eastAsia="宋体" w:cs="宋体"/>
          <w:b/>
          <w:kern w:val="0"/>
          <w:sz w:val="30"/>
          <w:szCs w:val="30"/>
        </w:rPr>
      </w:pPr>
    </w:p>
    <w:p w14:paraId="526D8BB1">
      <w:pPr>
        <w:spacing w:line="480" w:lineRule="exact"/>
        <w:jc w:val="center"/>
        <w:rPr>
          <w:rFonts w:hint="eastAsia" w:ascii="宋体" w:hAnsi="宋体" w:eastAsia="宋体" w:cs="宋体"/>
          <w:b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kern w:val="0"/>
          <w:sz w:val="32"/>
          <w:szCs w:val="32"/>
        </w:rPr>
        <w:t>华南理工大学软件学院</w:t>
      </w:r>
    </w:p>
    <w:p w14:paraId="4F94D3E6">
      <w:pPr>
        <w:spacing w:line="480" w:lineRule="exact"/>
        <w:jc w:val="center"/>
        <w:rPr>
          <w:rFonts w:hint="eastAsia" w:ascii="宋体" w:hAnsi="宋体" w:eastAsia="宋体" w:cs="宋体"/>
          <w:b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kern w:val="0"/>
          <w:sz w:val="32"/>
          <w:szCs w:val="32"/>
        </w:rPr>
        <w:t>202</w:t>
      </w:r>
      <w:r>
        <w:rPr>
          <w:rFonts w:hint="eastAsia" w:ascii="宋体" w:hAnsi="宋体" w:eastAsia="宋体" w:cs="宋体"/>
          <w:b/>
          <w:kern w:val="0"/>
          <w:sz w:val="32"/>
          <w:szCs w:val="32"/>
          <w:lang w:val="en-US" w:eastAsia="zh-CN"/>
        </w:rPr>
        <w:t>6</w:t>
      </w:r>
      <w:r>
        <w:rPr>
          <w:rFonts w:hint="eastAsia" w:ascii="宋体" w:hAnsi="宋体" w:eastAsia="宋体" w:cs="宋体"/>
          <w:b/>
          <w:kern w:val="0"/>
          <w:sz w:val="32"/>
          <w:szCs w:val="32"/>
        </w:rPr>
        <w:t>年</w:t>
      </w:r>
      <w:r>
        <w:rPr>
          <w:rFonts w:hint="eastAsia" w:ascii="宋体" w:hAnsi="宋体" w:eastAsia="宋体" w:cs="宋体"/>
          <w:b/>
          <w:kern w:val="0"/>
          <w:sz w:val="32"/>
          <w:szCs w:val="32"/>
          <w:lang w:val="en-US" w:eastAsia="zh-CN"/>
        </w:rPr>
        <w:t>10</w:t>
      </w:r>
      <w:r>
        <w:rPr>
          <w:rFonts w:hint="eastAsia" w:ascii="宋体" w:hAnsi="宋体" w:eastAsia="宋体" w:cs="宋体"/>
          <w:b/>
          <w:kern w:val="0"/>
          <w:sz w:val="32"/>
          <w:szCs w:val="32"/>
        </w:rPr>
        <w:t>月</w:t>
      </w:r>
    </w:p>
    <w:p w14:paraId="0249769B">
      <w:pPr>
        <w:rPr>
          <w:rFonts w:hint="eastAsia" w:ascii="宋体" w:hAnsi="宋体" w:eastAsia="宋体" w:cs="宋体"/>
          <w:b/>
          <w:kern w:val="0"/>
          <w:sz w:val="36"/>
          <w:szCs w:val="36"/>
        </w:rPr>
        <w:sectPr>
          <w:head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4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004"/>
        <w:gridCol w:w="4420"/>
      </w:tblGrid>
      <w:tr w14:paraId="21752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216" w:type="dxa"/>
            <w:vAlign w:val="center"/>
          </w:tcPr>
          <w:p w14:paraId="610ED9F1">
            <w:pPr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地          点：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vAlign w:val="center"/>
          </w:tcPr>
          <w:p w14:paraId="11CBD5AF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B7后座 楼</w:t>
            </w:r>
          </w:p>
        </w:tc>
        <w:tc>
          <w:tcPr>
            <w:tcW w:w="4420" w:type="dxa"/>
            <w:tcBorders>
              <w:bottom w:val="single" w:color="auto" w:sz="4" w:space="0"/>
            </w:tcBorders>
            <w:vAlign w:val="center"/>
          </w:tcPr>
          <w:p w14:paraId="53D159F6">
            <w:pPr>
              <w:rPr>
                <w:rFonts w:hint="eastAsia" w:ascii="宋体" w:hAnsi="宋体" w:eastAsia="宋体" w:cs="宋体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133/231/233</w:t>
            </w:r>
          </w:p>
        </w:tc>
      </w:tr>
      <w:tr w14:paraId="62A2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263932B3">
            <w:pPr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实验日期与时间：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5ABA17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第9周周三9-12节</w:t>
            </w:r>
          </w:p>
          <w:p w14:paraId="7D6CE068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第11周周三9-12节</w:t>
            </w:r>
          </w:p>
        </w:tc>
      </w:tr>
      <w:tr w14:paraId="777A0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5C3A197">
            <w:pP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FF0000"/>
                <w:sz w:val="24"/>
                <w:lang w:val="en-US" w:eastAsia="zh-CN"/>
              </w:rPr>
              <w:t>总评分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9C740A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63B53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216" w:type="dxa"/>
            <w:vAlign w:val="center"/>
          </w:tcPr>
          <w:p w14:paraId="07D775A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实验项目1得分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AABAB5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0385D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7F99E46F">
            <w:pP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实验项目2得分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FAF09F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421A2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7EA56CFB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实验项目3得分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AC7F73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20EB6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B45CC4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实验项目4得分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738CEA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43624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669FFE86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实验项目5得分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8B9725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39472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3170F85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实验项目6得分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52A632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6E7D4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B62A88F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实验项目7得分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3F310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17B05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5BE7A4DC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实验总结反思得分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FCB873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13108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</w:tcPr>
          <w:p w14:paraId="142D5264">
            <w:pPr>
              <w:rPr>
                <w:rFonts w:hint="eastAsia" w:ascii="宋体" w:hAnsi="宋体" w:eastAsia="宋体" w:cs="宋体"/>
                <w:b/>
                <w:sz w:val="24"/>
                <w:lang w:eastAsia="zh-CN"/>
              </w:rPr>
            </w:pPr>
          </w:p>
          <w:p w14:paraId="7D94135C">
            <w:pPr>
              <w:rPr>
                <w:rFonts w:hint="eastAsia" w:ascii="宋体" w:hAnsi="宋体" w:eastAsia="宋体" w:cs="宋体"/>
                <w:b/>
                <w:spacing w:val="2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探索性实验总体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批改意见：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503841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4E8ACF4F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F2BFB12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29458E40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6AC1BEC3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55C5139B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0937A247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1669E888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E3FDE4B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33FBFDC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2FB021E1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58AB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</w:tcPr>
          <w:p w14:paraId="681ED024">
            <w:pP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批改人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0C46B5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蔡毅、许可</w:t>
            </w:r>
          </w:p>
        </w:tc>
      </w:tr>
    </w:tbl>
    <w:p w14:paraId="4056853D">
      <w:pPr>
        <w:rPr>
          <w:rFonts w:hint="eastAsia" w:ascii="宋体" w:hAnsi="宋体" w:eastAsia="宋体" w:cs="宋体"/>
        </w:rPr>
      </w:pPr>
    </w:p>
    <w:p w14:paraId="4F70A850">
      <w:pPr>
        <w:rPr>
          <w:rFonts w:hint="eastAsia" w:ascii="宋体" w:hAnsi="宋体" w:eastAsia="宋体" w:cs="宋体"/>
        </w:rPr>
      </w:pPr>
    </w:p>
    <w:p w14:paraId="2FF5D5E9">
      <w:pPr>
        <w:rPr>
          <w:rFonts w:hint="eastAsia" w:ascii="宋体" w:hAnsi="宋体" w:eastAsia="宋体" w:cs="宋体"/>
        </w:rPr>
      </w:pPr>
    </w:p>
    <w:p w14:paraId="5758E8FC">
      <w:pPr>
        <w:rPr>
          <w:rFonts w:hint="eastAsia" w:ascii="宋体" w:hAnsi="宋体" w:eastAsia="宋体" w:cs="宋体"/>
        </w:rPr>
      </w:pPr>
    </w:p>
    <w:p w14:paraId="7486DEA5">
      <w:pPr>
        <w:rPr>
          <w:rFonts w:hint="eastAsia" w:ascii="宋体" w:hAnsi="宋体" w:eastAsia="宋体" w:cs="宋体"/>
        </w:rPr>
      </w:pPr>
    </w:p>
    <w:p w14:paraId="7E186ABB">
      <w:pPr>
        <w:rPr>
          <w:rFonts w:hint="eastAsia" w:ascii="宋体" w:hAnsi="宋体" w:eastAsia="宋体" w:cs="宋体"/>
        </w:rPr>
      </w:pPr>
    </w:p>
    <w:p w14:paraId="1F4F244A">
      <w:pPr>
        <w:rPr>
          <w:rFonts w:hint="eastAsia" w:ascii="宋体" w:hAnsi="宋体" w:eastAsia="宋体" w:cs="宋体"/>
        </w:rPr>
      </w:pPr>
    </w:p>
    <w:p w14:paraId="1D42A743">
      <w:pPr>
        <w:rPr>
          <w:rFonts w:hint="eastAsia" w:ascii="宋体" w:hAnsi="宋体" w:eastAsia="宋体" w:cs="宋体"/>
          <w:highlight w:val="yellow"/>
          <w:lang w:val="en-US" w:eastAsia="zh-CN"/>
        </w:rPr>
      </w:pPr>
      <w:r>
        <w:rPr>
          <w:rFonts w:hint="eastAsia" w:ascii="宋体" w:hAnsi="宋体" w:eastAsia="宋体" w:cs="宋体"/>
          <w:highlight w:val="yellow"/>
          <w:lang w:val="en-US" w:eastAsia="zh-CN"/>
        </w:rPr>
        <w:t>*请不要修改此页</w:t>
      </w:r>
    </w:p>
    <w:p w14:paraId="051C25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0325F03">
      <w:pPr>
        <w:shd w:val="clear" w:fill="FFFF00"/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小组信息和组内评分</w:t>
      </w:r>
    </w:p>
    <w:p w14:paraId="63F8B7D3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p w14:paraId="2D286131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组号：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u w:val="single"/>
          <w:lang w:val="en-US" w:eastAsia="zh-CN"/>
        </w:rPr>
        <w:t>第   组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 xml:space="preserve">   </w:t>
      </w:r>
    </w:p>
    <w:p w14:paraId="1D794AFD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809"/>
        <w:gridCol w:w="2192"/>
      </w:tblGrid>
      <w:tr w14:paraId="1C72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54D3379F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姓名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7734E30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角色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7898BA72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主要工作和贡献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2C1A81E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组内评分</w:t>
            </w:r>
          </w:p>
          <w:p w14:paraId="7D60FDCD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</w:tr>
      <w:tr w14:paraId="6B7B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0DBBD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5EF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组长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8F5C2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184F2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u w:val="none"/>
                <w:vertAlign w:val="baseline"/>
                <w:lang w:val="en-US" w:eastAsia="zh-CN"/>
              </w:rPr>
              <w:t>%</w:t>
            </w:r>
          </w:p>
        </w:tc>
      </w:tr>
      <w:tr w14:paraId="6242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0DE6F7D7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6DD52FAB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组员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294DC363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6DF2547D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%</w:t>
            </w:r>
          </w:p>
        </w:tc>
      </w:tr>
      <w:tr w14:paraId="2F77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BCD2C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840EE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组员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4AE0A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15FDC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%</w:t>
            </w:r>
          </w:p>
        </w:tc>
      </w:tr>
    </w:tbl>
    <w:p w14:paraId="622A0C34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p w14:paraId="64FC325F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*说明：1、请提交报告时，组长组织组员一起填写好本页，组内评分请根据实际情况，进行合理分配；</w:t>
      </w:r>
      <w:r>
        <w:rPr>
          <w:rFonts w:hint="eastAsia" w:ascii="宋体" w:hAnsi="宋体" w:eastAsia="宋体" w:cs="宋体"/>
          <w:b/>
          <w:kern w:val="27905"/>
          <w:sz w:val="28"/>
          <w:szCs w:val="28"/>
          <w:highlight w:val="red"/>
          <w:lang w:val="en-US" w:eastAsia="zh-CN"/>
        </w:rPr>
        <w:t>2、组内人数为N人，组内评分总和为N*100%</w:t>
      </w:r>
    </w:p>
    <w:p w14:paraId="4C05510F">
      <w:pPr>
        <w:rPr>
          <w:rFonts w:hint="eastAsia" w:ascii="宋体" w:hAnsi="宋体" w:eastAsia="宋体" w:cs="宋体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328F007E">
      <w:pPr>
        <w:pStyle w:val="28"/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共同要求</w:t>
      </w:r>
    </w:p>
    <w:p w14:paraId="17F8C7D4">
      <w:pPr>
        <w:pStyle w:val="2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允许使用等价工具或技术路线。</w:t>
      </w:r>
      <w:r>
        <w:rPr>
          <w:rFonts w:hint="eastAsia" w:ascii="宋体" w:hAnsi="宋体" w:eastAsia="宋体" w:cs="宋体"/>
          <w:sz w:val="24"/>
          <w:szCs w:val="24"/>
        </w:rPr>
        <w:t>允许LLM辅助，但须解释关键逻辑、规则或Prompt及验证方法。截图用于证明运行，不能替代源代码、结构化结果和关键中间产物；报告中的结果应能与代码、文件逐一对应。</w:t>
      </w:r>
    </w:p>
    <w:p w14:paraId="05255677">
      <w:pPr>
        <w:pStyle w:val="26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5290"/>
        <w:gridCol w:w="2491"/>
      </w:tblGrid>
      <w:tr w14:paraId="6F5B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2" w:type="dxa"/>
            <w:shd w:val="clear" w:color="auto" w:fill="EAF1F7"/>
          </w:tcPr>
          <w:p w14:paraId="60F2B62E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章节</w:t>
            </w:r>
          </w:p>
        </w:tc>
        <w:tc>
          <w:tcPr>
            <w:tcW w:w="5290" w:type="dxa"/>
            <w:shd w:val="clear" w:color="auto" w:fill="EAF1F7"/>
          </w:tcPr>
          <w:p w14:paraId="49978C0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核心工作／报告重点</w:t>
            </w:r>
          </w:p>
        </w:tc>
        <w:tc>
          <w:tcPr>
            <w:tcW w:w="2491" w:type="dxa"/>
            <w:shd w:val="clear" w:color="auto" w:fill="EAF1F7"/>
          </w:tcPr>
          <w:p w14:paraId="5879A14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评分</w:t>
            </w:r>
          </w:p>
        </w:tc>
      </w:tr>
      <w:tr w14:paraId="4FF2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4431AF5B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第1章</w:t>
            </w:r>
          </w:p>
        </w:tc>
        <w:tc>
          <w:tcPr>
            <w:tcW w:w="5290" w:type="dxa"/>
          </w:tcPr>
          <w:p w14:paraId="330FAC3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3个景区的数据准备、清洗、结构化与质量检查</w:t>
            </w:r>
          </w:p>
        </w:tc>
        <w:tc>
          <w:tcPr>
            <w:tcW w:w="2491" w:type="dxa"/>
          </w:tcPr>
          <w:p w14:paraId="724AB4AE">
            <w:pPr>
              <w:pStyle w:val="29"/>
              <w:widowControl w:val="0"/>
              <w:spacing w:before="40" w:after="40"/>
              <w:jc w:val="center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val="en-US" w:eastAsia="zh-CN"/>
              </w:rPr>
              <w:t>基础</w:t>
            </w: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100分</w:t>
            </w: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eastAsia="zh-CN"/>
              </w:rPr>
              <w:t>；</w:t>
            </w: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val="en-US" w:eastAsia="zh-CN"/>
              </w:rPr>
              <w:t>附加后封顶100分</w:t>
            </w:r>
          </w:p>
        </w:tc>
      </w:tr>
      <w:tr w14:paraId="5C9D8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13D5310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第2章</w:t>
            </w:r>
          </w:p>
        </w:tc>
        <w:tc>
          <w:tcPr>
            <w:tcW w:w="5290" w:type="dxa"/>
          </w:tcPr>
          <w:p w14:paraId="63218B8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三类实体定义、识别、位置记录与可视化迭代</w:t>
            </w:r>
          </w:p>
        </w:tc>
        <w:tc>
          <w:tcPr>
            <w:tcW w:w="2491" w:type="dxa"/>
          </w:tcPr>
          <w:p w14:paraId="39316F09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2931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3AF6B1A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第3章</w:t>
            </w:r>
          </w:p>
        </w:tc>
        <w:tc>
          <w:tcPr>
            <w:tcW w:w="5290" w:type="dxa"/>
          </w:tcPr>
          <w:p w14:paraId="78B8D56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路线解析、时间层级、名称归一化；路线对比为附加题</w:t>
            </w:r>
          </w:p>
        </w:tc>
        <w:tc>
          <w:tcPr>
            <w:tcW w:w="2491" w:type="dxa"/>
          </w:tcPr>
          <w:p w14:paraId="15FB422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基础100分；附加后封顶100分</w:t>
            </w:r>
          </w:p>
        </w:tc>
      </w:tr>
      <w:tr w14:paraId="2DFF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90508C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第4章</w:t>
            </w:r>
          </w:p>
        </w:tc>
        <w:tc>
          <w:tcPr>
            <w:tcW w:w="5290" w:type="dxa"/>
          </w:tcPr>
          <w:p w14:paraId="1E490DE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代词检测、人工标注、消解与效果评估</w:t>
            </w:r>
          </w:p>
        </w:tc>
        <w:tc>
          <w:tcPr>
            <w:tcW w:w="2491" w:type="dxa"/>
          </w:tcPr>
          <w:p w14:paraId="097580E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4CEA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2508CB7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第5章</w:t>
            </w:r>
          </w:p>
        </w:tc>
        <w:tc>
          <w:tcPr>
            <w:tcW w:w="5290" w:type="dxa"/>
          </w:tcPr>
          <w:p w14:paraId="130A1FB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条件—建议抽取、分类去重与统计图</w:t>
            </w:r>
          </w:p>
        </w:tc>
        <w:tc>
          <w:tcPr>
            <w:tcW w:w="2491" w:type="dxa"/>
          </w:tcPr>
          <w:p w14:paraId="14C7E3D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46C2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CEAA59D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第6章</w:t>
            </w:r>
          </w:p>
        </w:tc>
        <w:tc>
          <w:tcPr>
            <w:tcW w:w="5290" w:type="dxa"/>
          </w:tcPr>
          <w:p w14:paraId="2E0DED8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多源融合、图谱模式、构建、展示与质量验证</w:t>
            </w:r>
          </w:p>
        </w:tc>
        <w:tc>
          <w:tcPr>
            <w:tcW w:w="2491" w:type="dxa"/>
          </w:tcPr>
          <w:p w14:paraId="25E847D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39C9E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490AE2E7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第7章</w:t>
            </w:r>
          </w:p>
        </w:tc>
        <w:tc>
          <w:tcPr>
            <w:tcW w:w="5290" w:type="dxa"/>
          </w:tcPr>
          <w:p w14:paraId="1631031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LLM接入、图谱工具、Agent闭环与多场景测试</w:t>
            </w:r>
          </w:p>
        </w:tc>
        <w:tc>
          <w:tcPr>
            <w:tcW w:w="2491" w:type="dxa"/>
          </w:tcPr>
          <w:p w14:paraId="2FCF08BB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6A4D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B47D0C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第8章</w:t>
            </w:r>
          </w:p>
        </w:tc>
        <w:tc>
          <w:tcPr>
            <w:tcW w:w="5290" w:type="dxa"/>
          </w:tcPr>
          <w:p w14:paraId="5239211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至少2个失败现象；局限性与1个突破点的研究方案</w:t>
            </w:r>
          </w:p>
        </w:tc>
        <w:tc>
          <w:tcPr>
            <w:tcW w:w="2491" w:type="dxa"/>
          </w:tcPr>
          <w:p w14:paraId="7808484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</w:tbl>
    <w:p w14:paraId="1DCE20CC">
      <w:pPr>
        <w:pStyle w:val="29"/>
        <w:spacing w:before="0" w:after="0" w:line="20" w:lineRule="exact"/>
        <w:rPr>
          <w:rFonts w:hint="eastAsia" w:ascii="宋体" w:hAnsi="宋体" w:eastAsia="宋体" w:cs="宋体"/>
        </w:rPr>
      </w:pPr>
    </w:p>
    <w:p w14:paraId="462BBF7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23C8785E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 w:eastAsia="宋体" w:cs="宋体"/>
          <w:b/>
          <w:kern w:val="27905"/>
          <w:sz w:val="44"/>
          <w:szCs w:val="44"/>
        </w:rPr>
        <w:t>实验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报告</w:t>
      </w:r>
    </w:p>
    <w:p w14:paraId="7F1D08A0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—实验项目1 景区指南数据采集与预处理</w:t>
      </w:r>
    </w:p>
    <w:p w14:paraId="73D674B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  <w:spacing w:after="100"/>
        <w:keepNext/>
      </w:pPr>
      <w:r>
        <w:rPr>
          <w:color w:val="000000"/>
        </w:rPr>
        <w:t xml:space="preserve">1.1 实验目标与数据准备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本实验围绕景区游览指南的程序性知识挖掘，完成多源文本的数据准备、清洗、结构化保存和质量检查。清洗结果保留景点、交通方式、时间表达及游览顺序，为后续实体识别、路线层级解析、共指消解和条件建议抽取提供统一输入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数据采用公开语料与官网补充材料的混合方式，不编写或运行网页爬虫。游客游记来自用户指定的ModelScope数据集BAAI/IndustryCorpus2，读取tourism_geography/chinese下high/rank_00130.parquet与middle/rank_00712.parquet两个分片，分别含21,401条和187,404条记录，共208,805条。实验只使用这两个分片，未扫描整个数据集。分片路径、文件大小、SHA-256及记录数量见data/source/manifest.json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原语料实际包含text、_id、industry_type、quality_score及若干质量统计字段。其中text为正文，_id为原记录标识，industry_type为行业标签，quality_score为数据集已有质量分，不是本实验评价分。先按景区及攻略、路线、游记等词筛出候选，再对正文中的本人或同行者游览经历、具体景点和行程信息进行LLM辅助逐条内容复核，最终目的抽样选择黄山、九寨沟、张家界各5篇游记。文章开头偶然提及景区、主体为其他地区或纯百科新闻的材料不计入。该抽样用于教学实验，不代表整体语料分布，也未核验原作者身份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原语料不含原网页URL，不能仅凭正文口吻判定为官方。因此另从黄山旅游官方平台、九寨沟景区官方网站及湖南省文化和旅游厅公开页面补充路线材料，各景区整理为1份官方路线指南，共3份；同一指南可能含多条备选路线，不将其拆成多篇游记。黄山和九寨沟保留原HTML快照，张家界因直接下载连接失败，采用已阅读核验官方页面的人工摘录，保留URL、标题及摘录范围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  <w:keepNext/>
      </w:pPr>
      <w:r>
        <w:t xml:space="preserve">表1-1 最终数据组成</w:t>
      </w:r>
    </w:p>
    <w:tbl>
      <w:tblPr>
        <w:tblW w:w="93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2600"/>
        <w:gridCol w:w="2900"/>
        <w:gridCol w:w="2000"/>
      </w:tblGrid>
      <w:tr>
        <w:trPr>
          <w:cantSplit/>
          <w:tblHeader/>
        </w:trPr>
        <w:tc>
          <w:tcPr>
            <w:tcW w:w="18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景区</w:t>
            </w:r>
          </w:p>
        </w:tc>
        <w:tc>
          <w:tcPr>
            <w:tcW w:w="26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官方指南份数</w:t>
            </w:r>
          </w:p>
        </w:tc>
        <w:tc>
          <w:tcPr>
            <w:tcW w:w="29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游客游记篇数</w:t>
            </w:r>
          </w:p>
        </w:tc>
        <w:tc>
          <w:tcPr>
            <w:tcW w:w="20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合计</w:t>
            </w:r>
          </w:p>
        </w:tc>
      </w:tr>
      <w:tr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黄山</w:t>
            </w:r>
          </w:p>
        </w:tc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1</w:t>
            </w:r>
          </w:p>
        </w:tc>
        <w:tc>
          <w:tcPr>
            <w:tcW w:w="29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5</w:t>
            </w:r>
          </w:p>
        </w:tc>
        <w:tc>
          <w:tcPr>
            <w:tcW w:w="2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九寨沟</w:t>
            </w:r>
          </w:p>
        </w:tc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1</w:t>
            </w:r>
          </w:p>
        </w:tc>
        <w:tc>
          <w:tcPr>
            <w:tcW w:w="29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5</w:t>
            </w:r>
          </w:p>
        </w:tc>
        <w:tc>
          <w:tcPr>
            <w:tcW w:w="2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张家界</w:t>
            </w:r>
          </w:p>
        </w:tc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1</w:t>
            </w:r>
          </w:p>
        </w:tc>
        <w:tc>
          <w:tcPr>
            <w:tcW w:w="29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5</w:t>
            </w:r>
          </w:p>
        </w:tc>
        <w:tc>
          <w:tcPr>
            <w:tcW w:w="2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6</w:t>
            </w:r>
          </w:p>
        </w:tc>
      </w:tr>
      <w:tr>
        <w:trPr>
          <w:cantSplit/>
        </w:trPr>
        <w:tc>
          <w:tcPr>
            <w:tcW w:w="18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总计</w:t>
            </w:r>
          </w:p>
        </w:tc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3</w:t>
            </w:r>
          </w:p>
        </w:tc>
        <w:tc>
          <w:tcPr>
            <w:tcW w:w="29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15</w:t>
            </w:r>
          </w:p>
        </w:tc>
        <w:tc>
          <w:tcPr>
            <w:tcW w:w="2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18</w:t>
            </w:r>
          </w:p>
        </w:tc>
      </w:tr>
    </w:tbl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官方补充来源：[1] 黄山旅游官方平台《黄山风景区清明假期常见旅游咨询》第20问，https://wap.huangshan.com.cn/detail/strategy/fjqlyzx；[2] 九寨沟景区《游玩方式》的一日精华游部分，https://www.jiuzhai.com/intelligent-service/way-of-play；[3] 湖南省文化和旅游厅《直达武陵源 乐享张家界——武陵源自驾游精品线路推荐》中的景区自驾一日游部分，https://whhlyt.hunan.gov.cn/whhlyt/wldhlylx/202208/t20220816_27584140.html。访问与整理日期为2026年10月28日。</w:t>
      </w:r>
    </w:p>
    <w:p w14:paraId="73D674B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  <w:spacing w:after="100"/>
        <w:keepNext/>
      </w:pPr>
      <w:r>
        <w:rPr>
          <w:color w:val="000000"/>
        </w:rPr>
        <w:t xml:space="preserve">1.2 清洗方法与实现流程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处理流程为：加载Parquet分片并按固定记录定位 → 整理18份原始材料为JSONL → 批量清洗 → 检查字段、空值及重复 → 导出CSV与JSONL → 生成审计记录与质量报告。prepare_data.py负责原记录定位及官方节选整理；run_lab1.py负责离线清洗与检查。selected_raw.jsonl保留选中材料的原始内容，不覆盖原文。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HTML处理：仅在检测到实际标签时使用BeautifulSoup解析，删除script、style与noscript节点，把段落、换行和本次官网使用的font块映射为换行，再提取正文。黄山官网正文存放于页面脚本的JSON字段内，先解析该字段，再取第20问对应的原HTML段落；不能直接删除页面脚本，否则会丢失整段指南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噪声处理：删除语料中的“图片发自简书app”占位文字；识别责任编辑、本篇游记统计、平台免责声明等明确尾部标记，截断后面的网页推荐与互动内容。复查还发现JZG-T01正文结束后拼接旅游产品广告，JZG-T05末尾含转载声明、公众号及平台推广，针对其明确边界补充尾部规则；删除末尾图文署名及明确来源、原标题、地址与电话元数据行。原始来源字段保留在结构化记录中，正文网址清理不影响来源追溯。未命中明确规则的文字不推测性删除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格式统一：统一CRLF/CR为LF，解码HTML实体，清除零宽和控制字符，将全角ASCII字符转换为半角，压缩行内重复空白，去除行首尾空白和空行。保留中文逗号与英文逗号的混用，不进行全局标点替换；保留箭头、长横线、序号、数字、时间和计量单位。未做分词、停用词删除或自动纠错，避免损伤后续路线与实体信息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异常处理：清洗正文为空、景区或类型不在允许值内的记录进入拒绝清单；对清洗正文计算SHA-256进行完全去重并保留首条。相同景区、相同文本类型的记录两两计算SequenceMatcher字符序列相似度，阈值为0.80，仅用于近重复复核提示，不自动删除相似路线。对替换字符U+FFFD及可疑改写词另行检查，不猜测修复原意。本次18条输入均保留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本项目独立环境为D:\miniconda3\envs\dm_scenic_lab，实际Python版本为3.11.18。运行时使用该环境的python.exe，不使用base或其他项目环境。核心依赖为pyarrow 26.0.0、beautifulsoup4 4.15.0；锁定版本见requirements.txt。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离线复现：在项目根目录运行 &amp; D:\miniconda3\envs\dm_scenic_lab\python.exe .\src\run_lab1.py 。输入为data/raw/selected_raw.jsonl，输出目录为outputs。若需从原Parquet重建选中材料，先运行src/prepare_data.py，再运行清洗入口。完整命令和下载说明见README.md。</w:t>
      </w:r>
    </w:p>
    <w:p w14:paraId="73D674B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  <w:spacing w:after="100"/>
        <w:keepNext/>
      </w:pPr>
      <w:r>
        <w:rPr>
          <w:color w:val="000000"/>
        </w:rPr>
        <w:t xml:space="preserve">1.3 结构化数据设计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数据以一份完整的选中游记或一份官方指南节选为一条记录。CSV使用UTF-8 BOM与标准引号转义，正文内换行保留；JSONL使用UTF-8，每行一个JSON对象，便于后续批处理。两份输出包含同一批18条记录和一致的正文。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  <w:keepNext/>
      </w:pPr>
      <w:r>
        <w:t xml:space="preserve">表1-2 实际输出字段设计</w:t>
      </w:r>
    </w:p>
    <w:tbl>
      <w:tblPr>
        <w:tblW w:w="93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00"/>
        <w:gridCol w:w="1000"/>
        <w:gridCol w:w="4200"/>
      </w:tblGrid>
      <w:tr>
        <w:trPr>
          <w:cantSplit/>
          <w:tblHeader/>
        </w:trPr>
        <w:tc>
          <w:tcPr>
            <w:tcW w:w="41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字段</w:t>
            </w:r>
          </w:p>
        </w:tc>
        <w:tc>
          <w:tcPr>
            <w:tcW w:w="10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类型</w:t>
            </w:r>
          </w:p>
        </w:tc>
        <w:tc>
          <w:tcPr>
            <w:tcW w:w="42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含义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doc_id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HS/JZG/ZJJ景区前缀；O为官方指南，T为游记；项目内唯一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scenic / text_type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景区；官方路线或游客游记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source_name / source_url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数据集或官方发布平台名称及入口URL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original_url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原网页URL；15篇语料游记为空，官方材料填官网URL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source_file / source_record_id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原分片或快照/摘录文件；语料_id或官方节选标识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source_row_index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整数或null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Parquet分片内从0开始的行号；官方材料为null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title / acquired_date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游记为首行截取摘要，非核验原标题；官方为页面/节选标题；整理日期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original_text / clean_text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选中原文（官网可为原HTML节选）与清洗后正文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quality_score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数值或null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原语料已有质量分；官方补充未评分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provenance_status / classification_basis / scope_note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来源核验状态、类型判断依据及范围/历史性说明</w:t>
            </w:r>
          </w:p>
        </w:tc>
      </w:tr>
      <w:tr>
        <w:trPr>
          <w:cantSplit/>
        </w:trPr>
        <w:tc>
          <w:tcPr>
            <w:tcW w:w="41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original_chars / clean_chars / content_sha256</w:t>
            </w:r>
          </w:p>
        </w:tc>
        <w:tc>
          <w:tcPr>
            <w:tcW w:w="1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整数/字符串</w:t>
            </w:r>
          </w:p>
        </w:tc>
        <w:tc>
          <w:tcPr>
            <w:tcW w:w="42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清洗前后Python字符长度；清洗文本SHA-256</w:t>
            </w:r>
          </w:p>
        </w:tc>
      </w:tr>
    </w:tbl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“官方路线”依据发布机构和官网域名核验；“游客游记”依据文章内容中的游览经历判定，并在provenance_status中明确原发布者和网页未核验。source_url为数据集入口不等于原文链接，original_url缺失保持为空，绝不补造。原语料的64位_id按字符串保存，避免Excel打开时出现科学计数法或精度丢失；在Excel导入CSV时应将该列指定为文本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后续实验可用doc_id关联数据，以clean_text作为识别文本。实体字符位置须基于这一版清洗文本记录；若继续修改清洗规则，应重新生成实体位置，不能混用原文和清洗文本的偏移。</w:t>
      </w:r>
    </w:p>
    <w:p w14:paraId="73D674B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  <w:spacing w:after="100"/>
        <w:keepNext/>
      </w:pPr>
      <w:r>
        <w:rPr>
          <w:color w:val="000000"/>
        </w:rPr>
        <w:t xml:space="preserve">1.4 清洗前后对比与数据质量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本次输入18条、输出18条，无删除记录；其中13条正文发生变化，5条未命中需修改的规则并原样保留。清洗前原始字段共77,960个字符，清洗后共72,913个字符，减少5,047个字符。原始字段中含HTML，因此该变化只能说明标签及噪声减少，不能直接解释为正文信息损失率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  <w:keepNext/>
      </w:pPr>
      <w:r>
        <w:t xml:space="preserve">表1-3 自动质量检查结果</w:t>
      </w:r>
    </w:p>
    <w:tbl>
      <w:tblPr>
        <w:tblW w:w="930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3000"/>
        <w:gridCol w:w="3700"/>
      </w:tblGrid>
      <w:tr>
        <w:trPr>
          <w:cantSplit/>
          <w:tblHeader/>
        </w:trPr>
        <w:tc>
          <w:tcPr>
            <w:tcW w:w="26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检查项</w:t>
            </w:r>
          </w:p>
        </w:tc>
        <w:tc>
          <w:tcPr>
            <w:tcW w:w="30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结果</w:t>
            </w:r>
          </w:p>
        </w:tc>
        <w:tc>
          <w:tcPr>
            <w:tcW w:w="3700" w:type="dxa"/>
            <w:shd w:fill="E7E6E6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  <w:keepNext/>
            </w:pPr>
            <w:r>
              <w:rPr>
                <w:b/>
              </w:rPr>
              <w:t xml:space="preserve">检查方式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景区及类型覆盖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3个景区，各1份官方指南+5篇游记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按scenic和text_type分组计数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核心字段缺失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0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检查7个必填字段是否为空白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游记原网页URL缺失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15/15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单独统计original_url，不与数据集入口混淆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文档ID重复 / 完全重复正文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0 / 0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ID集合检查 / 清洗正文SHA-256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近重复候选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0对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同景区同类型；字符序列相似度≥0.80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残留HTML / U+FFFD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0 / 0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标签模式检查 / 替换字符计数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空白格式违规 / 清洗幂等失败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0 / 0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检查CR、连续空白；再次清洗结果应不变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已知广告尾部残留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0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检查产品广告、咨询框、平台/公众号推广和末尾署名特征</w:t>
            </w:r>
          </w:p>
        </w:tc>
      </w:tr>
      <w:tr>
        <w:trPr>
          <w:cantSplit/>
        </w:trPr>
        <w:tc>
          <w:tcPr>
            <w:tcW w:w="26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CSV读回一致性</w:t>
            </w:r>
          </w:p>
        </w:tc>
        <w:tc>
          <w:tcPr>
            <w:tcW w:w="30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18条正文均一致</w:t>
            </w:r>
          </w:p>
        </w:tc>
        <w:tc>
          <w:tcPr>
            <w:tcW w:w="370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578233">
            <w:pPr>
              <w:pStyle w:val="26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spacing w:after="80"/>
            </w:pPr>
            <w:r>
              <w:t xml:space="preserve">CSV读回后逐条对比JSONL正文</w:t>
            </w:r>
          </w:p>
        </w:tc>
      </w:tr>
    </w:tbl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例1，HS-T01，语料_id=150600027865，清洗前1618字符、清洗后1518字符。原文片段：“只有一天的时间,所以就趁着还早去了趟老街. 图片发自简书app 徽式老建筑,青石板路,橘黄街灯,古色古香.胡兴堂的黄山烧饼早早已经卖断货,一路樟木和烧饼香,人头攒动,却自有一”；清洗后对应片段：“只有一天的时间,所以就趁着还早去了趟老街. 徽式老建筑,青石板路,橘黄街灯,古色古香.胡兴堂的黄山烧饼早早已经卖断货,一路樟木和烧饼香,人头攒动,却自有一”。删除图片占位文字，保留“因为提前买了一日团”等行程正文。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例2，JZG-O01，原HTML片段为 &lt;font style="font-size:18px"&gt;        沟口乘车→原始森林（7:00-8:10    一个小时车程）&lt;/font&gt;；清洗后为“沟口乘车→原始森林(7:00-8:10 一个小时车程)”。HTML标签和重复空白被去除，全角括号统一，箭头、景点、起止时间和车程文字保留。程序还验证了13:30-14:20这一时间段未丢失。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例3，HS-T04，原文2062字符，清洗后1745字符。原网页尾部从“[责任编辑:紫荆蓝]”开始，后续含与旅游无关的推荐标题，按明确尾部标记整体截去；截断之前的黄山游览正文保留。例4，ZJJ-T05删除单独的客栈地址与电话元数据行，原始行仍可在original_text中复核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实际命中规则包括：2条材料去除HTML，10次图片占位文字删除，6次网页尾部截断，1条元数据行删除，1次末尾署名删除，3条材料发生全角ASCII归一化。未命中的网址删除、控制字符与明显乱码规则仍保留在代码中，但不把它们写成本批数据已经出现的问题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详细证据见outputs/cleaning_audit.csv、before_after_samples.json、scenic_counts.csv和quality_report.json。检查结果由run_lab1.py实际计算，数量以文件为准，不以截图替代数据。</w:t>
      </w:r>
    </w:p>
    <w:p w14:paraId="73D674B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  <w:spacing w:after="100"/>
        <w:keepNext/>
      </w:pPr>
      <w:r>
        <w:rPr>
          <w:color w:val="000000"/>
        </w:rPr>
        <w:t xml:space="preserve">1.5 问题与分析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问题一：行业标签与景区名只能筛出候选，不能保证主题正确。筛选中发现一篇文章开头提到以后想去张家界，正文实际是德天瀑布、通灵峡谷和涠洲岛自驾游。若仅按关键词命中就收录，会造成景区错配。处理时依据正文主题、实际到访与行程景点复核，排除该记录（原_id=499700012157），不将其计入最终18条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问题二：语料缺少原网页来源，官方身份无法验证。采用混合来源补齐官方材料，语料记录保留分片名、原_id、从0计的分片行号及文件哈希；15篇游记的原URL仍为空。张家界官方页面可检索阅读，但直接保存HTML连接失败，因此保留人工摘录文本并明确其证据形态，不声称已下载完整网页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问题三：原文包含历史性、主观性和潜在错误信息。例如HS-T05涉及2009年行程及翻越封闭位置的叙述，HS-T04含投喂猴子的经历，JZG-T02含逃票叙述；这些属于待研究文本，不是本实验赞成的建议。清洗阶段不把原文事实擅自改写，审计中标记可疑行为；后续条件建议抽取与Agent应用应过滤不当行为，并重新核验票价、开放状态等时效信息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问题四：官方文本也可能有时间冲突。JZG-O01最后一段写“17:00-17:35”，前一段结束时间为17:20，存在重叠；本实验保留原文，不把推测改正写入数据。路线层级实验应标注冲突，不能将所有时间直接当作可靠调度约束。张家界官网页面发布时间为2022-08-16，文末署名日期为2021-09-18，两者不混为一谈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问题五：跨景区行程与来源迁移说明仍需下游判断。张家界游记含黄龙洞、天门山及凤凰古城等行程；九寨沟游记也可能包含重庆、成都等沿途地点。为保留上下文，本实验按整篇保留并在scope_note注明范围，后续实体和路线抽取必须区分核心景区、外围景点和交通城市，不能把整篇所有地点都归为同一景区内部节点。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  <w:spacing w:after="80"/>
      </w:pPr>
      <w:r>
        <w:t xml:space="preserve">最终输出可供后续实验直接按doc_id、scenic、text_type读取clean_text。18条记录满足每景区至少1份官方路线和5篇游客游记的数据数量安排；本实验完成的是基础数据工程，不宣称已完成实体识别、路线解析或建议抽取。内容筛选及报告整理使用LLM辅助，关键清洗逻辑、实际输入输出和程序检查均可复现；本次未以小样本结果估计整体语料准确率。</w:t>
      </w:r>
    </w:p>
    <w:p w14:paraId="162BB9F3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353D1183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40408706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—实验项目2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游览步骤的实体识别</w:t>
      </w:r>
    </w:p>
    <w:p w14:paraId="3801540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2.1 输入数据与实体定义规范</w:t>
      </w:r>
    </w:p>
    <w:p w14:paraId="1FCB5284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（引用项目1清洗数据，列出使用的景区与文本范围。定义景点POI、交通方式、时间节点三类实体，明确边界、纳入／排除规则与歧义处理，并说明如何在多个景区保持一致。）</w:t>
      </w:r>
    </w:p>
    <w:p w14:paraId="6DF6F4A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3E93D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ACE6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8B271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2.2 识别方法与批量实现</w:t>
      </w:r>
    </w:p>
    <w:p w14:paraId="0CF9F037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（说明采用词典、规则、LLM或等价方法的理由和流程。给出核心词典、规则或Prompt及参数，说明景区专属词和常见表达的覆盖；交代多景区批量处理、失败重试／异常处理及结果稳定性。）</w:t>
      </w:r>
    </w:p>
    <w:p w14:paraId="7957D85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EE639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E77D50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DBD73C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2.3 实体输出与出现位置</w:t>
      </w:r>
    </w:p>
    <w:p w14:paraId="61B0DCD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（输出结构化实体文件，至少保留实体文本、实体类型、来源和出现位置。可采用文档ID＋字符起止位置；须声明位置对应哪版文本、起点是否从0计及结束位置是否包含。多次出现的实体应能分别定位。）</w:t>
      </w:r>
    </w:p>
    <w:p w14:paraId="0F93B8A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D2C5D1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DB07C5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4386F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2.4 人工抽查与错误分析</w:t>
      </w:r>
    </w:p>
    <w:p w14:paraId="431A389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（说明抽查范围、选择方式和判定依据，检查误识别、漏识别、歧义、重复及类型混乱。列出代表性原句、预测、人工判断和改进办法；无需将人工抽查写成未经计算的准确率。）</w:t>
      </w:r>
    </w:p>
    <w:p w14:paraId="3E2EAFA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FA85A4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953BAF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54AC3C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2.5 三类实体词频可视化与迭代</w:t>
      </w:r>
    </w:p>
    <w:p w14:paraId="4977A0CE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（统计三类实体词频并绘制词云或柱状图，说明计数口径、文本范围及是否归一化。根据图中噪声调整停用词、领域词典或规则；展示调整内容、重新运行结果和优化前后变化。）</w:t>
      </w:r>
    </w:p>
    <w:p w14:paraId="28D5E8E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953DD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470C7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03200E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525949CF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7D89BDEA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—实验项目3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游览路线的层级结构挖掘</w:t>
      </w:r>
    </w:p>
    <w:p w14:paraId="439ADD9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3.1 路线描述模式与输入范围</w:t>
      </w:r>
    </w:p>
    <w:p w14:paraId="53F3EE2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（选取1—2个景区的官方路线文本，归纳箭头链路、编号列表、按时间分段等实际出现的格式。展示原文片段并说明解析难点；实现对至少1—2种典型格式的解析，明确实际支持范围。）</w:t>
      </w:r>
    </w:p>
    <w:p w14:paraId="5CCD53B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33491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846234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A97E15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3.2 统一结构化表示与解析程序</w:t>
      </w:r>
    </w:p>
    <w:p w14:paraId="054C5B44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（设计至少包含步骤、时间、景点、活动的表示，说明字段类型、顺序及缺失处理。给出核心解析规则／流程和代码位置，输出JSON／CSV等结构化路线；不得把缺失时间当作原文事实。）</w:t>
      </w:r>
    </w:p>
    <w:p w14:paraId="2F5BBCF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264D1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45563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E22AC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3.3 时间层级构建</w:t>
      </w:r>
    </w:p>
    <w:p w14:paraId="2720F14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（在解析结果上构建上午／中午／下午或等价层级，说明时间段划分依据，组织景点、活动和先后关系。未明确时间的步骤说明归属或待定策略；给出层级数据或清晰结构图。）</w:t>
      </w:r>
    </w:p>
    <w:p w14:paraId="4BC2A95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BD65B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B847D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4E5719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3.4 名称归一化与稳健性</w:t>
      </w:r>
    </w:p>
    <w:p w14:paraId="0C55DBF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（说明简称／全称、俗称／正式名、子景点／父区域、周边景点和重复实体的处理；用样例解释哪些可以合并、哪些应保留，避免过度对齐，并交代规则局限。）</w:t>
      </w:r>
    </w:p>
    <w:p w14:paraId="0FD112F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6C983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525CB7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3EF6A7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3.5 结构结果验证</w:t>
      </w:r>
    </w:p>
    <w:p w14:paraId="1ECC19D8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（核查路线步骤是否遗漏或重复、顺序是否保持、景点与活动是否对应、时间层级是否合理。提供原文→解析结果→层级结构的可追溯例证，并分析失败样例。）</w:t>
      </w:r>
    </w:p>
    <w:p w14:paraId="7F4F1148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514CE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DD2984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FEE91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3.6 官方与游客实际路线对比【附加题】</w:t>
      </w:r>
    </w:p>
    <w:p w14:paraId="1236790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选取同一景区的官方路线与游记实际路线，转换为可比较表示；至少从两个维度进行量化或结构对比，例如景点覆盖、顺序一致性、时间分配、停留时长或路线相似度。说明指标计算、缺失处理和可比性，并结合原文分析差异原因。未选做请注明。）</w:t>
      </w:r>
    </w:p>
    <w:p w14:paraId="77EFF5F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412FF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CD4625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FC4EAA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19954112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867CECF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—实验项目4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程序性知识的共指消解</w:t>
      </w:r>
    </w:p>
    <w:p w14:paraId="5BD9B4DD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4.1 代词检测与待消解样本</w:t>
      </w:r>
    </w:p>
    <w:p w14:paraId="2986A63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（从3—5篇游记构建样本，说明检测“它、这、那里、他们”等表达的范围和分句方法。保存来源、句子、代词及位置；同句出现多个相同代词时应能区分，不能仅以“代词字符串”作为唯一键。）</w:t>
      </w:r>
    </w:p>
    <w:p w14:paraId="349096D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DFBF6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4CBB3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E580A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4.2 人工标注真实先行词</w:t>
      </w:r>
    </w:p>
    <w:p w14:paraId="71F80BC7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（对待消解样本建立人工标注，给出不少于5个可核验案例，以便完成步骤要求的5例人工评估。明确标注字段、先行词边界、类型及无明确先行词／不确定的处理规则；标注应基于原文上下文。）</w:t>
      </w:r>
    </w:p>
    <w:p w14:paraId="2C4D009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02756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F86811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2CC60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4.3 消解方法与实现</w:t>
      </w:r>
    </w:p>
    <w:p w14:paraId="7B57129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（实现至少一种规则、现有模型、简单分类或LLM推理方法。交代候选先行词生成、选择逻辑、上下文窗口、参数／Prompt及无法判断时的策略。说明POI优先、距离或类型约束如何与旅游文本匹配。）</w:t>
      </w:r>
    </w:p>
    <w:p w14:paraId="0E15F4F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427DD2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192F05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41191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4.4 消解结果与输出</w:t>
      </w:r>
    </w:p>
    <w:p w14:paraId="27D6798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（输出代词—预测先行词对应关系，以及消解后的文本或知识三元组；保留与原文的映射，展示消解前后变化。）</w:t>
      </w:r>
    </w:p>
    <w:p w14:paraId="6754C4B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AB4F8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B83D9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83B0C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4.5 人工核验与评价</w:t>
      </w:r>
    </w:p>
    <w:p w14:paraId="44D8057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（使用人工标注核验至少5个案例。说明准确率、覆盖率等所用指标的分子、分母和无明确先行词样本的计入方式，报告真实计数；样本较少时说明结论局限。）</w:t>
      </w:r>
    </w:p>
    <w:p w14:paraId="1C3DD58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66054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865D9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E475D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DD57C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6B0B61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0B95CE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1AD0FD2F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14679E83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—实验项目5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条件性游览建议的抽取</w:t>
      </w:r>
    </w:p>
    <w:p w14:paraId="4D382925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5.1 输入与抽取规则设计</w:t>
      </w:r>
    </w:p>
    <w:p w14:paraId="5EC57B42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使用哪些游记和官方指南；覆盖“如果／假如／若／建议／可以”等典型表达，采用规则、语义方法或LLM均可。定义如何切分条件部分与建议部分，交代规则优先级和适用边界，避免把所有“建议／可以”直接当作完整条件句。）</w:t>
      </w:r>
    </w:p>
    <w:p w14:paraId="35445DB4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04317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BE12D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F957C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5.2 批量抽取与复杂表达处理</w:t>
      </w:r>
    </w:p>
    <w:p w14:paraId="33269CA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（描述批量处理流程，保留景区、来源文本和原句。说明多建议句、跨分句表达如何处理；条件不明确时说明保留、排除或人工补充依据，不能将推断伪装成原文条件。）</w:t>
      </w:r>
    </w:p>
    <w:p w14:paraId="30F109C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7BBB8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F0C628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AB273F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5.3 映射表、分类与去重</w:t>
      </w:r>
    </w:p>
    <w:p w14:paraId="07D6AC0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（输出条件类型、条件描述、建议内容、来源景区／文本等核心字段；按游客类型或条件类型分类。说明同句重复、近重复、前后缀重复的处理，避免同一建议严重碎片化；合并时保留来源线索。）</w:t>
      </w:r>
    </w:p>
    <w:p w14:paraId="6AE62E5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10380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95CA1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B0A80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5.4 人工校验与误差分析</w:t>
      </w:r>
    </w:p>
    <w:p w14:paraId="46AB271E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（说明抽查范围及判定标准，检查误抽、漏抽、条件／建议边界及分类错误；展示人工修正依据。记录去重前后数量和合并例子，说明是否因样本稀疏导致某些类别缺失，避免编造建议补齐统计。）</w:t>
      </w:r>
    </w:p>
    <w:p w14:paraId="1C79CB6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78EFA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6D5280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058137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5.5 分类统计与可视化</w:t>
      </w:r>
    </w:p>
    <w:p w14:paraId="2E7A5D6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（按任务步骤，对映射表按游客类型分组统计并绘制对比柱状图；说明统计单位、类别划分及空类别处理，结合图表解释主要现象。）</w:t>
      </w:r>
    </w:p>
    <w:p w14:paraId="3E907CA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5FC73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439FF4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9787F3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713AB786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E356A45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—实验项目6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多源程序性知识的融合与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图谱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可视化</w:t>
      </w:r>
    </w:p>
    <w:p w14:paraId="10EF39A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6.1 输入关联与融合策略</w:t>
      </w:r>
    </w:p>
    <w:p w14:paraId="55725E0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（读取并关联项目2实体和项目3路线，说明官方与游客来源知识如何进入融合流程；项目5条件建议可选融入。列出输入文件和关联键，说明对齐、去重、频次／置信度或来源合并策略；保留必要属性及来源。）</w:t>
      </w:r>
    </w:p>
    <w:p w14:paraId="6236278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34B20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6293B5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9FF59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6.2 对齐样例与噪声诊断</w:t>
      </w:r>
    </w:p>
    <w:p w14:paraId="475A430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（展示相同实体的对齐与不应合并的反例；解释低频、异常或噪声候选的过滤依据与影响。频次低不等于必然错误，应说明本组实际规则及其局限。）</w:t>
      </w:r>
    </w:p>
    <w:p w14:paraId="6E9A47B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51B8B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128709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3FC65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6.3 图谱模式（Schema）设计</w:t>
      </w:r>
    </w:p>
    <w:p w14:paraId="3A2548B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（定义节点类型、标识及属性，定义关系类型、方向、两端节点及属性。可使用景点、操作、时间等节点及先后、包含、条件等关系；以本组实际任务为准，解释各关系的语义。）</w:t>
      </w:r>
    </w:p>
    <w:p w14:paraId="18D41D1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4677E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1BA821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E9E44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6.4 构建实现与结构化输出</w:t>
      </w:r>
    </w:p>
    <w:p w14:paraId="789FAE6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（用NetworkX、Neo4j或等价方式实际构建图。说明节点／边生成、导入或构图入口，保存可读取的结构文件或数据库，报告节点、边及类型数量，并检查关联是否正确。节点数量不是质量的替代指标。）</w:t>
      </w:r>
    </w:p>
    <w:p w14:paraId="78C015A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E88BB2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B24C5F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593B2E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6.5 图谱可视化</w:t>
      </w:r>
    </w:p>
    <w:p w14:paraId="6664E96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（至少展示一个景区较完整的知识网络；图中应能辨识节点类型、边类型或关键关系。说明布局、过滤策略，突出关键节点和路径；局部细节图可另附，不宜只提交零散截图。）</w:t>
      </w:r>
    </w:p>
    <w:p w14:paraId="4E43CB1E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6D1851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17D4C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2C8D6C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6.6 质量验证与结果分析</w:t>
      </w:r>
    </w:p>
    <w:p w14:paraId="43B12E3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（用查询、统计或人工检查验证节点／边及基本连通关系；给出查询输入、实际返回与判断依据。分析核心节点、典型路径、缺失或错误关系，能够追溯到原文或上游输出。）</w:t>
      </w:r>
    </w:p>
    <w:p w14:paraId="3E01A2C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8D7C2E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19EEC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98B409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2CC6E29E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2A12BCD7">
      <w:pPr>
        <w:autoSpaceDE w:val="0"/>
        <w:jc w:val="center"/>
        <w:outlineLvl w:val="0"/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 xml:space="preserve">—实验项目7 </w:t>
      </w:r>
      <w:r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程序性知识应用：旅游规划Agent</w:t>
      </w:r>
    </w:p>
    <w:p w14:paraId="4D6B725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7.1 架构与LLM接入</w:t>
      </w:r>
    </w:p>
    <w:p w14:paraId="0FBACBC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（设计意图／约束解析、图谱查询、路线规划和回答生成等模块，给出数据流及基本输入输出。说明所用LLM、API或本地部署方式、主要配置和Prompt；展示如何解析景区、游客类型、时长等约束。）</w:t>
      </w:r>
    </w:p>
    <w:p w14:paraId="3778FBB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91A35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153F7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60084A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7.2 图谱查询工具封装</w:t>
      </w:r>
    </w:p>
    <w:p w14:paraId="51123ED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（将项目6图谱封装为Agent可调用的实际查询工具；仅把图谱内容写入Prompt不等于工具封装。定义工具名称、输入输出Schema、参数、返回结构及无结果／异常格式，展示一次真实调用。）</w:t>
      </w:r>
    </w:p>
    <w:p w14:paraId="762D7F7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189BD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63DC0A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EC409F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7.3 闭环编排与回退策略</w:t>
      </w:r>
    </w:p>
    <w:p w14:paraId="369077E7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实现ReAct或等价的“解析／决策→调用工具→读取结果→生成回答”闭环。说明如何决定是否及怎样调用工具、查询结果如何参与最终方案，以及无匹配、缺少信息、约束冲突或执行失败时的回退／追问策略。）</w:t>
      </w:r>
    </w:p>
    <w:p w14:paraId="4984720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D38DB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DC2787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1D95DA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7.4 多场景功能与鲁棒性测试</w:t>
      </w:r>
    </w:p>
    <w:p w14:paraId="7504086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至少测试3类不同约束场景，可改变游客类型、时长、景区等。测试还应覆盖无匹配、信息不足和冲突约束的处理，可复用前三类或增补测试。每例列出用户输入、预期检查点、实际调用／返回、最终输出和判断，不能只附聊天截图。）</w:t>
      </w:r>
    </w:p>
    <w:p w14:paraId="0111C92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899FC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E4ED00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83CC1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7.5 一次完整执行与失败分析</w:t>
      </w:r>
    </w:p>
    <w:p w14:paraId="28DDCE88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（展示至少一条便于核查的完整记录：输入→解析约束→工具名与参数→实际返回→最终方案，并标出方案中哪些景点、路径或建议来自返回结果。可提供工具日志或结构化中间状态；分析不合理输出及原因。）</w:t>
      </w:r>
    </w:p>
    <w:p w14:paraId="75F66C5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67220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0F6FA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88879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7.6 交互入口与配置</w:t>
      </w:r>
    </w:p>
    <w:p w14:paraId="5D992C79">
      <w:pPr>
        <w:pStyle w:val="26"/>
        <w:keepNext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（提供命令行或Web可用入口；列出依赖、模型配置、环境变量名、启动命令和测试步骤。共享报告与代码仅填写密钥变量名及配置方法，实际凭据不写入模板。）</w:t>
      </w:r>
    </w:p>
    <w:p w14:paraId="7C98FA23">
      <w:pPr>
        <w:pStyle w:val="26"/>
        <w:keepNext/>
        <w:rPr>
          <w:rFonts w:hint="eastAsia" w:ascii="宋体" w:hAnsi="宋体" w:eastAsia="宋体" w:cs="宋体"/>
          <w:sz w:val="24"/>
          <w:szCs w:val="24"/>
        </w:rPr>
      </w:pPr>
    </w:p>
    <w:p w14:paraId="67397B43">
      <w:pPr>
        <w:pStyle w:val="26"/>
        <w:keepNext/>
        <w:rPr>
          <w:rFonts w:hint="eastAsia" w:ascii="宋体" w:hAnsi="宋体" w:eastAsia="宋体" w:cs="宋体"/>
          <w:sz w:val="24"/>
          <w:szCs w:val="24"/>
        </w:rPr>
      </w:pPr>
    </w:p>
    <w:p w14:paraId="1C1E7033">
      <w:pPr>
        <w:pStyle w:val="26"/>
        <w:keepNext/>
        <w:rPr>
          <w:rFonts w:hint="eastAsia" w:ascii="宋体" w:hAnsi="宋体" w:eastAsia="宋体" w:cs="宋体"/>
          <w:sz w:val="24"/>
          <w:szCs w:val="24"/>
        </w:rPr>
      </w:pPr>
    </w:p>
    <w:p w14:paraId="386A7BD6">
      <w:pPr>
        <w:pStyle w:val="28"/>
        <w:rPr>
          <w:rFonts w:hint="default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 xml:space="preserve">7.7 </w:t>
      </w:r>
      <w:r>
        <w:rPr>
          <w:rFonts w:hint="default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旅游规划Agent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示范用例</w:t>
      </w:r>
    </w:p>
    <w:p w14:paraId="169F0BF9">
      <w:pPr>
        <w:pStyle w:val="26"/>
        <w:keepNext/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</w:pPr>
      <w:r>
        <w:rPr>
          <w:rFonts w:hint="eastAsia" w:cs="宋体"/>
          <w:sz w:val="24"/>
          <w:szCs w:val="24"/>
          <w:highlight w:val="none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  <w:highlight w:val="none"/>
        </w:rPr>
        <w:t>选取一条典型用户请求，完整演示Agent从约束解析、ReAct 决策、知识图谱工具调用到行程生成的全链路，用于直观展示系统工作流程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注意所有截图需要有图题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）</w:t>
      </w:r>
    </w:p>
    <w:p w14:paraId="68251B5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66F264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668CC6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24FCA3A5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5A79882">
      <w:pPr>
        <w:autoSpaceDE w:val="0"/>
        <w:jc w:val="center"/>
        <w:outlineLvl w:val="0"/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—实验总结：探索性实验总结反思</w:t>
      </w:r>
    </w:p>
    <w:p w14:paraId="19435C72">
      <w:pPr>
        <w:autoSpaceDE w:val="0"/>
        <w:jc w:val="both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</w:p>
    <w:p w14:paraId="1F6A616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回顾并记录实验过程中出现的至少2个失败现象，并深入分析可能导致这些问题的原因；尝试提出针对性的改进思路或优化方案</w:t>
      </w:r>
    </w:p>
    <w:p w14:paraId="66A5D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宋体" w:hAnsi="宋体"/>
          <w:b/>
          <w:kern w:val="27905"/>
          <w:sz w:val="24"/>
          <w:szCs w:val="24"/>
          <w:lang w:val="en-US" w:eastAsia="zh-CN"/>
        </w:rPr>
      </w:pPr>
    </w:p>
    <w:p w14:paraId="79C9F24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失败现象记录</w:t>
      </w:r>
    </w:p>
    <w:p w14:paraId="3ADAF7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47E43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3AEBEE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766858A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失败原因深度分析</w:t>
      </w:r>
    </w:p>
    <w:p w14:paraId="587DC8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0DB35E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6A049B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520D01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3、改进/优化方案</w:t>
      </w:r>
    </w:p>
    <w:p w14:paraId="2EB0321C"/>
    <w:p w14:paraId="6C1CBAF5"/>
    <w:p w14:paraId="7952B3AA"/>
    <w:p w14:paraId="70478289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kern w:val="27905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你们的整体技术</w:t>
      </w:r>
      <w:r>
        <w:rPr>
          <w:rFonts w:hint="default" w:ascii="宋体" w:hAnsi="宋体" w:eastAsia="宋体" w:cs="宋体"/>
          <w:b/>
          <w:kern w:val="27905"/>
          <w:sz w:val="28"/>
          <w:szCs w:val="28"/>
          <w:lang w:val="en-US" w:eastAsia="zh-CN"/>
        </w:rPr>
        <w:t>方案目前存在哪些局限性？如果给你一个学期的时间继续深入研究，你最希望突破</w:t>
      </w: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其中的</w:t>
      </w:r>
      <w:r>
        <w:rPr>
          <w:rFonts w:hint="default" w:ascii="宋体" w:hAnsi="宋体" w:eastAsia="宋体" w:cs="宋体"/>
          <w:b/>
          <w:kern w:val="27905"/>
          <w:sz w:val="28"/>
          <w:szCs w:val="28"/>
          <w:lang w:val="en-US" w:eastAsia="zh-CN"/>
        </w:rPr>
        <w:t>哪个技术点？</w:t>
      </w: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尝试提出突破该技术点的思路或方案</w:t>
      </w:r>
      <w:r>
        <w:rPr>
          <w:rFonts w:hint="default" w:ascii="宋体" w:hAnsi="宋体" w:eastAsia="宋体" w:cs="宋体"/>
          <w:b/>
          <w:kern w:val="27905"/>
          <w:sz w:val="28"/>
          <w:szCs w:val="28"/>
          <w:lang w:val="en-US" w:eastAsia="zh-CN"/>
        </w:rPr>
        <w:t>？</w:t>
      </w:r>
    </w:p>
    <w:p w14:paraId="400F1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1CA5B4D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梳理现有技术方案的局限性</w:t>
      </w:r>
    </w:p>
    <w:p w14:paraId="4B6D0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0D44F1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121BC6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3869850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选定一个优先突破的技术点，并给出说明</w:t>
      </w:r>
    </w:p>
    <w:p w14:paraId="1E0E3A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290BB2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663E0E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3A9D7AA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突破该技术点的研究思路或实施方案</w:t>
      </w:r>
    </w:p>
    <w:p w14:paraId="175BFE19">
      <w:pPr>
        <w:pStyle w:val="29"/>
        <w:keepNext/>
        <w:pageBreakBefore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附录</w:t>
      </w:r>
    </w:p>
    <w:p w14:paraId="7EFBA049">
      <w:pPr>
        <w:pStyle w:val="29"/>
        <w:spacing w:before="0" w:after="0" w:line="20" w:lineRule="exact"/>
        <w:rPr>
          <w:rFonts w:hint="eastAsia" w:ascii="宋体" w:hAnsi="宋体" w:eastAsia="宋体" w:cs="宋体"/>
        </w:rPr>
      </w:pPr>
    </w:p>
    <w:p w14:paraId="1475E598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一、提交前自查</w:t>
      </w:r>
    </w:p>
    <w:p w14:paraId="00780BEE">
      <w:pPr>
        <w:pStyle w:val="2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□</w:t>
      </w:r>
      <w:r>
        <w:rPr>
          <w:rFonts w:hint="eastAsia" w:ascii="宋体" w:hAnsi="宋体" w:eastAsia="宋体" w:cs="宋体"/>
          <w:sz w:val="24"/>
          <w:szCs w:val="24"/>
        </w:rPr>
        <w:t xml:space="preserve"> 封面及小组贡献页已填写，组内评分合计为N×100%。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7个实验及总结</w:t>
      </w:r>
      <w:r>
        <w:rPr>
          <w:rFonts w:hint="eastAsia" w:cs="宋体"/>
          <w:sz w:val="24"/>
          <w:szCs w:val="24"/>
          <w:lang w:val="en-US" w:eastAsia="zh-CN"/>
        </w:rPr>
        <w:t>反思</w:t>
      </w:r>
      <w:r>
        <w:rPr>
          <w:rFonts w:hint="eastAsia" w:ascii="宋体" w:hAnsi="宋体" w:eastAsia="宋体" w:cs="宋体"/>
          <w:sz w:val="24"/>
          <w:szCs w:val="24"/>
        </w:rPr>
        <w:t>内容完整；未实现／未选做部分如实说明。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报告、代码、结构化输出、图表和日志相互对应。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总结含至少2个失败现象、至少2条具体局限及仅1个研究突破点。</w:t>
      </w:r>
    </w:p>
    <w:p w14:paraId="31CF2157">
      <w:pPr>
        <w:pStyle w:val="26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 xml:space="preserve">□ </w:t>
      </w:r>
      <w:r>
        <w:rPr>
          <w:rFonts w:hint="eastAsia" w:cs="宋体"/>
          <w:sz w:val="24"/>
          <w:szCs w:val="24"/>
          <w:highlight w:val="yellow"/>
          <w:lang w:val="en-US" w:eastAsia="zh-CN"/>
        </w:rPr>
        <w:t>排版规范、语句通顺、图表清晰（图有图题，表有表题，图按顺序标号、图按顺序标号）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。</w:t>
      </w:r>
    </w:p>
    <w:p w14:paraId="65F9FAC6">
      <w:pPr>
        <w:pStyle w:val="26"/>
        <w:rPr>
          <w:rFonts w:hint="eastAsia" w:ascii="宋体" w:hAnsi="宋体" w:eastAsia="宋体" w:cs="宋体"/>
          <w:sz w:val="24"/>
          <w:szCs w:val="24"/>
        </w:rPr>
      </w:pPr>
    </w:p>
    <w:p w14:paraId="39371CF6">
      <w:pPr>
        <w:pStyle w:val="2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、提交时间与方式（按任务书）</w:t>
      </w:r>
    </w:p>
    <w:p w14:paraId="7C482A0E">
      <w:pPr>
        <w:pStyle w:val="29"/>
        <w:rPr>
          <w:rFonts w:hint="eastAsia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截止：2026年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11月20日24:00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前。</w:t>
      </w:r>
      <w:r>
        <w:rPr>
          <w:rFonts w:hint="eastAsia" w:cs="宋体"/>
          <w:color w:val="auto"/>
          <w:sz w:val="24"/>
          <w:szCs w:val="24"/>
          <w:lang w:val="en-US" w:eastAsia="zh-CN"/>
        </w:rPr>
        <w:t>由各小组组长提交</w:t>
      </w:r>
    </w:p>
    <w:p w14:paraId="54C199F8">
      <w:pPr>
        <w:pStyle w:val="29"/>
        <w:rPr>
          <w:rFonts w:hint="eastAsia" w:ascii="宋体" w:hAnsi="宋体" w:eastAsia="宋体" w:cs="宋体"/>
        </w:rPr>
      </w:pPr>
      <w:r>
        <w:rPr>
          <w:rFonts w:hint="eastAsia" w:cs="宋体"/>
          <w:color w:val="auto"/>
          <w:sz w:val="24"/>
          <w:szCs w:val="24"/>
          <w:highlight w:val="yellow"/>
          <w:lang w:val="en-US" w:eastAsia="zh-CN"/>
        </w:rPr>
        <w:t>文档命名方式：第X组_组长姓名_《数据挖掘》探索性实验报告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蔡毅老师班：1099235614@qq.com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许可老师班：2118151758@qq.com</w:t>
      </w:r>
      <w:r>
        <w:rPr>
          <w:rFonts w:hint="eastAsia" w:ascii="宋体" w:hAnsi="宋体" w:eastAsia="宋体" w:cs="宋体"/>
        </w:rPr>
        <w:br w:type="textWrapping"/>
      </w:r>
      <w:bookmarkStart w:id="0" w:name="_GoBack"/>
      <w:bookmarkEnd w:id="0"/>
    </w:p>
    <w:sectPr>
      <w:headerReference r:id="rId6" w:type="default"/>
      <w:footerReference r:id="rId7" w:type="default"/>
      <w:pgSz w:w="11906" w:h="16838"/>
      <w:pgMar w:top="1134" w:right="1247" w:bottom="1134" w:left="124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E4FB8">
    <w:pPr>
      <w:pStyle w:val="9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end"/>
    </w:r>
  </w:p>
  <w:p w14:paraId="05753052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742D5">
    <w:pPr>
      <w:pStyle w:val="9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16"/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rStyle w:val="16"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FBF6A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78B36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C3358">
    <w:pPr>
      <w:pStyle w:val="29"/>
      <w:jc w:val="center"/>
    </w:pPr>
    <w:r>
      <w:t>《数据挖掘》探索性实验报告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8B481"/>
    <w:multiLevelType w:val="singleLevel"/>
    <w:tmpl w:val="BAD8B48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FB4D0F4"/>
    <w:multiLevelType w:val="singleLevel"/>
    <w:tmpl w:val="CFB4D0F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AF855CC"/>
    <w:multiLevelType w:val="singleLevel"/>
    <w:tmpl w:val="1AF855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A80019C"/>
    <w:multiLevelType w:val="multilevel"/>
    <w:tmpl w:val="3A80019C"/>
    <w:lvl w:ilvl="0" w:tentative="0">
      <w:start w:val="1"/>
      <w:numFmt w:val="chineseCountingThousand"/>
      <w:pStyle w:val="2"/>
      <w:lvlText w:val="实验%1 "/>
      <w:lvlJc w:val="center"/>
      <w:pPr>
        <w:tabs>
          <w:tab w:val="left" w:pos="1287"/>
        </w:tabs>
        <w:ind w:left="704" w:hanging="137"/>
      </w:pPr>
      <w:rPr>
        <w:rFonts w:hint="eastAsia" w:eastAsia="黑体"/>
        <w:snapToGrid w:val="0"/>
        <w:spacing w:val="40"/>
        <w:position w:val="0"/>
        <w:sz w:val="36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846"/>
        </w:tabs>
        <w:ind w:left="846" w:hanging="567"/>
      </w:pPr>
      <w:rPr>
        <w:rFonts w:hint="eastAsia" w:eastAsia="黑体"/>
        <w:b w:val="0"/>
        <w:i w:val="0"/>
        <w:sz w:val="30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988"/>
        </w:tabs>
        <w:ind w:left="988" w:hanging="709"/>
      </w:pPr>
      <w:rPr>
        <w:rFonts w:hint="eastAsia" w:eastAsia="黑体"/>
        <w:b w:val="0"/>
        <w:i w:val="0"/>
        <w:sz w:val="28"/>
      </w:rPr>
    </w:lvl>
    <w:lvl w:ilvl="3" w:tentative="0">
      <w:start w:val="1"/>
      <w:numFmt w:val="decimal"/>
      <w:lvlText w:val="%4、"/>
      <w:lvlJc w:val="left"/>
      <w:pPr>
        <w:tabs>
          <w:tab w:val="left" w:pos="1130"/>
        </w:tabs>
        <w:ind w:left="1130" w:hanging="851"/>
      </w:pPr>
      <w:rPr>
        <w:rFonts w:hint="eastAsia" w:eastAsia="宋体"/>
        <w:sz w:val="24"/>
      </w:rPr>
    </w:lvl>
    <w:lvl w:ilvl="4" w:tentative="0">
      <w:start w:val="1"/>
      <w:numFmt w:val="decimal"/>
      <w:lvlText w:val="%1.%2.%3.%4.%5."/>
      <w:lvlJc w:val="left"/>
      <w:pPr>
        <w:tabs>
          <w:tab w:val="left" w:pos="1271"/>
        </w:tabs>
        <w:ind w:left="1271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413"/>
        </w:tabs>
        <w:ind w:left="1413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555"/>
        </w:tabs>
        <w:ind w:left="1555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697"/>
        </w:tabs>
        <w:ind w:left="1697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38"/>
        </w:tabs>
        <w:ind w:left="1838" w:hanging="1559"/>
      </w:pPr>
      <w:rPr>
        <w:rFonts w:hint="eastAsia"/>
      </w:rPr>
    </w:lvl>
  </w:abstractNum>
  <w:abstractNum w:abstractNumId="4">
    <w:nsid w:val="7FA64B29"/>
    <w:multiLevelType w:val="multilevel"/>
    <w:tmpl w:val="7FA64B29"/>
    <w:lvl w:ilvl="0" w:tentative="0">
      <w:start w:val="1"/>
      <w:numFmt w:val="bullet"/>
      <w:pStyle w:val="20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iOThiYTUwZDkyMDI4MDRmZTg4ZjRkNmQ2ZDI2MWYifQ=="/>
  </w:docVars>
  <w:rsids>
    <w:rsidRoot w:val="F77EDB4A"/>
    <w:rsid w:val="00041B11"/>
    <w:rsid w:val="0009250E"/>
    <w:rsid w:val="000A24A9"/>
    <w:rsid w:val="00134292"/>
    <w:rsid w:val="00195301"/>
    <w:rsid w:val="001B18E6"/>
    <w:rsid w:val="001B740A"/>
    <w:rsid w:val="0020633A"/>
    <w:rsid w:val="00222214"/>
    <w:rsid w:val="00240153"/>
    <w:rsid w:val="002519AE"/>
    <w:rsid w:val="002E5362"/>
    <w:rsid w:val="002E57BF"/>
    <w:rsid w:val="0031571C"/>
    <w:rsid w:val="00325B99"/>
    <w:rsid w:val="0033311F"/>
    <w:rsid w:val="00350EDD"/>
    <w:rsid w:val="003738B0"/>
    <w:rsid w:val="003944EB"/>
    <w:rsid w:val="003A5A25"/>
    <w:rsid w:val="003E23B7"/>
    <w:rsid w:val="003E46F6"/>
    <w:rsid w:val="00441662"/>
    <w:rsid w:val="00441E73"/>
    <w:rsid w:val="00452E6E"/>
    <w:rsid w:val="00455B5A"/>
    <w:rsid w:val="00497FAF"/>
    <w:rsid w:val="004C07E6"/>
    <w:rsid w:val="00524681"/>
    <w:rsid w:val="00547A60"/>
    <w:rsid w:val="0056640E"/>
    <w:rsid w:val="005939BE"/>
    <w:rsid w:val="00595434"/>
    <w:rsid w:val="00597B8A"/>
    <w:rsid w:val="005C4D7B"/>
    <w:rsid w:val="005E30BE"/>
    <w:rsid w:val="005E67EF"/>
    <w:rsid w:val="00602E72"/>
    <w:rsid w:val="006552EE"/>
    <w:rsid w:val="00674DC6"/>
    <w:rsid w:val="00693BC2"/>
    <w:rsid w:val="0069574F"/>
    <w:rsid w:val="006C0985"/>
    <w:rsid w:val="006C3AE9"/>
    <w:rsid w:val="006E58C5"/>
    <w:rsid w:val="006E6CA4"/>
    <w:rsid w:val="00705FBE"/>
    <w:rsid w:val="00715BAF"/>
    <w:rsid w:val="00743127"/>
    <w:rsid w:val="007640FA"/>
    <w:rsid w:val="007778FC"/>
    <w:rsid w:val="007B1149"/>
    <w:rsid w:val="007B1435"/>
    <w:rsid w:val="007D03F1"/>
    <w:rsid w:val="007D64FF"/>
    <w:rsid w:val="00811F33"/>
    <w:rsid w:val="00820E33"/>
    <w:rsid w:val="00824D4C"/>
    <w:rsid w:val="008A6B1E"/>
    <w:rsid w:val="008C6A5D"/>
    <w:rsid w:val="00914D12"/>
    <w:rsid w:val="009875AF"/>
    <w:rsid w:val="00995E02"/>
    <w:rsid w:val="009B0EAF"/>
    <w:rsid w:val="009D1B9E"/>
    <w:rsid w:val="009F23F1"/>
    <w:rsid w:val="00A57FB0"/>
    <w:rsid w:val="00A62167"/>
    <w:rsid w:val="00A75165"/>
    <w:rsid w:val="00B27EAF"/>
    <w:rsid w:val="00B405E2"/>
    <w:rsid w:val="00B41AAC"/>
    <w:rsid w:val="00B441D9"/>
    <w:rsid w:val="00B527D4"/>
    <w:rsid w:val="00B61873"/>
    <w:rsid w:val="00B838EC"/>
    <w:rsid w:val="00B858C5"/>
    <w:rsid w:val="00B8665A"/>
    <w:rsid w:val="00BD1706"/>
    <w:rsid w:val="00BD2DF6"/>
    <w:rsid w:val="00BD4E9C"/>
    <w:rsid w:val="00BE41E1"/>
    <w:rsid w:val="00C01AE8"/>
    <w:rsid w:val="00C163F3"/>
    <w:rsid w:val="00C45B9F"/>
    <w:rsid w:val="00C84ED3"/>
    <w:rsid w:val="00C955B7"/>
    <w:rsid w:val="00CA63F8"/>
    <w:rsid w:val="00CD2A4C"/>
    <w:rsid w:val="00CF1A95"/>
    <w:rsid w:val="00D22EB5"/>
    <w:rsid w:val="00D3533F"/>
    <w:rsid w:val="00D842A2"/>
    <w:rsid w:val="00D93769"/>
    <w:rsid w:val="00DA68B9"/>
    <w:rsid w:val="00DC2539"/>
    <w:rsid w:val="00E13C5E"/>
    <w:rsid w:val="00E21EC5"/>
    <w:rsid w:val="00E31050"/>
    <w:rsid w:val="00E3437A"/>
    <w:rsid w:val="00E97CCA"/>
    <w:rsid w:val="00EB0AE9"/>
    <w:rsid w:val="00F16526"/>
    <w:rsid w:val="00F26B9F"/>
    <w:rsid w:val="00F82580"/>
    <w:rsid w:val="00FA663F"/>
    <w:rsid w:val="00FC2735"/>
    <w:rsid w:val="00FD1F2D"/>
    <w:rsid w:val="01BA485C"/>
    <w:rsid w:val="04942936"/>
    <w:rsid w:val="0DBC6E0C"/>
    <w:rsid w:val="0DF46CEA"/>
    <w:rsid w:val="14993DD1"/>
    <w:rsid w:val="1C4C1CA3"/>
    <w:rsid w:val="23FF646A"/>
    <w:rsid w:val="2F2B3F7D"/>
    <w:rsid w:val="36546992"/>
    <w:rsid w:val="36AD7188"/>
    <w:rsid w:val="3871663A"/>
    <w:rsid w:val="3B090409"/>
    <w:rsid w:val="3B88567F"/>
    <w:rsid w:val="3FB12A50"/>
    <w:rsid w:val="451A13EB"/>
    <w:rsid w:val="466439FA"/>
    <w:rsid w:val="4F2A7373"/>
    <w:rsid w:val="4F996199"/>
    <w:rsid w:val="500B62EF"/>
    <w:rsid w:val="50483F54"/>
    <w:rsid w:val="52D3097C"/>
    <w:rsid w:val="53EC367B"/>
    <w:rsid w:val="57640B9F"/>
    <w:rsid w:val="5B2A4FDA"/>
    <w:rsid w:val="60391282"/>
    <w:rsid w:val="65D71302"/>
    <w:rsid w:val="70FD543A"/>
    <w:rsid w:val="737E6D41"/>
    <w:rsid w:val="74741F2C"/>
    <w:rsid w:val="79BF22E2"/>
    <w:rsid w:val="7BFDDC31"/>
    <w:rsid w:val="7CED360A"/>
    <w:rsid w:val="7DE70D1A"/>
    <w:rsid w:val="7E492AC2"/>
    <w:rsid w:val="BFFDEAF9"/>
    <w:rsid w:val="DF7D8217"/>
    <w:rsid w:val="EADBB274"/>
    <w:rsid w:val="F77ED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120" w:after="200"/>
      <w:jc w:val="left"/>
      <w:textAlignment w:val="baseline"/>
      <w:outlineLvl w:val="0"/>
    </w:pPr>
    <w:rPr>
      <w:rFonts w:eastAsia="黑体"/>
      <w:kern w:val="44"/>
      <w:sz w:val="36"/>
      <w:szCs w:val="20"/>
    </w:rPr>
  </w:style>
  <w:style w:type="paragraph" w:styleId="3">
    <w:name w:val="heading 2"/>
    <w:basedOn w:val="1"/>
    <w:next w:val="1"/>
    <w:link w:val="2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2"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  <w:rPr>
      <w:rFonts w:eastAsia="宋体"/>
    </w:rPr>
  </w:style>
  <w:style w:type="paragraph" w:styleId="8">
    <w:name w:val="Balloon Text"/>
    <w:basedOn w:val="1"/>
    <w:link w:val="24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2">
    <w:name w:val="annotation subject"/>
    <w:basedOn w:val="6"/>
    <w:next w:val="6"/>
    <w:link w:val="23"/>
    <w:qFormat/>
    <w:uiPriority w:val="0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Hyperlink"/>
    <w:basedOn w:val="15"/>
    <w:qFormat/>
    <w:uiPriority w:val="99"/>
    <w:rPr>
      <w:color w:val="0000FF"/>
      <w:u w:val="single"/>
    </w:rPr>
  </w:style>
  <w:style w:type="character" w:styleId="18">
    <w:name w:val="annotation reference"/>
    <w:basedOn w:val="15"/>
    <w:qFormat/>
    <w:uiPriority w:val="0"/>
    <w:rPr>
      <w:sz w:val="21"/>
      <w:szCs w:val="21"/>
    </w:rPr>
  </w:style>
  <w:style w:type="paragraph" w:customStyle="1" w:styleId="19">
    <w:name w:val="列表段落1"/>
    <w:basedOn w:val="1"/>
    <w:qFormat/>
    <w:uiPriority w:val="34"/>
    <w:pPr>
      <w:ind w:firstLine="420" w:firstLineChars="200"/>
    </w:pPr>
  </w:style>
  <w:style w:type="paragraph" w:customStyle="1" w:styleId="20">
    <w:name w:val="正文_第三级标题_标号"/>
    <w:basedOn w:val="1"/>
    <w:qFormat/>
    <w:uiPriority w:val="0"/>
    <w:pPr>
      <w:numPr>
        <w:ilvl w:val="0"/>
        <w:numId w:val="2"/>
      </w:numPr>
    </w:pPr>
    <w:rPr>
      <w:rFonts w:eastAsia="宋体"/>
    </w:rPr>
  </w:style>
  <w:style w:type="character" w:customStyle="1" w:styleId="21">
    <w:name w:val="标题 2 字符"/>
    <w:basedOn w:val="15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2">
    <w:name w:val="批注文字 字符"/>
    <w:basedOn w:val="15"/>
    <w:link w:val="6"/>
    <w:qFormat/>
    <w:uiPriority w:val="0"/>
    <w:rPr>
      <w:rFonts w:asciiTheme="minorHAnsi" w:hAnsiTheme="minorHAnsi" w:cstheme="minorBidi"/>
      <w:kern w:val="2"/>
      <w:sz w:val="21"/>
      <w:szCs w:val="24"/>
    </w:rPr>
  </w:style>
  <w:style w:type="character" w:customStyle="1" w:styleId="23">
    <w:name w:val="批注主题 字符"/>
    <w:basedOn w:val="22"/>
    <w:link w:val="12"/>
    <w:qFormat/>
    <w:uiPriority w:val="0"/>
    <w:rPr>
      <w:rFonts w:asciiTheme="minorHAnsi" w:hAnsiTheme="minorHAnsi" w:cstheme="minorBidi"/>
      <w:b/>
      <w:bCs/>
      <w:kern w:val="2"/>
      <w:sz w:val="21"/>
      <w:szCs w:val="24"/>
    </w:rPr>
  </w:style>
  <w:style w:type="character" w:customStyle="1" w:styleId="24">
    <w:name w:val="批注框文本 字符"/>
    <w:basedOn w:val="15"/>
    <w:link w:val="8"/>
    <w:qFormat/>
    <w:uiPriority w:val="0"/>
    <w:rPr>
      <w:rFonts w:asciiTheme="minorHAnsi" w:hAnsiTheme="minorHAnsi" w:cstheme="minorBidi"/>
      <w:kern w:val="2"/>
      <w:sz w:val="18"/>
      <w:szCs w:val="18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  <w:style w:type="paragraph" w:customStyle="1" w:styleId="26">
    <w:name w:val="GuideBody"/>
    <w:qFormat/>
    <w:uiPriority w:val="0"/>
    <w:pPr>
      <w:spacing w:after="80" w:line="269" w:lineRule="auto"/>
    </w:pPr>
    <w:rPr>
      <w:rFonts w:ascii="宋体" w:hAnsi="宋体" w:eastAsia="宋体" w:cs="Times New Roman"/>
      <w:sz w:val="21"/>
    </w:rPr>
  </w:style>
  <w:style w:type="paragraph" w:customStyle="1" w:styleId="27">
    <w:name w:val="GuideH1"/>
    <w:qFormat/>
    <w:uiPriority w:val="0"/>
    <w:pPr>
      <w:keepNext/>
      <w:spacing w:before="0" w:after="80" w:line="269" w:lineRule="auto"/>
    </w:pPr>
    <w:rPr>
      <w:rFonts w:ascii="黑体" w:hAnsi="黑体" w:eastAsia="黑体" w:cs="Times New Roman"/>
      <w:b/>
      <w:color w:val="183B56"/>
      <w:sz w:val="36"/>
    </w:rPr>
  </w:style>
  <w:style w:type="paragraph" w:customStyle="1" w:styleId="28">
    <w:name w:val="GuideH2"/>
    <w:qFormat/>
    <w:uiPriority w:val="0"/>
    <w:pPr>
      <w:keepNext/>
      <w:spacing w:before="120" w:after="80" w:line="269" w:lineRule="auto"/>
    </w:pPr>
    <w:rPr>
      <w:rFonts w:ascii="黑体" w:hAnsi="黑体" w:eastAsia="黑体" w:cs="Times New Roman"/>
      <w:b/>
      <w:color w:val="183B56"/>
      <w:sz w:val="24"/>
    </w:rPr>
  </w:style>
  <w:style w:type="paragraph" w:customStyle="1" w:styleId="29">
    <w:name w:val="GuideSmall"/>
    <w:qFormat/>
    <w:uiPriority w:val="0"/>
    <w:pPr>
      <w:spacing w:after="80" w:line="269" w:lineRule="auto"/>
    </w:pPr>
    <w:rPr>
      <w:rFonts w:ascii="宋体" w:hAnsi="宋体" w:eastAsia="宋体" w:cs="Times New Roman"/>
      <w:color w:val="637381"/>
      <w:sz w:val="18"/>
    </w:rPr>
  </w:style>
  <w:style w:type="paragraph" w:customStyle="1" w:styleId="30">
    <w:name w:val="GuideFill"/>
    <w:qFormat/>
    <w:uiPriority w:val="0"/>
    <w:pPr>
      <w:spacing w:after="80" w:line="269" w:lineRule="auto"/>
    </w:pPr>
    <w:rPr>
      <w:rFonts w:ascii="宋体" w:hAnsi="宋体" w:eastAsia="宋体" w:cs="Times New Roman"/>
      <w:color w:val="637381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8F34A-DAA3-4F0C-8042-B414C87233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4950</Words>
  <Characters>5273</Characters>
  <Lines>18</Lines>
  <Paragraphs>5</Paragraphs>
  <TotalTime>3</TotalTime>
  <ScaleCrop>false</ScaleCrop>
  <LinksUpToDate>false</LinksUpToDate>
  <CharactersWithSpaces>5411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2019-10-31T09:02:00Z</dcterms:created>
  <dc:creator>kexu</dc:creator>
  <cp:lastModifiedBy>XK</cp:lastModifiedBy>
  <dcterms:modified xsi:type="dcterms:W3CDTF">2026-10-28T00:49:39Z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3FCF0C241C4368807F08DA68B829DBE7_43</vt:lpwstr>
  </property>
  <property fmtid="{D5CDD505-2E9C-101B-9397-08002B2CF9AE}" pid="4" name="KSOTemplateDocerSaveRecord">
    <vt:lpwstr>eyJoZGlkIjoiYTJiOThiYTUwZDkyMDI4MDRmZTg4ZjRkNmQ2ZDI2MWYiLCJ1c2VySWQiOiI0NzM3NjQwODIifQ==</vt:lpwstr>
  </property>
</Properties>
</file>