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b/>
          <w:bCs/>
          <w:color w:val="1F3864"/>
          <w:sz w:val="36"/>
          <w:szCs w:val="36"/>
        </w:rPr>
        <w:t>Incident Report: SOAR-0006</w:t>
      </w:r>
    </w:p>
    <w:p>
      <w:pPr>
        <w:pStyle w:val="Normal"/>
        <w:spacing w:before="0" w:after="120"/>
        <w:rPr/>
      </w:pPr>
      <w:r>
        <w:rPr/>
        <w:t>AICS-112 Lab 7 capstone | Pipeline v1.1.0, playbook v1.1.0 | Prepared by Firdaws Alnuur Mohammed | All data synthetic; all actions dry-run</w:t>
      </w:r>
    </w:p>
    <w:p>
      <w:pPr>
        <w:pStyle w:val="Heading1"/>
        <w:rPr/>
      </w:pPr>
      <w:r>
        <w:rPr/>
        <w:t>Executive summary</w:t>
      </w:r>
    </w:p>
    <w:p>
      <w:pPr>
        <w:pStyle w:val="Normal"/>
        <w:spacing w:before="0" w:after="120"/>
        <w:rPr/>
      </w:pPr>
      <w:r>
        <w:rPr/>
        <w:t>A finance-operations user, fatima.sani, received a phishing email on 26 August 2026 and within about 50 minutes her account was taken over from Ghana, an unverified OAuth app was granted mailbox access, her workstation OPS-WS-009 ran encoded PowerShell and beaconed out, and 96 MB left the network to flagged infrastructure. The pipeline scored this 97/100 (critical).</w:t>
      </w:r>
    </w:p>
    <w:p>
      <w:pPr>
        <w:pStyle w:val="Normal"/>
        <w:spacing w:before="0" w:after="120"/>
        <w:rPr/>
      </w:pPr>
      <w:r>
        <w:rPr/>
        <w:t>Status: partially contained, in simulation only. The analyst Firdaws Alnuur approved isolation of OPS-WS-009 and denied the other two high-impact actions (disable fatima.sani and revoke the MailSync Pro OAuth grant) to exercise the deny path. In the scenario the account and the OAuth grant therefore remain active. Decision required: approve the disable and the revoke, then reset credentials and review what the 96 MB contained.</w:t>
      </w:r>
    </w:p>
    <w:p>
      <w:pPr>
        <w:pStyle w:val="Heading1"/>
        <w:rPr/>
      </w:pPr>
      <w:r>
        <w:rPr/>
        <w:t>Scope and confidence</w:t>
      </w:r>
    </w:p>
    <w:p>
      <w:pPr>
        <w:pStyle w:val="ListParagraph"/>
        <w:numPr>
          <w:ilvl w:val="0"/>
          <w:numId w:val="3"/>
        </w:numPr>
        <w:rPr/>
      </w:pPr>
      <w:r>
        <w:rPr/>
        <w:t>Users: fatima.sani. Asset: OPS-WS-009. Window: 06:58 to 07:48 UTC (07:58 to 08:48 WAT) on 2026-08-26.</w:t>
      </w:r>
    </w:p>
    <w:p>
      <w:pPr>
        <w:pStyle w:val="ListParagraph"/>
        <w:numPr>
          <w:ilvl w:val="0"/>
          <w:numId w:val="1"/>
        </w:numPr>
        <w:rPr/>
      </w:pPr>
      <w:r>
        <w:rPr/>
        <w:t>Sources: email, proxy, identity, endpoint, network (5 of 5 relevant sources, 9 correlated events).</w:t>
      </w:r>
    </w:p>
    <w:p>
      <w:pPr>
        <w:pStyle w:val="ListParagraph"/>
        <w:numPr>
          <w:ilvl w:val="0"/>
          <w:numId w:val="1"/>
        </w:numPr>
        <w:rPr/>
      </w:pPr>
      <w:r>
        <w:rPr/>
        <w:t>Confidence: high that this is a real compromise, because five independent sources agree and three indicators (IP, domain and file hash) match threat intel. Medium on what was exfiltrated: we know the size and destination, not the content.</w:t>
      </w:r>
    </w:p>
    <w:p>
      <w:pPr>
        <w:pStyle w:val="ListParagraph"/>
        <w:numPr>
          <w:ilvl w:val="0"/>
          <w:numId w:val="1"/>
        </w:numPr>
        <w:rPr/>
      </w:pPr>
      <w:r>
        <w:rPr/>
        <w:t>Gaps: no mailbox audit log (what MailSync Pro read), no proxy content inspection, and the capstone has no ground truth, so no precision or recall can be claimed.</w:t>
      </w:r>
    </w:p>
    <w:p>
      <w:pPr>
        <w:pStyle w:val="Heading1"/>
        <w:rPr/>
      </w:pPr>
      <w:r>
        <w:rPr/>
        <w:t>Timeline</w:t>
      </w:r>
    </w:p>
    <w:p>
      <w:pPr>
        <w:pStyle w:val="Normal"/>
        <w:spacing w:before="0" w:after="120"/>
        <w:rPr/>
      </w:pPr>
      <w:r>
        <w:rPr/>
        <w:t>Times are UTC / WAT (UTC+1). Event IDs are from the capstone dataset.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099"/>
        <w:gridCol w:w="700"/>
        <w:gridCol w:w="2701"/>
        <w:gridCol w:w="2699"/>
        <w:gridCol w:w="2161"/>
      </w:tblGrid>
      <w:tr>
        <w:trPr>
          <w:tblHeader w:val="true"/>
        </w:trPr>
        <w:tc>
          <w:tcPr>
            <w:tcW w:w="1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b/>
                <w:bCs/>
                <w:sz w:val="18"/>
                <w:szCs w:val="18"/>
              </w:rPr>
              <w:t>UTC / WAT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b/>
                <w:bCs/>
                <w:sz w:val="18"/>
                <w:szCs w:val="18"/>
              </w:rPr>
              <w:t>Event</w:t>
            </w:r>
          </w:p>
        </w:tc>
        <w:tc>
          <w:tcPr>
            <w:tcW w:w="2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b/>
                <w:bCs/>
                <w:sz w:val="18"/>
                <w:szCs w:val="18"/>
              </w:rPr>
              <w:t>Observation</w:t>
            </w:r>
          </w:p>
        </w:tc>
        <w:tc>
          <w:tcPr>
            <w:tcW w:w="2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b/>
                <w:bCs/>
                <w:sz w:val="18"/>
                <w:szCs w:val="18"/>
              </w:rPr>
              <w:t>Interpretation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b/>
                <w:bCs/>
                <w:sz w:val="18"/>
                <w:szCs w:val="18"/>
              </w:rPr>
              <w:t>Action</w:t>
            </w:r>
          </w:p>
        </w:tc>
      </w:tr>
      <w:tr>
        <w:trPr/>
        <w:tc>
          <w:tcPr>
            <w:tcW w:w="1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06:58 / 07:58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CP-001</w:t>
            </w:r>
          </w:p>
        </w:tc>
        <w:tc>
          <w:tcPr>
            <w:tcW w:w="2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Remittance notice delivered from external sender (secure-docs-auth.example)</w:t>
            </w:r>
          </w:p>
        </w:tc>
        <w:tc>
          <w:tcPr>
            <w:tcW w:w="2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Likely phishing lure; domain matches threat intel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Case opened</w:t>
            </w:r>
          </w:p>
        </w:tc>
      </w:tr>
      <w:tr>
        <w:trPr/>
        <w:tc>
          <w:tcPr>
            <w:tcW w:w="1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07:02 / 08:02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CP-002</w:t>
            </w:r>
          </w:p>
        </w:tc>
        <w:tc>
          <w:tcPr>
            <w:tcW w:w="2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User clicked the external authentication link</w:t>
            </w:r>
          </w:p>
        </w:tc>
        <w:tc>
          <w:tcPr>
            <w:tcW w:w="2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Credential-harvest page visited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Case opened</w:t>
            </w:r>
          </w:p>
        </w:tc>
      </w:tr>
      <w:tr>
        <w:trPr/>
        <w:tc>
          <w:tcPr>
            <w:tcW w:w="1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07:09 / 08:09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CP-003</w:t>
            </w:r>
          </w:p>
        </w:tc>
        <w:tc>
          <w:tcPr>
            <w:tcW w:w="2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Sign-in failure from 198.51.100.44 (GH)</w:t>
            </w:r>
          </w:p>
        </w:tc>
        <w:tc>
          <w:tcPr>
            <w:tcW w:w="2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Attacker testing stolen credentials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Analyst notified</w:t>
            </w:r>
          </w:p>
        </w:tc>
      </w:tr>
      <w:tr>
        <w:trPr/>
        <w:tc>
          <w:tcPr>
            <w:tcW w:w="1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07:11 / 08:11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CP-004</w:t>
            </w:r>
          </w:p>
        </w:tc>
        <w:tc>
          <w:tcPr>
            <w:tcW w:w="2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Sign-in success from GH; user normally signs in from NG</w:t>
            </w:r>
          </w:p>
        </w:tc>
        <w:tc>
          <w:tcPr>
            <w:tcW w:w="2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Account takeover (impossible-geography login)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Analyst notified</w:t>
            </w:r>
          </w:p>
        </w:tc>
      </w:tr>
      <w:tr>
        <w:trPr/>
        <w:tc>
          <w:tcPr>
            <w:tcW w:w="1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07:16 / 08:16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CP-005</w:t>
            </w:r>
          </w:p>
        </w:tc>
        <w:tc>
          <w:tcPr>
            <w:tcW w:w="2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Consent granted to unverified app "MailSync Pro"</w:t>
            </w:r>
          </w:p>
        </w:tc>
        <w:tc>
          <w:tcPr>
            <w:tcW w:w="2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Persistence through OAuth grant; survives a password reset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revoke_oauth_grant denied by analyst (test of deny path)</w:t>
            </w:r>
          </w:p>
        </w:tc>
      </w:tr>
      <w:tr>
        <w:trPr/>
        <w:tc>
          <w:tcPr>
            <w:tcW w:w="1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07:31 / 08:31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CP-006</w:t>
            </w:r>
          </w:p>
        </w:tc>
        <w:tc>
          <w:tcPr>
            <w:tcW w:w="2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Encoded PowerShell launched from a spreadsheet process on OPS-WS-009</w:t>
            </w:r>
          </w:p>
        </w:tc>
        <w:tc>
          <w:tcPr>
            <w:tcW w:w="2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Likely malicious macro execution (inferred from parent process); payload hash matches threat intel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isolate_endpoint approved by analyst (simulated)</w:t>
            </w:r>
          </w:p>
        </w:tc>
      </w:tr>
      <w:tr>
        <w:trPr/>
        <w:tc>
          <w:tcPr>
            <w:tcW w:w="1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07:34 / 08:34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CP-007</w:t>
            </w:r>
          </w:p>
        </w:tc>
        <w:tc>
          <w:tcPr>
            <w:tcW w:w="2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TLS beacon every 60 s to 203.0.113.77</w:t>
            </w:r>
          </w:p>
        </w:tc>
        <w:tc>
          <w:tcPr>
            <w:tcW w:w="2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Command-and-control channel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Triage collected</w:t>
            </w:r>
          </w:p>
        </w:tc>
      </w:tr>
      <w:tr>
        <w:trPr/>
        <w:tc>
          <w:tcPr>
            <w:tcW w:w="1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07:41 / 08:41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CP-008</w:t>
            </w:r>
          </w:p>
        </w:tc>
        <w:tc>
          <w:tcPr>
            <w:tcW w:w="2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Browser credential store access attempt, blocked</w:t>
            </w:r>
          </w:p>
        </w:tc>
        <w:tc>
          <w:tcPr>
            <w:tcW w:w="2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Credential theft attempt stopped by endpoint control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None needed</w:t>
            </w:r>
          </w:p>
        </w:tc>
      </w:tr>
      <w:tr>
        <w:trPr/>
        <w:tc>
          <w:tcPr>
            <w:tcW w:w="1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07:48 / 08:48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CP-009</w:t>
            </w:r>
          </w:p>
        </w:tc>
        <w:tc>
          <w:tcPr>
            <w:tcW w:w="2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96 MB upload to 203.0.113.77, allowed</w:t>
            </w:r>
          </w:p>
        </w:tc>
        <w:tc>
          <w:tcPr>
            <w:tcW w:w="2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Probable data exfiltration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disable_identity denied by analyst (test of deny path)</w:t>
            </w:r>
          </w:p>
        </w:tc>
      </w:tr>
    </w:tbl>
    <w:p>
      <w:pPr>
        <w:pStyle w:val="Heading1"/>
        <w:rPr/>
      </w:pPr>
      <w:r>
        <w:rPr/>
        <w:t>Technical findings</w:t>
      </w:r>
    </w:p>
    <w:p>
      <w:pPr>
        <w:pStyle w:val="ListParagraph"/>
        <w:numPr>
          <w:ilvl w:val="0"/>
          <w:numId w:val="1"/>
        </w:numPr>
        <w:rPr/>
      </w:pPr>
      <w:r>
        <w:rPr/>
        <w:t>IOC matches: IP 198.51.100.44, domain secure-docs-auth.example and the PowerShell file hash 9d6f8f67... are inside their STIX valid_from/valid_until windows at event time (the v1.1.0 validity check).</w:t>
      </w:r>
    </w:p>
    <w:p>
      <w:pPr>
        <w:pStyle w:val="ListParagraph"/>
        <w:numPr>
          <w:ilvl w:val="0"/>
          <w:numId w:val="1"/>
        </w:numPr>
        <w:rPr/>
      </w:pPr>
      <w:r>
        <w:rPr/>
        <w:t>Score drivers (model probability 0.997): ioc_match, multi_source, malware_signal, identity_anomaly, exfil_signal. critical_asset and privileged_identity were 0, so the score comes from the attack chain, not from who the user is.</w:t>
      </w:r>
    </w:p>
    <w:p>
      <w:pPr>
        <w:pStyle w:val="ListParagraph"/>
        <w:numPr>
          <w:ilvl w:val="0"/>
          <w:numId w:val="1"/>
        </w:numPr>
        <w:rPr/>
      </w:pPr>
      <w:r>
        <w:rPr/>
        <w:t>Shared infrastructure: the same IP 198.51.100.44 was used in the password spray against wale.admin (SOAR-0005). The pipeline did not link the two incidents. This is probably one campaign and is the main correlation gap.</w:t>
      </w:r>
    </w:p>
    <w:p>
      <w:pPr>
        <w:pStyle w:val="ListParagraph"/>
        <w:numPr>
          <w:ilvl w:val="0"/>
          <w:numId w:val="1"/>
        </w:numPr>
        <w:rPr/>
      </w:pPr>
      <w:r>
        <w:rPr/>
        <w:t>AI assist: advisory only. It was not used to approve or run any action; every decision below was made by the named human analyst.</w:t>
      </w:r>
    </w:p>
    <w:p>
      <w:pPr>
        <w:pStyle w:val="Heading1"/>
        <w:rPr/>
      </w:pPr>
      <w:r>
        <w:rPr/>
        <w:t>ATT&amp;CK mapping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899"/>
        <w:gridCol w:w="3600"/>
        <w:gridCol w:w="2861"/>
      </w:tblGrid>
      <w:tr>
        <w:trPr>
          <w:tblHeader w:val="true"/>
        </w:trPr>
        <w:tc>
          <w:tcPr>
            <w:tcW w:w="2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b/>
                <w:bCs/>
                <w:sz w:val="18"/>
                <w:szCs w:val="18"/>
              </w:rPr>
              <w:t>Technique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b/>
                <w:bCs/>
                <w:sz w:val="18"/>
                <w:szCs w:val="18"/>
              </w:rPr>
              <w:t>Evidence</w:t>
            </w:r>
          </w:p>
        </w:tc>
        <w:tc>
          <w:tcPr>
            <w:tcW w:w="28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b/>
                <w:bCs/>
                <w:sz w:val="18"/>
                <w:szCs w:val="18"/>
              </w:rPr>
              <w:t>Uncertainty</w:t>
            </w:r>
          </w:p>
        </w:tc>
      </w:tr>
      <w:tr>
        <w:trPr/>
        <w:tc>
          <w:tcPr>
            <w:tcW w:w="2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T1566 Phishing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CP-001, CP-002</w:t>
            </w:r>
          </w:p>
        </w:tc>
        <w:tc>
          <w:tcPr>
            <w:tcW w:w="28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Link vs attachment delivery not confirmed</w:t>
            </w:r>
          </w:p>
        </w:tc>
      </w:tr>
      <w:tr>
        <w:trPr/>
        <w:tc>
          <w:tcPr>
            <w:tcW w:w="2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T1078 Valid Accounts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CP-003, CP-004</w:t>
            </w:r>
          </w:p>
        </w:tc>
        <w:tc>
          <w:tcPr>
            <w:tcW w:w="28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Credentials were presumably phished; not directly observed</w:t>
            </w:r>
          </w:p>
        </w:tc>
      </w:tr>
      <w:tr>
        <w:trPr/>
        <w:tc>
          <w:tcPr>
            <w:tcW w:w="2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T1528 Steal Application Access Token (OAuth abuse)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CP-005</w:t>
            </w:r>
          </w:p>
        </w:tc>
        <w:tc>
          <w:tcPr>
            <w:tcW w:w="28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Scope of permissions granted is unknown</w:t>
            </w:r>
          </w:p>
        </w:tc>
      </w:tr>
      <w:tr>
        <w:trPr/>
        <w:tc>
          <w:tcPr>
            <w:tcW w:w="2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T1059.001 PowerShell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CP-006</w:t>
            </w:r>
          </w:p>
        </w:tc>
        <w:tc>
          <w:tcPr>
            <w:tcW w:w="28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Macro origin inferred from parent process</w:t>
            </w:r>
          </w:p>
        </w:tc>
      </w:tr>
      <w:tr>
        <w:trPr/>
        <w:tc>
          <w:tcPr>
            <w:tcW w:w="2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T1071 Application Layer Protocol (C2)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CP-007</w:t>
            </w:r>
          </w:p>
        </w:tc>
        <w:tc>
          <w:tcPr>
            <w:tcW w:w="28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Beacon interval is strong evidence; payload unseen</w:t>
            </w:r>
          </w:p>
        </w:tc>
      </w:tr>
      <w:tr>
        <w:trPr/>
        <w:tc>
          <w:tcPr>
            <w:tcW w:w="2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T1555.003 Credentials from Web Browsers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CP-008</w:t>
            </w:r>
          </w:p>
        </w:tc>
        <w:tc>
          <w:tcPr>
            <w:tcW w:w="28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Blocked, so no confirmed theft</w:t>
            </w:r>
          </w:p>
        </w:tc>
      </w:tr>
      <w:tr>
        <w:trPr/>
        <w:tc>
          <w:tcPr>
            <w:tcW w:w="2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T1041 Exfiltration Over C2 Channel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CP-009</w:t>
            </w:r>
          </w:p>
        </w:tc>
        <w:tc>
          <w:tcPr>
            <w:tcW w:w="28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Content of the 96 MB unknown</w:t>
            </w:r>
          </w:p>
        </w:tc>
      </w:tr>
    </w:tbl>
    <w:p>
      <w:pPr>
        <w:pStyle w:val="Heading1"/>
        <w:rPr/>
      </w:pPr>
      <w:r>
        <w:rPr/>
        <w:t>Containment and approval</w:t>
      </w:r>
    </w:p>
    <w:p>
      <w:pPr>
        <w:pStyle w:val="ListParagraph"/>
        <w:numPr>
          <w:ilvl w:val="0"/>
          <w:numId w:val="1"/>
        </w:numPr>
        <w:rPr/>
      </w:pPr>
      <w:r>
        <w:rPr/>
        <w:t>Automatic, no approval: create_case, notify_analyst, collect_endpoint_triage (all dry-run).</w:t>
      </w:r>
    </w:p>
    <w:p>
      <w:pPr>
        <w:pStyle w:val="ListParagraph"/>
        <w:numPr>
          <w:ilvl w:val="0"/>
          <w:numId w:val="1"/>
        </w:numPr>
        <w:rPr/>
      </w:pPr>
      <w:r>
        <w:rPr/>
        <w:t>Approval-gated (named human required): isolate_endpoint (endpoint evidence present), disable_identity (score 85 or above), revoke_oauth_grant (oauth_consent event present).</w:t>
      </w:r>
    </w:p>
    <w:p>
      <w:pPr>
        <w:pStyle w:val="ListParagraph"/>
        <w:numPr>
          <w:ilvl w:val="0"/>
          <w:numId w:val="1"/>
        </w:numPr>
        <w:rPr/>
      </w:pPr>
      <w:r>
        <w:rPr/>
        <w:t>Approver: Firdaws Alnuur, via the operations console, 2026-10-02. isolate_endpoint: approved (simulated), 13:24:45 UTC / 14:24:45 WAT. disable_identity: denied, 13:24:56 UTC / 14:24:56 WAT. revoke_oauth_grant: denied, 13:25:04 UTC / 14:25:04 WAT. The two denials were made deliberately to test the deny path and confirm that a denied action is logged and not executed. They are not a judgement that the actions are unnecessary.</w:t>
      </w:r>
    </w:p>
    <w:p>
      <w:pPr>
        <w:pStyle w:val="ListParagraph"/>
        <w:numPr>
          <w:ilvl w:val="0"/>
          <w:numId w:val="1"/>
        </w:numPr>
        <w:rPr/>
      </w:pPr>
      <w:r>
        <w:rPr/>
        <w:t>Residual risk: with the disable and the revoke denied, fatima.sani stays active and MailSync Pro keeps mailbox access, and an OAuth grant survives a password reset. In a real incident I would approve both, because the account takeover (CP-004) and the OAuth consent (CP-005) are confirmed by independent sources and waiting only extends attacker access. The cost of acting is low and reversible: re-enable the account or re-grant the app if this proves a false positive.</w:t>
      </w:r>
    </w:p>
    <w:p>
      <w:pPr>
        <w:pStyle w:val="ListParagraph"/>
        <w:numPr>
          <w:ilvl w:val="0"/>
          <w:numId w:val="1"/>
        </w:numPr>
        <w:rPr/>
      </w:pPr>
      <w:r>
        <w:rPr/>
        <w:t>Every action ran with dry_run on; no real account or endpoint was changed. The audit hash chain verified OK.</w:t>
      </w:r>
    </w:p>
    <w:p>
      <w:pPr>
        <w:pStyle w:val="Heading1"/>
        <w:rPr/>
      </w:pPr>
      <w:r>
        <w:rPr/>
        <w:t>Eradication and recovery</w:t>
      </w:r>
    </w:p>
    <w:p>
      <w:pPr>
        <w:pStyle w:val="ListParagraph"/>
        <w:numPr>
          <w:ilvl w:val="0"/>
          <w:numId w:val="1"/>
        </w:numPr>
        <w:rPr/>
      </w:pPr>
      <w:r>
        <w:rPr/>
        <w:t>Done in simulation: OPS-WS-009 isolated. Still outstanding because the analyst denied them: disable fatima.sani and revoke MailSync Pro. These should be approved next, followed by a password and session reset and MFA re-enrolment.</w:t>
      </w:r>
    </w:p>
    <w:p>
      <w:pPr>
        <w:pStyle w:val="ListParagraph"/>
        <w:numPr>
          <w:ilvl w:val="0"/>
          <w:numId w:val="1"/>
        </w:numPr>
        <w:rPr/>
      </w:pPr>
      <w:r>
        <w:rPr/>
        <w:t>Block 198.51.100.44, 203.0.113.77 and secure-docs-auth.example; search mail for other recipients of the lure.</w:t>
      </w:r>
    </w:p>
    <w:p>
      <w:pPr>
        <w:pStyle w:val="ListParagraph"/>
        <w:numPr>
          <w:ilvl w:val="0"/>
          <w:numId w:val="1"/>
        </w:numPr>
        <w:rPr/>
      </w:pPr>
      <w:r>
        <w:rPr/>
        <w:t>Reimage the workstation, then validate: no beacon for 24 hours, no new OAuth grants, clean sign-in history.</w:t>
      </w:r>
    </w:p>
    <w:p>
      <w:pPr>
        <w:pStyle w:val="ListParagraph"/>
        <w:numPr>
          <w:ilvl w:val="0"/>
          <w:numId w:val="1"/>
        </w:numPr>
        <w:rPr/>
      </w:pPr>
      <w:r>
        <w:rPr/>
        <w:t>Rollback: re-enable the account and release the host from isolation if the investigation shows a false positive.</w:t>
      </w:r>
    </w:p>
    <w:p>
      <w:pPr>
        <w:pStyle w:val="Heading1"/>
        <w:rPr/>
      </w:pPr>
      <w:r>
        <w:rPr/>
        <w:t>Data-protection considerations</w:t>
      </w:r>
    </w:p>
    <w:p>
      <w:pPr>
        <w:pStyle w:val="Normal"/>
        <w:spacing w:before="0" w:after="120"/>
        <w:rPr/>
      </w:pPr>
      <w:r>
        <w:rPr/>
        <w:t>Personal data involved: one employee identity, her sign-in locations and mailbox access. The exfiltrated 96 MB may contain customer or personnel data, so the DPO and legal should be told now, since a notification clock may be running. Evidence access is limited to the case team; retain logs under the incident-retention policy.</w:t>
      </w:r>
    </w:p>
    <w:p>
      <w:pPr>
        <w:pStyle w:val="Heading1"/>
        <w:rPr/>
      </w:pPr>
      <w:r>
        <w:rPr/>
        <w:t>Lessons and backlog</w:t>
      </w:r>
    </w:p>
    <w:p>
      <w:pPr>
        <w:pStyle w:val="ListParagraph"/>
        <w:numPr>
          <w:ilvl w:val="0"/>
          <w:numId w:val="1"/>
        </w:numPr>
        <w:rPr/>
      </w:pPr>
      <w:r>
        <w:rPr/>
        <w:t>Link incidents that share an attacker IP (SOAR-0005 and SOAR-0006). New backlog item.</w:t>
      </w:r>
    </w:p>
    <w:p>
      <w:pPr>
        <w:pStyle w:val="ListParagraph"/>
        <w:numPr>
          <w:ilvl w:val="0"/>
          <w:numId w:val="1"/>
        </w:numPr>
        <w:rPr/>
      </w:pPr>
      <w:r>
        <w:rPr/>
        <w:t>Make the 30-minute approval expiry real (S2) and log model name and prompt hash for AI calls (G2).</w:t>
      </w:r>
    </w:p>
    <w:p>
      <w:pPr>
        <w:pStyle w:val="ListParagraph"/>
        <w:numPr>
          <w:ilvl w:val="0"/>
          <w:numId w:val="1"/>
        </w:numPr>
        <w:rPr/>
      </w:pPr>
      <w:r>
        <w:rPr/>
        <w:t>Keep the benign-context rule. In SOAR-0009 a blocked and quarantined attachment fell from 83 to 68, and in SOAR-0005 an approved change no longer triggers isolation.</w:t>
      </w:r>
    </w:p>
    <w:p>
      <w:pPr>
        <w:pStyle w:val="ListParagraph"/>
        <w:numPr>
          <w:ilvl w:val="0"/>
          <w:numId w:val="1"/>
        </w:numPr>
        <w:rPr/>
      </w:pPr>
      <w:r>
        <w:rPr/>
        <w:t>Trade-off to defend: SOAR-0005 stays critical (91) because a privileged admin account was sprayed from a known-bad IP, even though the lockout held.</w:t>
      </w:r>
    </w:p>
    <w:sectPr>
      <w:type w:val="nextPage"/>
      <w:pgSz w:w="12240" w:h="15840"/>
      <w:pgMar w:left="1440" w:right="1440" w:gutter="0" w:header="0" w:top="1200" w:footer="0" w:bottom="120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-"/>
      <w:lvlJc w:val="left"/>
      <w:pPr>
        <w:tabs>
          <w:tab w:val="num" w:pos="0"/>
        </w:tabs>
        <w:ind w:left="540" w:hanging="27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51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24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Calibri" w:hAnsi="Calibri" w:eastAsia="Calibri" w:cs="Calibri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4</Pages>
  <Words>1076</Words>
  <Characters>6219</Characters>
  <CharactersWithSpaces>7164</CharactersWithSpaces>
  <Paragraphs>110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2026-10-02T12:43:26Z</dcterms:created>
  <dc:creator>Un-named</dc:creator>
  <dc:description/>
  <dc:language>en-US</dc:language>
  <cp:lastModifiedBy>Un-named</cp:lastModifiedBy>
  <dcterms:modified xsi:type="dcterms:W3CDTF">2026-10-02T12:43:26Z</dcterms:modified>
  <cp:revision>1</cp:revision>
  <dc:subject/>
  <dc:title/>
</cp:coreProperties>
</file>