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7219B8C"/>
    <w:p w14:paraId="2F58FD30">
      <w:pPr>
        <w:jc w:val="center"/>
        <w:rPr>
          <w:rFonts w:ascii="宋体"/>
          <w:b/>
          <w:sz w:val="44"/>
        </w:rPr>
      </w:pPr>
    </w:p>
    <w:p w14:paraId="03F5DE2D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A591F9F">
      <w:pPr>
        <w:rPr>
          <w:b/>
          <w:sz w:val="28"/>
        </w:rPr>
      </w:pPr>
    </w:p>
    <w:p w14:paraId="181EBDE1">
      <w:pPr>
        <w:rPr>
          <w:b/>
          <w:sz w:val="28"/>
        </w:rPr>
      </w:pPr>
    </w:p>
    <w:p w14:paraId="6E670D2B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电路分析 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 </w:t>
      </w:r>
    </w:p>
    <w:p w14:paraId="02711FD0">
      <w:pPr>
        <w:rPr>
          <w:b/>
          <w:sz w:val="28"/>
        </w:rPr>
      </w:pPr>
    </w:p>
    <w:p w14:paraId="48DE2556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：实验四 电路定理的验证 II－戴维南定理       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thick"/>
        </w:rPr>
        <w:t xml:space="preserve"> </w:t>
      </w:r>
    </w:p>
    <w:p w14:paraId="0D4B259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</w:t>
      </w:r>
    </w:p>
    <w:p w14:paraId="67E9F703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医学部生物医学工程学院        </w:t>
      </w:r>
      <w:r>
        <w:rPr>
          <w:b/>
          <w:sz w:val="28"/>
          <w:u w:val="single"/>
        </w:rPr>
        <w:t xml:space="preserve">       </w:t>
      </w:r>
    </w:p>
    <w:p w14:paraId="37496AD9">
      <w:pPr>
        <w:ind w:left="899" w:leftChars="428"/>
        <w:rPr>
          <w:b/>
          <w:sz w:val="28"/>
        </w:rPr>
      </w:pPr>
    </w:p>
    <w:p w14:paraId="15B61F8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生物医学工程                                           </w:t>
      </w:r>
      <w:r>
        <w:rPr>
          <w:rFonts w:hint="eastAsia"/>
          <w:b/>
          <w:sz w:val="28"/>
        </w:rPr>
        <w:t xml:space="preserve">  </w:t>
      </w:r>
    </w:p>
    <w:p w14:paraId="06E47E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6D1C84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彭 珏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38FE031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03CA8B3D">
      <w:pPr>
        <w:ind w:left="826" w:hanging="826" w:hangingChars="294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thick"/>
        </w:rPr>
        <w:t>：</w:t>
      </w:r>
      <w:r>
        <w:rPr>
          <w:rFonts w:hint="eastAsia"/>
          <w:b/>
          <w:sz w:val="28"/>
          <w:u w:val="thick"/>
          <w:lang w:val="en-US" w:eastAsia="zh-CN"/>
        </w:rPr>
        <w:t>李静儿</w:t>
      </w:r>
      <w:r>
        <w:rPr>
          <w:rFonts w:hint="eastAsia"/>
          <w:b/>
          <w:sz w:val="28"/>
          <w:u w:val="thick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2024222017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  <w:lang w:val="en-US" w:eastAsia="zh-CN"/>
        </w:rPr>
        <w:t>医疗科创卓越班</w:t>
      </w:r>
      <w:r>
        <w:rPr>
          <w:rFonts w:hint="eastAsia"/>
          <w:b/>
          <w:sz w:val="28"/>
          <w:u w:val="thick"/>
        </w:rPr>
        <w:t xml:space="preserve">                </w:t>
      </w:r>
    </w:p>
    <w:p w14:paraId="0C4C67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6A399F2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2025.5.30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F9B0CB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3A43536C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2025.6.6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43E41DA4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</w:p>
    <w:p w14:paraId="2151FA6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8"/>
        <w:tblW w:w="8376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6"/>
      </w:tblGrid>
      <w:tr w14:paraId="5248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</w:trPr>
        <w:tc>
          <w:tcPr>
            <w:tcW w:w="8376" w:type="dxa"/>
          </w:tcPr>
          <w:p w14:paraId="60FF9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一、实验目的</w:t>
            </w:r>
          </w:p>
          <w:p w14:paraId="7CA4F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验证戴维南定理的正确性，加深对该定理的理解。 </w:t>
            </w:r>
          </w:p>
          <w:p w14:paraId="23F2BE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掌握测量有源二端网络等效参数的一般方法。</w:t>
            </w:r>
          </w:p>
          <w:p w14:paraId="4784F2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 w14:paraId="49ED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tcW w:w="8376" w:type="dxa"/>
          </w:tcPr>
          <w:p w14:paraId="38901F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二、</w:t>
            </w:r>
            <w:r>
              <w:rPr>
                <w:rFonts w:hint="eastAsia"/>
                <w:b/>
                <w:sz w:val="24"/>
                <w:lang w:val="en-US" w:eastAsia="zh-CN"/>
              </w:rPr>
              <w:t>原理说明</w:t>
            </w:r>
          </w:p>
          <w:p w14:paraId="28BBB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任何一个线性含源网络，如果仅研究其中一条支路的电压和电流，则 </w:t>
            </w:r>
          </w:p>
          <w:p w14:paraId="2CF1D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可将电路的其余部分看作是一个有源二端网络（或称为含源一端口网络）。 </w:t>
            </w:r>
          </w:p>
          <w:p w14:paraId="3BF2E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戴维南定理指出：任何一个线性有源网络，总可以用一个等效电压源来代 </w:t>
            </w:r>
          </w:p>
          <w:p w14:paraId="1F4A9F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替，此电压源的电动势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ES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等于这个有源二端网络的开路电压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UOC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，其等效内阻 </w:t>
            </w:r>
          </w:p>
          <w:p w14:paraId="4FC18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R0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等于该网络中所有独立源均置零（理想电压源视为短接，理想电流源视为开 </w:t>
            </w:r>
          </w:p>
          <w:p w14:paraId="79F28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路）时的等效电阻。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UOC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ES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和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R0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称为有源二端网络的等效参数。</w:t>
            </w:r>
          </w:p>
          <w:p w14:paraId="0C1984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  <w:r>
              <w:drawing>
                <wp:inline distT="0" distB="0" distL="114300" distR="114300">
                  <wp:extent cx="4690745" cy="3111500"/>
                  <wp:effectExtent l="0" t="0" r="635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311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980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  <w:r>
              <w:drawing>
                <wp:inline distT="0" distB="0" distL="114300" distR="114300">
                  <wp:extent cx="5589905" cy="7923530"/>
                  <wp:effectExtent l="0" t="0" r="6985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792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CD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8376" w:type="dxa"/>
          </w:tcPr>
          <w:p w14:paraId="437336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textAlignment w:val="auto"/>
              <w:rPr>
                <w:rFonts w:ascii="宋体" w:hAnsi="宋体"/>
                <w:b/>
                <w:sz w:val="24"/>
              </w:rPr>
            </w:pPr>
          </w:p>
          <w:p w14:paraId="35EF99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  <w:r>
              <w:drawing>
                <wp:inline distT="0" distB="0" distL="114300" distR="114300">
                  <wp:extent cx="5234305" cy="8249285"/>
                  <wp:effectExtent l="0" t="0" r="762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305" cy="824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D7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4" w:hRule="atLeast"/>
        </w:trPr>
        <w:tc>
          <w:tcPr>
            <w:tcW w:w="8376" w:type="dxa"/>
          </w:tcPr>
          <w:p w14:paraId="3E525B0D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实验过程及步骤</w:t>
            </w:r>
          </w:p>
          <w:p w14:paraId="787BC7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b/>
                <w:szCs w:val="21"/>
              </w:rPr>
            </w:pPr>
            <w:r>
              <w:drawing>
                <wp:inline distT="0" distB="0" distL="114300" distR="114300">
                  <wp:extent cx="5757545" cy="8079740"/>
                  <wp:effectExtent l="0" t="0" r="4445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7545" cy="807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657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6B733A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658A0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5.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用零示法测量其开路电压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U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OC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。 </w:t>
            </w:r>
          </w:p>
          <w:p w14:paraId="7CB1E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6.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用半电压法测量被测网络的等效内阻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。 </w:t>
            </w:r>
          </w:p>
          <w:p w14:paraId="12A82E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2" w:firstLineChars="200"/>
              <w:jc w:val="left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五</w:t>
            </w: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实验注意事项 </w:t>
            </w:r>
          </w:p>
          <w:p w14:paraId="0523EC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注意测量时，电流表量程的更换。 </w:t>
            </w:r>
          </w:p>
          <w:p w14:paraId="0A71A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步骤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“4”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中，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电压源短路时禁止直接将电压源正负极短接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。 </w:t>
            </w:r>
          </w:p>
          <w:p w14:paraId="62043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用万用电表直接测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时，网络内的独立源必须先置零，以免损坏万用 </w:t>
            </w:r>
          </w:p>
          <w:p w14:paraId="4960DA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电表。 </w:t>
            </w:r>
          </w:p>
          <w:p w14:paraId="15F83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4.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改接线路时，要关掉电源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。 </w:t>
            </w:r>
          </w:p>
          <w:p w14:paraId="47019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2" w:firstLineChars="200"/>
              <w:jc w:val="left"/>
              <w:textAlignment w:val="auto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六</w:t>
            </w: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预习思考题 </w:t>
            </w:r>
          </w:p>
          <w:p w14:paraId="1E392A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用短路电流法测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SC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的条件是什么？在本实验中可否直接作负载短路实验？请实验前对线路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>4-4(a)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预先作好计算，以便调整实验线路及测量时可准确地选取电表的量程。 </w:t>
            </w:r>
          </w:p>
          <w:p w14:paraId="078596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电路为线性有源二端网络（含独立电源、线性电阻）。</w:t>
            </w:r>
          </w:p>
          <w:p w14:paraId="166E94C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电源可等效为理想电源与内阻串联 / 并联模型。</w:t>
            </w:r>
          </w:p>
          <w:p w14:paraId="3830FE5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短路操作安全：需确保电流不超过电源及仪表量程，避免损坏设备。</w:t>
            </w:r>
          </w:p>
          <w:p w14:paraId="0B270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可以。</w:t>
            </w:r>
          </w:p>
          <w:p w14:paraId="5D1BD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说明测有源二端网络开路电压及等效内阻的几种方法，并比较其优缺点。</w:t>
            </w:r>
          </w:p>
          <w:p w14:paraId="5E651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1. 开路电压 - 短路电流法</w:t>
            </w:r>
          </w:p>
          <w:p w14:paraId="70040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方法：测开路电压 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U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OC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​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 和短路电流 ISC​，Req​=ISC​UOC​​。</w:t>
            </w:r>
          </w:p>
          <w:p w14:paraId="2CA66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优点：操作简单，适用于允许短路的线性网络。</w:t>
            </w:r>
          </w:p>
          <w:p w14:paraId="43D80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缺点：不可用于禁止短路的电路（如大电流风险场景），可能损坏电源。</w:t>
            </w:r>
          </w:p>
          <w:p w14:paraId="558D4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2. 伏安法（负载实验法）</w:t>
            </w:r>
          </w:p>
          <w:p w14:paraId="53E9B8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方法：接入可调负载，测多组电压 U、电流 I，拟合曲线求 UOC​ 和斜率（Req​）。</w:t>
            </w:r>
          </w:p>
          <w:p w14:paraId="78B9F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优点：无需短路，安全性高，多组数据减小误差。</w:t>
            </w:r>
          </w:p>
          <w:p w14:paraId="76954E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缺点：需多次测量，操作繁琐，负载范围不足影响精度。</w:t>
            </w:r>
          </w:p>
          <w:p w14:paraId="3AEFB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3. 半电压法（分压法）</w:t>
            </w:r>
          </w:p>
          <w:p w14:paraId="436A4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方法：测 UOC​ 后，调节负载使电压为 UOC​/2，此时负载电阻等于 Req​。</w:t>
            </w:r>
          </w:p>
          <w:p w14:paraId="43427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优点：操作简便，无需计算，避免短路。</w:t>
            </w:r>
          </w:p>
          <w:p w14:paraId="24234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缺点：需精准调节电压，对仪表精度要求高。</w:t>
            </w:r>
          </w:p>
          <w:p w14:paraId="741166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4. 补偿法（电位差计法）</w:t>
            </w:r>
          </w:p>
          <w:p w14:paraId="153A9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方法：用电位差计测 UOC​（无电流流入），内阻需结合其他方法。</w:t>
            </w:r>
          </w:p>
          <w:p w14:paraId="0FD422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优点：测 UOC​ 精度极高，不受仪表内阻影响。</w:t>
            </w:r>
          </w:p>
          <w:p w14:paraId="3E85A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缺点：设备复杂，无法直接测内阻。</w:t>
            </w:r>
          </w:p>
          <w:p w14:paraId="40C20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心得体会​</w:t>
            </w:r>
          </w:p>
          <w:p w14:paraId="7BDE8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在完成戴维南定理验证实验后，我对电路理论知识有了更深刻的理解，也在实践操作中收获了宝贵的经验，同时也体会到严谨的科学态度和规范操作在实验中的重要性。​</w:t>
            </w:r>
          </w:p>
          <w:p w14:paraId="147D11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本次实验的核心目标是验证戴维南定理的正确性，并掌握测量有源二端网络等效参数的方法。实验过程中，通过零示法测量开路电压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U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OC、半电压法测量等效内阻R0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，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将课本上抽象的定理转化为直观的实验操作。当看到测量所得的等效电压源参数能够准确替代原复杂网络，使目标支路的电压和电流测量结果符合预期时，我真切感受到了戴维南定理的实用性和科学性。这不仅加深了我对定理的理解，更让我认识到理论知识与实际应用紧密结合的重要性。​</w:t>
            </w:r>
          </w:p>
          <w:p w14:paraId="1FA41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在测量有源二端网络等效参数的过程中，我对预习思考题中提到的多种测量方法有了更直观的体会。开路电压 - 短路电流法操作简便，但需严格满足电路为线性有源二端网络且短路操作安全的条件；伏安法虽然安全且能通过多组数据减小误差，但多次测量调节负载的过程较为繁琐；半电压法凭借简单的调节操作和避免短路的优势，让我快速获取等效内阻，但对仪表精度要求较高。这些方法各有优劣，在实际应用中需根据电路特点和实验条件灵活选择，这极大地拓宽了我的实验思维和解决问题的能力。​</w:t>
            </w:r>
          </w:p>
          <w:p w14:paraId="7F3ED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实验注意事项的严格执行，是确保实验成功的关键。电流表量程的正确更换、电压源短路的规范操作、独立源置零后再用万用表测​R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0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，以及改接线路时关闭电源等要求，让我养成了严谨细致的实验习惯。每一个细节的疏忽都可能导致数据偏差甚至损坏实验设备，这使我深刻认识到，在电路实验中，规范操作和安全意识是保障实验顺利进行的基石。​</w:t>
            </w:r>
          </w:p>
          <w:p w14:paraId="62893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此次实验也暴露出我在实验技能和知识储备上的不足。在调节测量仪器和处理数据时，我花费了较多时间，反映出操作熟练度和数据分析能力有待提高。未来，我将加强相关技能的练习，深入学习电路知识，提升综合实验能力。​</w:t>
            </w:r>
            <w:bookmarkStart w:id="0" w:name="_GoBack"/>
            <w:bookmarkEnd w:id="0"/>
          </w:p>
          <w:p w14:paraId="6A3C5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总的来说，本次戴维南定理验证实验让我受益匪浅。它不仅帮助我巩固了电路理论知识，更让我在实践中锻炼了动手能力、分析问题和解决问题的能力。这些收获将激励我在后续的学习中，以更严谨的态度对待知识和实验，不断探索电路世界的奥秘。</w:t>
            </w:r>
          </w:p>
          <w:p w14:paraId="29A9B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6EE833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5D1DA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55299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36FF22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74D68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64755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059B7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37767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55BB12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04D28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56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1C7DF6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276DE9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3E9912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116342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27F236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1230C3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73BFB3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1C5772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61D34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01A9DE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2" w:firstLineChars="200"/>
              <w:textAlignment w:val="auto"/>
              <w:rPr>
                <w:rFonts w:ascii="宋体" w:hAnsi="宋体"/>
                <w:b/>
                <w:szCs w:val="21"/>
              </w:rPr>
            </w:pPr>
          </w:p>
          <w:p w14:paraId="6CD5D1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</w:tc>
      </w:tr>
      <w:tr w14:paraId="3C641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4" w:hRule="atLeast"/>
        </w:trPr>
        <w:tc>
          <w:tcPr>
            <w:tcW w:w="8376" w:type="dxa"/>
          </w:tcPr>
          <w:p w14:paraId="45E470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67AED0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388FD2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009AC4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4C66DC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21348E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784EF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08551B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440BB6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10732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2CD95C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29B03B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68ED2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6D9AFE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6E2BE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263316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10F988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4FF44D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6A515A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4E1BB0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173C4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7F7E2B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264AC1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1CE489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  <w:p w14:paraId="06852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</w:tc>
      </w:tr>
    </w:tbl>
    <w:p w14:paraId="6750CE49"/>
    <w:p w14:paraId="2206C513">
      <w:r>
        <w:rPr>
          <w:rFonts w:hint="eastAsia"/>
        </w:rPr>
        <w:t>深圳大学学生实验报告用纸</w:t>
      </w:r>
    </w:p>
    <w:tbl>
      <w:tblPr>
        <w:tblStyle w:val="8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A55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78C33BB9">
            <w:r>
              <w:rPr>
                <w:rFonts w:hint="eastAsia"/>
              </w:rPr>
              <w:t>指导教师批阅意见：</w:t>
            </w:r>
          </w:p>
          <w:p w14:paraId="74D70F88"/>
          <w:p w14:paraId="797BC0D3"/>
          <w:p w14:paraId="1BA15890"/>
          <w:p w14:paraId="17CF542C"/>
          <w:p w14:paraId="07DCD6E2"/>
          <w:p w14:paraId="3E2C46BC"/>
          <w:p w14:paraId="43A281B3"/>
          <w:p w14:paraId="4C567CFA"/>
          <w:p w14:paraId="2D057191"/>
          <w:p w14:paraId="44E28CFC"/>
          <w:p w14:paraId="42477A0F">
            <w:r>
              <w:rPr>
                <w:rFonts w:hint="eastAsia"/>
              </w:rPr>
              <w:t>成绩评定：</w:t>
            </w:r>
          </w:p>
          <w:p w14:paraId="4B227B79"/>
          <w:p w14:paraId="04E7ABA0"/>
          <w:p w14:paraId="46AFC45C"/>
          <w:p w14:paraId="600CCFD7"/>
          <w:p w14:paraId="668E63D0"/>
          <w:p w14:paraId="7F98144D"/>
          <w:p w14:paraId="084FC3D7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718B7F0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A27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0B099864">
            <w:r>
              <w:rPr>
                <w:rFonts w:hint="eastAsia"/>
              </w:rPr>
              <w:t>备注：</w:t>
            </w:r>
          </w:p>
        </w:tc>
      </w:tr>
    </w:tbl>
    <w:p w14:paraId="39BDA6F2"/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451BB"/>
    <w:multiLevelType w:val="singleLevel"/>
    <w:tmpl w:val="4D2451B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570BAB20"/>
    <w:multiLevelType w:val="singleLevel"/>
    <w:tmpl w:val="570BAB20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NotDisplayPageBoundaries w:val="1"/>
  <w:bordersDoNotSurroundHeader w:val="0"/>
  <w:bordersDoNotSurroundFooter w:val="0"/>
  <w:attachedTemplate r:id="rId1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90CAF"/>
    <w:rsid w:val="00037844"/>
    <w:rsid w:val="00086378"/>
    <w:rsid w:val="00172A27"/>
    <w:rsid w:val="00185CFE"/>
    <w:rsid w:val="002B658D"/>
    <w:rsid w:val="002D177C"/>
    <w:rsid w:val="0035404B"/>
    <w:rsid w:val="00400855"/>
    <w:rsid w:val="0041358B"/>
    <w:rsid w:val="00480FE1"/>
    <w:rsid w:val="004B5EDE"/>
    <w:rsid w:val="004E2EB5"/>
    <w:rsid w:val="00533DC1"/>
    <w:rsid w:val="005C1616"/>
    <w:rsid w:val="0062422A"/>
    <w:rsid w:val="00732653"/>
    <w:rsid w:val="00881B2E"/>
    <w:rsid w:val="008D56A8"/>
    <w:rsid w:val="008E0AF3"/>
    <w:rsid w:val="009A5F8D"/>
    <w:rsid w:val="00A27207"/>
    <w:rsid w:val="00AA0E1B"/>
    <w:rsid w:val="00AD387F"/>
    <w:rsid w:val="00AE7B44"/>
    <w:rsid w:val="00B22706"/>
    <w:rsid w:val="00B37222"/>
    <w:rsid w:val="00B46AA8"/>
    <w:rsid w:val="00BA21B6"/>
    <w:rsid w:val="00BE644B"/>
    <w:rsid w:val="00BF5E36"/>
    <w:rsid w:val="00CE33A1"/>
    <w:rsid w:val="00D03CEE"/>
    <w:rsid w:val="00D43FD0"/>
    <w:rsid w:val="00DC59E8"/>
    <w:rsid w:val="00E25139"/>
    <w:rsid w:val="00E67C86"/>
    <w:rsid w:val="00F25DFE"/>
    <w:rsid w:val="00FD79A5"/>
    <w:rsid w:val="0620235A"/>
    <w:rsid w:val="14A10B0A"/>
    <w:rsid w:val="26A8046D"/>
    <w:rsid w:val="27165388"/>
    <w:rsid w:val="2A7C7BF7"/>
    <w:rsid w:val="31397652"/>
    <w:rsid w:val="32F822BB"/>
    <w:rsid w:val="38855EC9"/>
    <w:rsid w:val="3CA90CAF"/>
    <w:rsid w:val="433207D4"/>
    <w:rsid w:val="4ACA7E07"/>
    <w:rsid w:val="55B96971"/>
    <w:rsid w:val="67DC5256"/>
    <w:rsid w:val="786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7"/>
    <w:qFormat/>
    <w:uiPriority w:val="0"/>
    <w:rPr>
      <w:kern w:val="2"/>
      <w:sz w:val="18"/>
      <w:szCs w:val="18"/>
    </w:rPr>
  </w:style>
  <w:style w:type="paragraph" w:customStyle="1" w:styleId="13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14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5">
    <w:name w:val="批注框文本 字符"/>
    <w:basedOn w:val="9"/>
    <w:link w:val="5"/>
    <w:semiHidden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\Desktop\DSP&#31995;&#32479;&#35774;&#35745;\&#23454;%20&#39564;%20&#25253;%20&#21578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C7FF9-904B-4902-B6E0-9B1A64B418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 验 报 告模板</Template>
  <Company>SZU</Company>
  <Pages>12</Pages>
  <Words>1048</Words>
  <Characters>1151</Characters>
  <Lines>5</Lines>
  <Paragraphs>1</Paragraphs>
  <TotalTime>3</TotalTime>
  <ScaleCrop>false</ScaleCrop>
  <LinksUpToDate>false</LinksUpToDate>
  <CharactersWithSpaces>1699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2016-06-07T09:29:00Z</dcterms:created>
  <dc:creator>Eric Ching</dc:creator>
  <cp:keywords>DSP 实验</cp:keywords>
  <cp:lastModifiedBy>潜力股</cp:lastModifiedBy>
  <dcterms:modified xsi:type="dcterms:W3CDTF">2025-06-06T13:25:43Z</dcterms:modified>
  <dc:title>深圳大学实验报告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7230D0FBD7D542859F9620668713C2D0_13</vt:lpwstr>
  </property>
  <property fmtid="{D5CDD505-2E9C-101B-9397-08002B2CF9AE}" pid="4" name="KSOTemplateDocerSaveRecord">
    <vt:lpwstr>eyJoZGlkIjoiYTg3NzNkZGQ4MjQ5YzIzNDJjOTRkYTYwMmFmZjUwYzEiLCJ1c2VySWQiOiIyOTg2MDk1OTkifQ==</vt:lpwstr>
  </property>
</Properties>
</file>