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NavMesh相关组件简介与使用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NavMeshAgent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62070" cy="3091180"/>
            <wp:effectExtent l="0" t="0" r="5080" b="13970"/>
            <wp:docPr id="1" name="图片 1" descr="Navmesh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avmeshAg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给场景中需要自动导航寻路的玩家或怪物添加NavMeshAgent组件，主要参数介绍：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AgentType：代理类型，不同类型的agent导航时对应不同的导航网。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Speed：在导航网上的移动速度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AngularSpeed：转向角速度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Acceleration</w:t>
      </w:r>
      <w:r>
        <w:rPr>
          <w:rFonts w:hint="eastAsia"/>
          <w:lang w:val="en-US" w:eastAsia="zh-CN"/>
        </w:rPr>
        <w:t>：从静止到移动时的加速度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Radius：半径 （</w:t>
      </w:r>
      <w:r>
        <w:rPr>
          <w:rFonts w:hint="eastAsia"/>
          <w:b/>
          <w:bCs/>
          <w:lang w:val="en-US" w:eastAsia="zh-CN"/>
        </w:rPr>
        <w:t>与设置的Agent类型Radius保持一致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Height：高度（</w:t>
      </w:r>
      <w:r>
        <w:rPr>
          <w:rFonts w:hint="eastAsia"/>
          <w:b/>
          <w:bCs/>
          <w:lang w:val="en-US" w:eastAsia="zh-CN"/>
        </w:rPr>
        <w:t>与设置的Agent类型Height保持一致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Quality：避障质量。</w:t>
      </w:r>
      <w:r>
        <w:rPr>
          <w:rFonts w:hint="default"/>
          <w:lang w:val="en-US" w:eastAsia="zh-CN"/>
        </w:rPr>
        <w:t>如果有大量代理，可以通过降低避障质量来节省 CPU 时间。设置为</w:t>
      </w:r>
      <w:r>
        <w:rPr>
          <w:rFonts w:hint="eastAsia"/>
          <w:lang w:val="en-US" w:eastAsia="zh-CN"/>
        </w:rPr>
        <w:t>None时</w:t>
      </w:r>
      <w:r>
        <w:rPr>
          <w:rFonts w:hint="default"/>
          <w:lang w:val="en-US" w:eastAsia="zh-CN"/>
        </w:rPr>
        <w:t>只会解决碰撞，但不会尝试主动避开其他代理和障碍物。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Priority：优先级，值越小优先级越高，优先级低的给优先级高的让路。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AreaMask：代理在查找路径时考虑的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"D:/%E8%B5%84%E6%96%99/UnityDoc2019.3/UnityDoc2019.3/Documentation/en/Manual/nav-AreasAndCosts.html"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区域类型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。可设置特殊区域禁止某种代理类型通行。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NavMeshObstacle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6440" cy="1240155"/>
            <wp:effectExtent l="0" t="0" r="10160" b="17145"/>
            <wp:docPr id="3" name="图片 3" descr="NavMeshObst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avMeshObstac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障碍物，</w:t>
      </w:r>
      <w:r>
        <w:rPr>
          <w:rFonts w:hint="eastAsia"/>
          <w:b/>
          <w:bCs/>
          <w:lang w:val="en-US" w:eastAsia="zh-CN"/>
        </w:rPr>
        <w:t>勾选Carve</w:t>
      </w:r>
      <w:r>
        <w:rPr>
          <w:rFonts w:hint="eastAsia"/>
          <w:lang w:val="en-US" w:eastAsia="zh-CN"/>
        </w:rPr>
        <w:t>（不勾选某些情况下得不到正确的导航路径），当物体静止时会重新生成导航网数据，有一定计算消耗，一般用于可动态销毁的物件，比如路障之类的。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MoveThreshold：当导航网格障碍物移动的距离超过移动阈值设置的距离时，Unity 将其视为移动。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TimeToStationary：物体停下来后多久后unity视其为静止。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Carve Only Stationary：</w:t>
      </w:r>
      <w:r>
        <w:rPr>
          <w:rFonts w:hint="eastAsia"/>
          <w:b/>
          <w:bCs/>
          <w:lang w:val="en-US" w:eastAsia="zh-CN"/>
        </w:rPr>
        <w:t>勾选</w:t>
      </w:r>
      <w:r>
        <w:rPr>
          <w:rFonts w:hint="eastAsia"/>
          <w:lang w:val="en-US" w:eastAsia="zh-CN"/>
        </w:rPr>
        <w:t>，障碍物仅在静止时重新计算一次导航网数据。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OffMeshLink(略，使用新组件NavMeshLink件替代)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NavMeshLink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51045" cy="1488440"/>
            <wp:effectExtent l="0" t="0" r="1905" b="16510"/>
            <wp:docPr id="4" name="图片 4" descr="NavMesh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avMeshLin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链接两个点，用在两点之间跳跃。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CostModifiter：参与导航计算的消耗值，（路径的总消耗值越小则为最优路径即导航结果）。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AutoUpdatePostion：不勾选。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Bidirectional: 勾选后可以双向跳跃，不勾选单向跳跃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With：设置宽度，不再局限与两个点，变成两条线上可以跳跃，比如峡谷两边可以用一个Link链接，设置宽度后，在两边的任意一点均可跳跃。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NavMeshModifier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53105" cy="2292985"/>
            <wp:effectExtent l="0" t="0" r="4445" b="12065"/>
            <wp:docPr id="5" name="图片 5" descr="NavMeshMod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avMeshModifi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修改器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调整特定游戏对象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以及它的所有子节点参与导航网烘焙的参数。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IgnoreFromBuild：构建导航网时忽略该节及其子节点物件。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Override Area Type：修改区域类型。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AreaType：选择新的区域类型，勾选OverrideAreaType后出现。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AffectedAgents：影响的Agent类型，这个组件修改的参数只会影响该类型的agent的导航网。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NavMeshModifierVolume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7750" cy="1372235"/>
            <wp:effectExtent l="0" t="0" r="0" b="18415"/>
            <wp:docPr id="6" name="图片 6" descr="NavMeshModifierVo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NavMeshModifierVolu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功能和NavMeshModifier相似，修改的范围变成图中包围盒内的区域。只能修改AreaType。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NavMeshSurface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34310" cy="2501900"/>
            <wp:effectExtent l="0" t="0" r="8890" b="12700"/>
            <wp:docPr id="7" name="图片 7" descr="NavMesh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NavMeshSurfa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为某一类型agent的烘焙导航网数据。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AgentType：代理类型，烘培的导航网对给该类型的agent使用。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DefaultArea：</w:t>
      </w:r>
      <w:r>
        <w:rPr>
          <w:rFonts w:hint="eastAsia"/>
          <w:b/>
          <w:bCs/>
          <w:lang w:val="en-US" w:eastAsia="zh-CN"/>
        </w:rPr>
        <w:t>选Walkable</w:t>
      </w:r>
      <w:r>
        <w:rPr>
          <w:rFonts w:hint="eastAsia"/>
          <w:lang w:val="en-US" w:eastAsia="zh-CN"/>
        </w:rPr>
        <w:t>，设置构建导航网格时生成的区域类型，除了有使用NavMeshModifier修改的地方外，其他地方的区域类型为此类型。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CollectObjects：烘焙时需要计算的物体，</w:t>
      </w:r>
      <w:r>
        <w:rPr>
          <w:rFonts w:hint="eastAsia"/>
          <w:b/>
          <w:bCs/>
          <w:lang w:val="en-US" w:eastAsia="zh-CN"/>
        </w:rPr>
        <w:t>选All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IncludeLayers：烘焙时需要计算的layer，选场景物体所包含的layer，一般</w:t>
      </w:r>
      <w:r>
        <w:rPr>
          <w:rFonts w:hint="eastAsia"/>
          <w:b/>
          <w:bCs/>
          <w:lang w:val="en-US" w:eastAsia="zh-CN"/>
        </w:rPr>
        <w:t>除了UI都勾选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UseGeometry：</w:t>
      </w:r>
      <w:r>
        <w:rPr>
          <w:rFonts w:hint="eastAsia"/>
          <w:b/>
          <w:bCs/>
          <w:lang w:val="en-US" w:eastAsia="zh-CN"/>
        </w:rPr>
        <w:t>选RenderMeshes。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代理创建与删除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Window-&gt;AI-&gt;Navigation-&gt;Agents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57120" cy="1836420"/>
            <wp:effectExtent l="0" t="0" r="5080" b="11430"/>
            <wp:docPr id="2" name="图片 2" descr="Ag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gen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导航网区域创建与删除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Window-&gt;AI-&gt;Navigation-&gt;Areas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910205" cy="4803140"/>
            <wp:effectExtent l="0" t="0" r="4445" b="165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74F7D"/>
    <w:multiLevelType w:val="singleLevel"/>
    <w:tmpl w:val="97174F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10DF9"/>
    <w:rsid w:val="023E284A"/>
    <w:rsid w:val="11BC1C1F"/>
    <w:rsid w:val="25053B3C"/>
    <w:rsid w:val="25FB19C9"/>
    <w:rsid w:val="2A304A96"/>
    <w:rsid w:val="2EF34B84"/>
    <w:rsid w:val="2F801801"/>
    <w:rsid w:val="313946D4"/>
    <w:rsid w:val="33BC51D4"/>
    <w:rsid w:val="53454ED1"/>
    <w:rsid w:val="5B1A10B4"/>
    <w:rsid w:val="676776BE"/>
    <w:rsid w:val="781C01C8"/>
    <w:rsid w:val="7FF2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2021-10-13T06:58:31Z</dcterms:created>
  <dc:creator>admin</dc:creator>
  <cp:lastModifiedBy>小道</cp:lastModifiedBy>
  <dcterms:modified xsi:type="dcterms:W3CDTF">2021-10-13T09:47:37Z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4A74157484F84040A61DF902A3A88490</vt:lpwstr>
  </property>
</Properties>
</file>