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B2D" w:rsidRDefault="008E2A70" w:rsidP="008E2A70">
      <w:pPr>
        <w:pStyle w:val="a3"/>
      </w:pPr>
      <w:r>
        <w:rPr>
          <w:rFonts w:hint="eastAsia"/>
        </w:rPr>
        <w:t>失效形式</w:t>
      </w:r>
    </w:p>
    <w:p w:rsidR="008E2A70" w:rsidRDefault="008E2A70" w:rsidP="008E2A70">
      <w:pPr>
        <w:pStyle w:val="3"/>
      </w:pPr>
      <w:r>
        <w:rPr>
          <w:rFonts w:hint="eastAsia"/>
        </w:rPr>
        <w:t>气体放电管</w:t>
      </w:r>
    </w:p>
    <w:p w:rsidR="008E2A70" w:rsidRPr="008E2A70" w:rsidRDefault="008E2A70" w:rsidP="008E2A70">
      <w:pPr>
        <w:pStyle w:val="a7"/>
      </w:pPr>
      <w:r w:rsidRPr="008E2A70">
        <w:t>1.</w:t>
      </w:r>
      <w:r w:rsidRPr="008E2A70">
        <w:rPr>
          <w:rFonts w:hint="eastAsia"/>
        </w:rPr>
        <w:t>由于多次放电，造成间隙电极表面的磨损，使得放电管呈现低放电电压状态和低绝缘电阻状态。</w:t>
      </w:r>
    </w:p>
    <w:p w:rsidR="008E2A70" w:rsidRDefault="008E2A70" w:rsidP="008E2A70">
      <w:pPr>
        <w:pStyle w:val="a7"/>
      </w:pPr>
      <w:r w:rsidRPr="008E2A70">
        <w:t>2.</w:t>
      </w:r>
      <w:r w:rsidRPr="008E2A70">
        <w:rPr>
          <w:rFonts w:hint="eastAsia"/>
        </w:rPr>
        <w:t>由于气体间隙电离度的降低，造成放电管呈现高放电电压的状态。</w:t>
      </w:r>
    </w:p>
    <w:p w:rsidR="008E2A70" w:rsidRDefault="008E2A70" w:rsidP="008E2A70">
      <w:pPr>
        <w:pStyle w:val="3"/>
      </w:pPr>
      <w:r>
        <w:rPr>
          <w:rFonts w:hint="eastAsia"/>
        </w:rPr>
        <w:t>压敏电阻</w:t>
      </w:r>
    </w:p>
    <w:p w:rsidR="008E2A70" w:rsidRPr="008E2A70" w:rsidRDefault="008E2A70" w:rsidP="008E2A70">
      <w:pPr>
        <w:pStyle w:val="a7"/>
      </w:pPr>
      <w:r w:rsidRPr="008E2A70">
        <w:rPr>
          <w:rFonts w:hint="eastAsia"/>
        </w:rPr>
        <w:t>压敏电阻在抑制暂态过电压过程中吸收的能量超过其额定容限值时，压敏电阻将会因过热而损坏。</w:t>
      </w:r>
    </w:p>
    <w:p w:rsidR="008E2A70" w:rsidRDefault="008E2A70" w:rsidP="008E2A70">
      <w:pPr>
        <w:pStyle w:val="a7"/>
      </w:pPr>
      <w:r w:rsidRPr="008E2A70">
        <w:rPr>
          <w:rFonts w:hint="eastAsia"/>
        </w:rPr>
        <w:t>损坏的表现形式可以是短路，也可以是开路，当吸收暂态能量过大时，一般呈开路状态。在承受超过其额定运行电压的稳态电压时，也会造成热损坏，首先表现为短路。</w:t>
      </w:r>
    </w:p>
    <w:p w:rsidR="008E2A70" w:rsidRDefault="008E2A70" w:rsidP="008E2A70">
      <w:pPr>
        <w:pStyle w:val="3"/>
      </w:pPr>
      <w:r>
        <w:rPr>
          <w:rFonts w:hint="eastAsia"/>
        </w:rPr>
        <w:t>暂态抑制二极管</w:t>
      </w:r>
    </w:p>
    <w:p w:rsidR="008E2A70" w:rsidRPr="008E2A70" w:rsidRDefault="008E2A70" w:rsidP="008E2A70">
      <w:pPr>
        <w:pStyle w:val="a7"/>
      </w:pPr>
      <w:r w:rsidRPr="008E2A70">
        <w:t>TVS</w:t>
      </w:r>
      <w:r w:rsidRPr="008E2A70">
        <w:rPr>
          <w:rFonts w:hint="eastAsia"/>
        </w:rPr>
        <w:t>的失效模式主要有短路时效和开路失效两种。</w:t>
      </w:r>
      <w:r w:rsidRPr="008E2A70">
        <w:t xml:space="preserve">TVS </w:t>
      </w:r>
      <w:r w:rsidRPr="008E2A70">
        <w:rPr>
          <w:rFonts w:hint="eastAsia"/>
        </w:rPr>
        <w:t>管的失效机理比较复杂，总结起来都是由于制备过程中的缺陷致使在抑制瞬态过电压时，产生短路或开路失效。</w:t>
      </w:r>
    </w:p>
    <w:p w:rsidR="008E2A70" w:rsidRPr="008E2A70" w:rsidRDefault="008E2A70" w:rsidP="008E2A70">
      <w:pPr>
        <w:pStyle w:val="a7"/>
        <w:rPr>
          <w:rFonts w:hint="eastAsia"/>
        </w:rPr>
      </w:pPr>
      <w:r w:rsidRPr="008E2A70">
        <w:rPr>
          <w:rFonts w:hint="eastAsia"/>
        </w:rPr>
        <w:t xml:space="preserve">当 </w:t>
      </w:r>
      <w:r w:rsidRPr="008E2A70">
        <w:t xml:space="preserve">TVS </w:t>
      </w:r>
      <w:r w:rsidRPr="008E2A70">
        <w:rPr>
          <w:rFonts w:hint="eastAsia"/>
        </w:rPr>
        <w:t xml:space="preserve">管施加 </w:t>
      </w:r>
      <w:r w:rsidRPr="008E2A70">
        <w:t xml:space="preserve">0.1V </w:t>
      </w:r>
      <w:r w:rsidRPr="008E2A70">
        <w:rPr>
          <w:rFonts w:hint="eastAsia"/>
        </w:rPr>
        <w:t xml:space="preserve">直流电压时，器件的阻值小于 </w:t>
      </w:r>
      <w:r w:rsidRPr="008E2A70">
        <w:t>1Ω</w:t>
      </w:r>
      <w:r w:rsidRPr="008E2A70">
        <w:rPr>
          <w:rFonts w:hint="eastAsia"/>
        </w:rPr>
        <w:t>时，称</w:t>
      </w:r>
      <w:r>
        <w:t>TVS</w:t>
      </w:r>
      <w:bookmarkStart w:id="0" w:name="_GoBack"/>
      <w:bookmarkEnd w:id="0"/>
      <w:r w:rsidRPr="008E2A70">
        <w:rPr>
          <w:rFonts w:hint="eastAsia"/>
        </w:rPr>
        <w:t>管短路失效；当击穿电压大于试验前的</w:t>
      </w:r>
      <w:r w:rsidRPr="008E2A70">
        <w:t>150%</w:t>
      </w:r>
      <w:r w:rsidRPr="008E2A70">
        <w:rPr>
          <w:rFonts w:hint="eastAsia"/>
        </w:rPr>
        <w:t>或</w:t>
      </w:r>
      <w:r w:rsidRPr="008E2A70">
        <w:t>120%</w:t>
      </w:r>
      <w:r w:rsidRPr="008E2A70">
        <w:rPr>
          <w:rFonts w:hint="eastAsia"/>
        </w:rPr>
        <w:t>时，称</w:t>
      </w:r>
      <w:r>
        <w:t>TVS</w:t>
      </w:r>
      <w:r w:rsidRPr="008E2A70">
        <w:rPr>
          <w:rFonts w:hint="eastAsia"/>
        </w:rPr>
        <w:t>管开路失效。</w:t>
      </w:r>
    </w:p>
    <w:p w:rsidR="008E2A70" w:rsidRPr="008E2A70" w:rsidRDefault="008E2A70" w:rsidP="008E2A70">
      <w:pPr>
        <w:rPr>
          <w:rFonts w:hint="eastAsia"/>
        </w:rPr>
      </w:pPr>
    </w:p>
    <w:p w:rsidR="008E2A70" w:rsidRPr="008E2A70" w:rsidRDefault="008E2A70" w:rsidP="008E2A70">
      <w:pPr>
        <w:rPr>
          <w:rFonts w:hint="eastAsia"/>
        </w:rPr>
      </w:pPr>
    </w:p>
    <w:sectPr w:rsidR="008E2A70" w:rsidRPr="008E2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103"/>
    <w:rsid w:val="00320103"/>
    <w:rsid w:val="00687E34"/>
    <w:rsid w:val="00863B2D"/>
    <w:rsid w:val="008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D7C94"/>
  <w15:chartTrackingRefBased/>
  <w15:docId w15:val="{301B73C5-CB18-4D2F-8B79-DE4DBAA6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2A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2A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E2A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E2A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E2A7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E2A7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8E2A7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E2A7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E2A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E2A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E2A70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8E2A7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E2A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E2A7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8E2A7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Subtitle"/>
    <w:basedOn w:val="a"/>
    <w:next w:val="a"/>
    <w:link w:val="a6"/>
    <w:uiPriority w:val="11"/>
    <w:qFormat/>
    <w:rsid w:val="008E2A7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8E2A70"/>
    <w:rPr>
      <w:b/>
      <w:bCs/>
      <w:kern w:val="28"/>
      <w:sz w:val="32"/>
      <w:szCs w:val="32"/>
    </w:rPr>
  </w:style>
  <w:style w:type="character" w:customStyle="1" w:styleId="70">
    <w:name w:val="标题 7 字符"/>
    <w:basedOn w:val="a0"/>
    <w:link w:val="7"/>
    <w:uiPriority w:val="9"/>
    <w:rsid w:val="008E2A70"/>
    <w:rPr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8E2A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树康</dc:creator>
  <cp:keywords/>
  <dc:description/>
  <cp:lastModifiedBy>杨 树康</cp:lastModifiedBy>
  <cp:revision>2</cp:revision>
  <dcterms:created xsi:type="dcterms:W3CDTF">2018-04-23T14:34:00Z</dcterms:created>
  <dcterms:modified xsi:type="dcterms:W3CDTF">2018-04-23T14:37:00Z</dcterms:modified>
</cp:coreProperties>
</file>