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a Cross-Platform Unified Inference Orchestrator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Architectural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Large Foundation Models (LFMs) and agentic workflows at the edge introduces profound challenges regarding computational efficiency, hardware heterogeneity, and memory constraints. As artificial intelligence applications transition from stateless, monolithic cloud queries to localized, multi-turn, and continuous autonomous agents, the rigid dichotomy between local execution and remote cloud inference becomes a critical bottleneck. In resource-constrained environments, particularly Multi-access Edge Computing (MEC) and consumer-grade hardware, attempting to maintain multiple large models simultaneously resident in memory frequently results in severe performance degradation, thermal throttling, or systemic out-of-memory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mitigate these issues, split inference strategies and dynamic orchestration are required, transforming the placement and partitioning of neural network layers into runtime-tunable variables.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Modular Framework for Agents (MoFA) addresses the baseline structural requirements of complex AI applications through a strict microkernel architecture and a dual-layer plugin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framework currently lacks a natively integrated, cross-platform inference orchestrator capable of seamlessly bridging local execution runtimes with remote cloud application programming interfaces (APIs). The prevailing paradigm forces developers to instantiate local inference via HTTP middle layers—such as local host servers running intermediate abstractions—which incurs severe latency penalties, serialization overhead, and memory duplication. Furthermore, hardcoding an agent to either a local pipeline or a cloud provider eliminates the flexibility required to gracefully degrade or failover when localized hardware resources are exhausted.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research report delineates the architectural design, implementation strategy, and theoretical mechanisms for a Unified Inference Orchestrator within the mofa-rs ecosystem. The proposed orchestration layer functions as a central nervous system for model execution. It defines a singular, highly optimized Rust API contract that completely abstracts the underlying computational hardware. Through this unified layer, an agent can issue an inference request without specifying whether the target model resides in Apple Silicon unified memory, on a discrete Linux Graphics Processing Unit (GPU), or behind a remote OpenAI-compatible endpoint.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relies on an asynchronous ModelPool for Least Recently Used (LRU) memory eviction, real-time hardware telemetry monitoring, and policy-based scheduling algorithms. By evaluating memory pressure, thermal states, and network latency, the orchestrator dynamically routes requests, ensuring uninterrupted operation through intelligent cloud fallbacks and runtime precision switching.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capability represents a paradigm shift from static model deployment to a fluid, zero-copy, resilient inference continuum capable of maximizing hardware utilization while preserving the strict memory safety guarantees inherent to the Rust programming language.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MoFA Framework Substrate: Foundation and Runtime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integration of the unified inference orchestrator, it is essential to first deconstruct the core architecture of the MoFA framework. The framework is strictly segregated into layers adhering to microkernel design principles, ensuring that complex business logic, agent orchestration, and hardware interfaces remain decoupled.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lowest level is the mofa-kernel, which provides the fundamental traits, core types, and memory abstractions necessary for the entire ecosystem. Directly above this resides the plugin layer (mofa-plugins), which implements a revolutionary dual-layer extensibility model. This model combines zero-cost, compile-time Rust/WebAssembly (WASM) extensions with hot-swappable, runtime Rhai scripts.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dual-layer approach allows the framework to strike a balance between raw, sandboxed computational performance and extreme flexibility for dynamic logic updates without recompilation.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Security is enforced through strict WASM sandboxing and configurable resource limits (memory, Central Processing Unit cycles, operation counts) applied to Rhai scripts, preventing runaway processes from compromising the host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mofa-foundation layer acts as the business logic substrate. It encapsulates standard operational patterns, Large Language Model (LLM) integration primitives, prompt templates, and persistence mechanisms.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is the layer where the core abstractions for the Unified Inference Orchestrator must reside. The foundation layer dictates how an agent interacts with language models, translating high-level agent intents into structured inputs.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in tandem with the foundation is the mofa-runtime layer, which is responsible for execution management, lifecycle events, and inter-agent communication.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runtime houses the AgentRunner, which executes agents through a defined lifecycle (initialization, execution, shutdown), and the AgentBuilder, which constructs agents using a step-by-step builder pattern.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an agent, such as the LLMAgent struct defined in crates/mofa-foundation/src/llm/agent.rs, is initialized, it relies on the runtime layer to manage its state and dispatch its execution events.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Unified Inference Orchestrator bridges mofa-foundation and mofa-runtime. The foundation layer defines the pluggable backend abstractions, the local/cloud routing policies, and the unified request/response contracts. Concurrently, the runtime layer integrates the ModelPool lifecycle management and the Smart Scheduler to intercept inference requests from the AgentRunner, routing them to the appropriate execution backend before returning the generated tensors or tokens back to the active agent context.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Inference Contract: Trait Design and Abstraction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requirement for cross-platform, multi-modal inference within MoFA is a unified API contract. Agents must interact with a singular Rust trait regardless of the eventual execution backend. This abstraction prevents the proliferation of platform-specific hacks and ensures that business logic remains entirely decoupled from hardware-specific FFI bindings or HTTP client implementations.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Challenges of Unified Abstraction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Designing a unified trait for machine learning inference in Rust presents profound challenges due to the language's strict ownership model, borrowing rules, and asynchronous concurrency mechanisms. Local inference engines typically operate using blocking, highly optimized compute kernels that manipulate raw memory pointers (e.g., Apple's Metal Performance Shaders or NVIDIA's CUDA cores).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cloud APIs require asynchronous network I/O, dealing with unbounded latency, TCP packet fragmentation, and potential connection drops.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Reconciling these within a single abstraction requires leveraging the async_trait paradigm (or native async traits in modern Rust) and bounding all associated types with Send and Sync markers to guarantee thread safety across the tokio runtime.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InferenceBackend Interface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orchestrator utilizes the InferenceBackend trait, housed within the mofa-foundation layer. This trait defines a standardized lifecycle and execution contract for all models, encompassing asynchronous initialization, token generation, streaming, and teardown operations.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accommodate dynamic dispatch, allowing the system to hot-swap between local and cloud implementations at runtime, the trait must be object-safe. This means the orchestrator can store a collection of Box&lt;dyn InferenceBackend&gt; and iterate over them, invoking methods dynamically without knowing the concrete type at compile time.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contract is structured around standardized InferenceRequest and InferenceResponse structs. These structs abstract provider-specific payload formats into a normalized schema. For instance, a generalized chat completion request will contain a vector of ChatMessage objects (differentiating between System, User, and Assistant roles), temperature settings, penalty parameters, and modality-specific configurations (such as audio sample rates for speech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local inference is invoked, the orchestrator bypasses any HTTP middle layer. The InferenceBackend implementation for local runtimes directly invokes the underlying Rust APIs—such as load_model(), Generate, and forward()—passing the raw tensors or normalized token vectors into the execution graph.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direct integration eliminates the extreme latency and memory overhead associated with spinning up a local REST server, serializing tensors into JSON payloads, transmitting them via localhost loopbacks, and deserializing them within a separate process.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streaming outputs, which are critical for latency-sensitive applications like real-time voice assistants, the contract utilizes pinned boxed streams (Pin&lt;Box&lt;dyn Stream&lt;Item = Result&lt;Token, Error&gt;&gt; + Send&gt;&gt;). This allows an LLM generating text locally or in the cloud to yield tokens asynchronously, which the orchestrator can immediately pipe into a secondary model, such as a Text-to-Speech (TTS) engine, long before the LLM has completed its full sequence generation.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Cross-Platform Local Backends: Hardware-Native Optimizations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vision of mofa-rs explicitly rejects macOS exclusivity, demanding a pluggable architecture capable of deeply leveraging the specific hardware advantages of any given platform. Achieving maximum throughput and minimum latency requires distinct local backend implementations for macOS (Apple Silicon) and Linux (discrete GPUs). The Unified Inference Orchestrator encapsulates these distinct ecosystems beneath the InferenceBackend trait, ensuring cross-platform interoperability without sacrificing native performance.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macOS Specialization: OminiX-MLX Integration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Silicon represents a radical departure from traditional computer architecture through its Unified Memory Architecture (UMA). Unlike systems with discrete GPUs where data must be explicitly copied across the PCIe bus from system RAM to VRAM, UMA allows the CPU, GPU, and Apple Neural Engine (ANE) to access the exact same physical memory pool.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macOS deployment path, the orchestrator implements a backend utilizing the OminiX-MLX ecosystem.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OminiX-MLX provides safe Rust bindings (mlx-rs) to Apple's MLX framework, a highly optimized array framework specifically engineered by Apple for their proprietary silicon.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integration consists of several core components: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mlx-rs-core crate manages shared inference infrastructure, handling complex neural network operations like Key-Value (KV) cache management, Rotary Positional Embeddings (RoPE), and Scaled Dot-Product Attention (SDPA).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Below this, mlx-sys provides the raw FFI bindings to the C++ MLX backend, interfacing directly with the Metal framework to issue GPU compute shaders.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orchestrator's MLX backend leverages lazy evaluation and dynamic computation graphs.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eager execution frameworks, every operation immediately allocates memory and computes a result. MLX, however, builds a computation graph in memory and only materializes the resulting arrays when explicitly requested (e.g., when a token is decoded to a string). This allows the MLX compiler to perform aggressive kernel fusion, combining multiple distinct neural network layers into a single Metal compute shader, drastically reducing memory bandwidth pressure.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because MLX natively understands UMA, the Rust implementation ensures that mlx-rs Arrays are passed with zero-copy semantics.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When the orchestrator loads a vision-language model (VLM) via moxin-vlm-mlx, or a language model via qwen3-mlx, the physical memory pages containing the neural network weights and KV cache are accessed directly by the GPU cores without any duplication or PCIe transit latency.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Linux Specialization: Mistral.rs and Candle Integration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Linux execution environment differs fundamentally, relying predominantly on discrete GPUs (NVIDIA via CUDA, or AMD via ROCm). In this architecture, system RAM and GPU VRAM are physically separate, connected by a PCIe bus. Transferring data across this bus is highly expensive in terms of latency and power consumption.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performance on Linux, the orchestrator implements a backend utilizing mistral.rs, which is built upon the Hugging Face Candle framework.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Candle is a minimalist, pure-Rust machine learning framework designed to provide PyTorch-like ergonomics without the massive C++ dependencies or Python runtime overhead.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Mistral.rs backend introduces several critical, production-grade features to the Linux local path: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Firstly, it implements PagedAttention. In traditional LLM inference, the KV cache (which stores the mathematical representations of all previous tokens in the context window) is allocated as a contiguous block of VRAM. Because the exact length of a generated sequence is unknown ahead of time, systems either over-allocate (wasting massive amounts of VRAM) or under-allocate (crashing when the sequence exceeds the bounds). PagedAttention solves this by treating the KV cache exactly like an operating system's virtual memory page table. Memory is allocated in small, non-contiguous blocks, and an attention mechanism maps logical token positions to physical VRAM pages.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drastically reduces VRAM fragmentation, allowing the orchestrator to process significantly higher batch sizes on the same hardware.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Secondly, the Mistral.rs backend supports In-Situ Quantization (ISQ).</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Models can be downloaded in standard 16-bit float formats, but as the orchestrator loads them into memory, the backend applies quantization algorithms (such as AWQ, GPTQ, or HQQ) on the fly, compressing the weights into 8-bit, 4-bit, or even 2-bit representations.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dynamic runtime quantization means the full unquantized model never needs to fit entirely in VRAM, allowing the deployment of massive models on consumer-grade Linux workstations.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Local Backends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architectural distinctions between the integrated local backends managed by the orchestrator: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macOS Backend (OminiX-MLX)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Linux Backend (Mistral.rs / Candle)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Apple MLX (mlx-rs)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Hugging Face Candle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Unified Memory Architecture (UMA)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Discrete VRAM via PCIe (CUDA/ROCm)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Compilation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Lazy Evaluation, Dynamic Graphs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Eager Execution with optimized kernels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KV Cache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mlx-rs-core shared structures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PagedAttention (Virtual memory mapped)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Quantization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Runtime Activation-Aware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In-Situ Quantization (ISQ) during load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Apple Silicon (M1-M4) CPU/GPU/ANE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NVIDIA (CUDA), AMD (ROCm), x86 CPUs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maintaining both implementations under the unified InferenceBackend contract, the mofa-runtime remains completely agnostic to the profound physical differences between these hardware ecosystems.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Adapters and Provider Abstractions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cross-platform and hybrid operational requirements, local inference capabilities must be mirrored by robust cloud integrations. The Unified Inference Orchestrator features a suite of remote API adapters conforming to the same InferenceBackend trait utilized by the local backends.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cloud adapter is engineered around the async-openai crate.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the OpenAI API specification has become the de facto industry standard, standardizing on this format allows the orchestrator to communicate not only with OpenAI's proprietary servers but also with a vast array of compatible providers, including Azure OpenAI, Groq, DeepSeek, Together AI, and even private, self-hosted instances of vLLM or Ollama operating elsewhere on a corporate network.</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cloud adapter is responsible for abstracting all network-level complexity away from the agent layer. This includes managing persistent HTTP/2 connection pooling via reqwest, ensuring that cryptographic handshakes and TCP setups are not repeated for every inference request.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 adapter implements sophisticated resilience mechanisms. If a cloud endpoint returns a rate-limit error (HTTP 429) or a transient server failure (HTTP 500), the adapter automatically executes a randomized exponential backoff retry loop.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use of dynamic dispatch (dyn Config trait objects), the orchestrator can instantiate multiple instances of the cloud adapter pointing to different providers simultaneously.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capability serves as the foundation for the stretch goal of cost-aware routing. By maintaining an internal registry of provider pricing per million tokens and current network latency statistics, the orchestrator can dynamically select the most cost-efficient remote endpoint for a given task when local resources are unavailable.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ModelPool: Asynchronous Memory Management and Eviction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constraint dictating edge AI performance is the availability of physical memory. A robust orchestration system must operate under the assumption that the cumulative memory footprint of the required models vastly exceeds the physical RAM or VRAM capacity of the host machine. To manage this constraint, the Unified Inference Orchestrator introduces the ModelPool, an advanced memory management subsystem operating within mofa-foundation.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ModelPool operates on the principle of asynchronous, on-demand initialization coupled with aggressive, policy-driven eviction. When an agent requests a model that is not currently resident in memory, the ModelPool initiates a background thread to load the model weights from the solid-state drive (SSD). However, reading multiple gigabytes of weights into memory incurs substantial latency. Consequently, the orchestrator relies heavily on caching to maintain the most frequently used models in an active state.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Async LRU Caching in Rust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Implementing a Least Recently Used (LRU) cache in Rust for machine learning tensors is notoriously complex. Traditional LRU caches utilize a combination of a hash map for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lookups and a doubly-linked list to maintain temporal ordering.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garbage-collected languages, implementing a doubly-linked list is trivial. In Rust, however, the strict ownership rules and the requirement to prevent aliased mutable pointers make doubly-linked lists exceptionally difficult to implement safely.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standard safe Rust, developers often rely on reference-counted pointers (Rc&lt;RefCell&lt;T&gt;&gt; or Arc&lt;Mutex&lt;T&gt;&gt;) to maintain the links between nodes. However, in a highly concurrent asynchronous environment like mofa-runtime running on tokio, traversing and updating a heavily contested Mutex-locked linked list for every token generation request would create a massive synchronization bottleneck, destroying system throughput.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these limitations, the ModelPool architecture eschews traditional pointer-based linked lists in favor of generational arenas or highly optimized concurrent cache crates such as moka.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architectures utilize an array-of-structs design, mapping cache entries to indices within a pre-allocated vector. Temporal ordering is maintained through non-blocking, lock-free data structures using thread-local storage or fine-grained sharding, allowing multiple execution threads to read and update cache priority states simultaneously without stalling.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Priority-Weighted Eviction Mathematics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ModelPool detects that the system is approaching physical memory limits, it must decide which resident model to evict. A simple LRU policy (evicting the least recently accessed model) is suboptimal for AI orchestration, as it fails to account for the asymmetric costs of reloading different models. Reloading a 2GB audio transcription model is significantly faster than reloading an 8GB language model.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ModelPool employs a priority-weighted eviction algorithm. For a set of resident models </w:t>
      </w:r>
      <w:r w:rsidDel="00000000" w:rsidR="00000000" w:rsidRPr="00000000">
        <w:rPr>
          <w:rFonts w:ascii="Google Sans" w:cs="Google Sans" w:eastAsia="Google Sans" w:hAnsi="Google Sans"/>
          <w:color w:val="1f1f1f"/>
        </w:rPr>
        <w:drawing>
          <wp:inline distB="19050" distT="19050" distL="19050" distR="19050">
            <wp:extent cx="1749390" cy="235787"/>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749390" cy="2357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orchestrator calculates an eviction probability score </w:t>
      </w:r>
      <w:r w:rsidDel="00000000" w:rsidR="00000000" w:rsidRPr="00000000">
        <w:rPr>
          <w:rFonts w:ascii="Google Sans" w:cs="Google Sans" w:eastAsia="Google Sans" w:hAnsi="Google Sans"/>
          <w:color w:val="1f1f1f"/>
        </w:rPr>
        <w:drawing>
          <wp:inline distB="19050" distT="19050" distL="19050" distR="19050">
            <wp:extent cx="503396" cy="23644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3396" cy="236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model continuously. The calculation incorporates the time elapsed since the last access </w:t>
      </w:r>
      <w:r w:rsidDel="00000000" w:rsidR="00000000" w:rsidRPr="00000000">
        <w:rPr>
          <w:rFonts w:ascii="Google Sans" w:cs="Google Sans" w:eastAsia="Google Sans" w:hAnsi="Google Sans"/>
          <w:color w:val="1f1f1f"/>
        </w:rPr>
        <w:drawing>
          <wp:inline distB="19050" distT="19050" distL="19050" distR="19050">
            <wp:extent cx="120491" cy="233452"/>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0491" cy="233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physical memory footprint of the model </w:t>
      </w:r>
      <w:r w:rsidDel="00000000" w:rsidR="00000000" w:rsidRPr="00000000">
        <w:rPr>
          <w:rFonts w:ascii="Google Sans" w:cs="Google Sans" w:eastAsia="Google Sans" w:hAnsi="Google Sans"/>
          <w:color w:val="1f1f1f"/>
        </w:rPr>
        <w:drawing>
          <wp:inline distB="19050" distT="19050" distL="19050" distR="19050">
            <wp:extent cx="140375" cy="241756"/>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40375" cy="241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estimated SSD read latency required to reload it </w:t>
      </w:r>
      <w:r w:rsidDel="00000000" w:rsidR="00000000" w:rsidRPr="00000000">
        <w:rPr>
          <w:rFonts w:ascii="Google Sans" w:cs="Google Sans" w:eastAsia="Google Sans" w:hAnsi="Google Sans"/>
          <w:color w:val="1f1f1f"/>
        </w:rPr>
        <w:drawing>
          <wp:inline distB="19050" distT="19050" distL="19050" distR="19050">
            <wp:extent cx="108823" cy="259501"/>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08823" cy="259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explicit priority weight assigned by the agent developer </w:t>
      </w:r>
      <w:r w:rsidDel="00000000" w:rsidR="00000000" w:rsidRPr="00000000">
        <w:rPr>
          <w:rFonts w:ascii="Google Sans" w:cs="Google Sans" w:eastAsia="Google Sans" w:hAnsi="Google Sans"/>
          <w:color w:val="1f1f1f"/>
        </w:rPr>
        <w:drawing>
          <wp:inline distB="19050" distT="19050" distL="19050" distR="19050">
            <wp:extent cx="185857" cy="230462"/>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85857"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Coefficients </w:t>
      </w:r>
      <w:r w:rsidDel="00000000" w:rsidR="00000000" w:rsidRPr="00000000">
        <w:rPr>
          <w:rFonts w:ascii="Google Sans" w:cs="Google Sans" w:eastAsia="Google Sans" w:hAnsi="Google Sans"/>
          <w:color w:val="1f1f1f"/>
        </w:rPr>
        <w:drawing>
          <wp:inline distB="19050" distT="19050" distL="19050" distR="19050">
            <wp:extent cx="118705" cy="245324"/>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8705" cy="24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4062" cy="235728"/>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4062" cy="235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5847" cy="252403"/>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05847" cy="252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tunable hyperparameters. Models yielding the highest </w:t>
      </w:r>
      <w:r w:rsidDel="00000000" w:rsidR="00000000" w:rsidRPr="00000000">
        <w:rPr>
          <w:rFonts w:ascii="Google Sans" w:cs="Google Sans" w:eastAsia="Google Sans" w:hAnsi="Google Sans"/>
          <w:color w:val="1f1f1f"/>
        </w:rPr>
        <w:drawing>
          <wp:inline distB="19050" distT="19050" distL="19050" distR="19050">
            <wp:extent cx="503396" cy="236444"/>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3396" cy="236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score are queued for immediate eviction when space is required.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Graceful Degradation and State Preservation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Eviction is not merely a matter of dropping pointers. The ModelPool ensures graceful degradation through strict lifecycle management hooks within the AgentRunner.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 model is purged from memory, the orchestrator triggers a state preservation sequence. For language models, this involves serializing the active context window or persistent KV cache segments to the local disk, ensuring that if the model is reloaded, the agent does not lose its conversational continuity.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macOS, the orchestrator leverages advanced Virtual Memory (VM) system calls to optimize eviction. Instead of completely deallocating the memory region holding the model weights, the orchestrator issues a madvise system call with the MADV_DONTNEED flag (or its Mach equivalent).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instructs the Darwin kernel to instantly reclaim the physical RAM pages backing the model, but it leaves the virtual address space intact and mapped to the underlying GGUF or Safetensor file on the SSD. If the model is requested again, the OS simply pages the data back into RAM via hardware page faults, entirely bypassing the CPU-intensive process of re-parsing file headers and re-allocating memory structures.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Telemetry and System Observability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the ModelPool eviction algorithm and the dynamic routing policies is absolutely contingent upon high-fidelity, real-time hardware telemetry. The orchestrator cannot make intelligent scheduling decisions if it is blind to the host system's physical state. Therefore, a dedicated TelemetryMonitor subsystem continuously polls the operating system, bridging hardware metrics into the mofa-runtime.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on macOS: Mach APIs and IOKit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Monitoring hardware on Apple Silicon is notoriously complex, as Apple does not provide standardized UNIX-like /proc interfaces for hardware metrics, instead relying on undocumented or deeply nested proprietary frameworks.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track Unified Memory utilization, the TelemetryMonitor bypasses standard Rust standard library calls, dropping down to libc to interface directly with the Darwin kernel. It invokes the host_statistics64 function, extracting the vm_statistics64 struct.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provides granular data regarding the exact number of memory pages that are wired (locked in RAM), active, inactive, or compressed by the macOS window manager.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Thermal monitoring is equally critical, as Apple Silicon aggressively drops clock frequencies when thermal limits are breached, severely degrading inference tokens-per-second (TPS) throughput. The orchestrator monitors this via the Foundation framework's ProcessInfo.processInfo.thermalState API, detecting transitions between "Nominal," "Fair," "Serious," and "Critical" thermal states.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For deeper analysis, the orchestrator parses data from the powermetrics utility, tracking precise power consumption per processor core to anticipate thermal throttling before it occurs.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on Linux: NVML and Procfs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Linux environments, the telemetry implementation is entirely distinct. The orchestrator relies on established libraries and filesystem interfaces to monitor discrete hardware components.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systems equipped with NVIDIA GPUs, the orchestrator utilizes the nvml-wrapper crate to interact with the NVIDIA Management Library (NVML).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C-based API provides nanosecond-resolution metrics on VRAM allocation, GPU core utilization percentages, PCIe bus bandwidth saturation, and thermal limits.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AMD hardware, similar metrics are extracted via ROCm and libamdgpu_top.</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System-wide RAM and Swap utilization are tracked by directly parsing the /proc/meminfo pseudo-filesystem, which is highly efficient and requires minimal CPU overhead.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collected by the TelemetryMonitor is normalized into a standard SystemMetrics struct and broadcast via the mofa-runtime message bus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where it is consumed by the Smart Scheduler and exposed to the MoFA Studio observability dashboards for human-in-the-loop monitoring.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Policy-Based Routing and Smart Scheduling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the backend abstractions, the ModelPool, and the TelemetryMonitor is the orchestrator's Smart Scheduler. Situated within mofa-runtime, the scheduler acts as an admission control gateway. Every time an agent invokes an inference request, the scheduler intercepts it and determines the optimal execution pathway based on a configured routing policy.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Matrix and Admission Control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operating mode of the orchestrator is governed by a </w:t>
      </w:r>
      <w:r w:rsidDel="00000000" w:rsidR="00000000" w:rsidRPr="00000000">
        <w:rPr>
          <w:rFonts w:ascii="Google Sans" w:cs="Google Sans" w:eastAsia="Google Sans" w:hAnsi="Google Sans"/>
          <w:b w:val="1"/>
          <w:bCs w:val="1"/>
          <w:color w:val="1f1f1f"/>
          <w:rtl w:val="0"/>
        </w:rPr>
        <w:t xml:space="preserve">Local-First with Cloud Fallback</w:t>
      </w:r>
      <w:r w:rsidDel="00000000" w:rsidR="00000000" w:rsidRPr="00000000">
        <w:rPr>
          <w:rFonts w:ascii="Google Sans" w:cs="Google Sans" w:eastAsia="Google Sans" w:hAnsi="Google Sans"/>
          <w:color w:val="1f1f1f"/>
          <w:rtl w:val="0"/>
        </w:rPr>
        <w:t xml:space="preserve"> policy. This maximizes data privacy and minimizes recurring API costs by prioritizing local hardware execution.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request is intercepted, the scheduler executes the following decision matrix:</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Task Categorization:</w:t>
      </w:r>
      <w:r w:rsidDel="00000000" w:rsidR="00000000" w:rsidRPr="00000000">
        <w:rPr>
          <w:rFonts w:ascii="Google Sans" w:cs="Google Sans" w:eastAsia="Google Sans" w:hAnsi="Google Sans"/>
          <w:color w:val="1f1f1f"/>
          <w:rtl w:val="0"/>
        </w:rPr>
        <w:t xml:space="preserve"> The scheduler identifies the required model and task type (e.g., ASR, LLM, TTS) and references the model's memory footprint.</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Resource Evaluation:</w:t>
      </w:r>
      <w:r w:rsidDel="00000000" w:rsidR="00000000" w:rsidRPr="00000000">
        <w:rPr>
          <w:rFonts w:ascii="Google Sans" w:cs="Google Sans" w:eastAsia="Google Sans" w:hAnsi="Google Sans"/>
          <w:color w:val="1f1f1f"/>
          <w:rtl w:val="0"/>
        </w:rPr>
        <w:t xml:space="preserve"> It queries the TelemetryMonitor for the current memory pressure and thermal state.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Admission:</w:t>
      </w:r>
      <w:r w:rsidDel="00000000" w:rsidR="00000000" w:rsidRPr="00000000">
        <w:rPr>
          <w:rFonts w:ascii="Google Sans" w:cs="Google Sans" w:eastAsia="Google Sans" w:hAnsi="Google Sans"/>
          <w:color w:val="1f1f1f"/>
          <w:rtl w:val="0"/>
        </w:rPr>
        <w:t xml:space="preserve"> If the available RAM/VRAM exceeds the model's footprint plus a predefined safety margin, the request is routed to the local ModelPool for execution via OminiX-MLX or Mistral.rs.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Pressure Mitigation:</w:t>
      </w:r>
      <w:r w:rsidDel="00000000" w:rsidR="00000000" w:rsidRPr="00000000">
        <w:rPr>
          <w:rFonts w:ascii="Google Sans" w:cs="Google Sans" w:eastAsia="Google Sans" w:hAnsi="Google Sans"/>
          <w:color w:val="1f1f1f"/>
          <w:rtl w:val="0"/>
        </w:rPr>
        <w:t xml:space="preserve"> If memory is constrained, the scheduler commands the ModelPool to execute an eviction pass based on the priority-weighted algorithm.</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Failover Execution:</w:t>
      </w:r>
      <w:r w:rsidDel="00000000" w:rsidR="00000000" w:rsidRPr="00000000">
        <w:rPr>
          <w:rFonts w:ascii="Google Sans" w:cs="Google Sans" w:eastAsia="Google Sans" w:hAnsi="Google Sans"/>
          <w:color w:val="1f1f1f"/>
          <w:rtl w:val="0"/>
        </w:rPr>
        <w:t xml:space="preserve"> If eviction fails to free sufficient memory (e.g., because all resident models are marked as critical priority), the local admission is rejected. The scheduler instantly serializes the request and dispatches it via the remote async-openai cloud adapter.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both the local and cloud backends conform to the identical InferenceBackend trait, this massive architectural shift occurs entirely transparently to the calling agent. The agent code remains unaware that its prompt was processed in the cloud rather than locally.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Precision Degradation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sophisticated feature of the Smart Scheduler, primarily active on the Linux Mistral.rs path, is Dynamic Precision Degradation. Before resorting to a full cloud failover, the orchestrator attempts to preserve local execution by dynamically lowering the quantization precision of the models.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memory pressure approaches critical limits, the scheduler intercepts the constraint warning. If a heavily utilized model, such as a 7-billion parameter LLM running at 8-bit precision (requiring ~8GB VRAM), is causing the pressure, the scheduler invokes the In-Situ Quantization (ISQ) capabilities of the Mistral.rs backend.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runtime, the orchestrator commands the backend to re-quantize the model's loaded weights down to a 4-bit representation.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dynamic shift instantaneously halves the memory footprint of the model down to ~4GB, relieving the system pressure and avoiding the latency of a cloud network call. The agent context is updated with a Quality-of-Service (QoS) flag, notifying the business logic that subsequent reasoning outputs may exhibit slightly reduced accuracy due to the aggressive quantization. When telemetry indicates that system resources have freed up, the scheduler can seamlessly reverse the process, reloading higher-precision weights in the background.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Zero-Copy Inference Pipelines and Distributed Dataflow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capability of the mofa-rs orchestrator is its ability to chain multiple distinct neural network models into cohesive pipelines—such as a continuous sequence from ASR to LLM to TTS—without incurring data serialization or memory duplication penalties. In traditional microservice architectures, moving data between models requires serializing outputs into JSON or Base64, transmitting them via HTTP, and deserializing them, which consumes vast amounts of CPU cycles and memory bandwidth.</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Intra-Process Zero-Copy via MLX Arrays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models are executing within the same local process on macOS, the orchestrator exploits the unified memory architecture utilizing MLX Arrays.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mlx-rs arrays are simply pointers to shared memory regions mapped by the Metal framework, the output of one model can be passed directly as the input to the next.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an ASR model processes raw audio and generates a tensor representing textual tokens. Instead of decoding these tokens into a Rust String and re-encoding them for the LLM, the orchestrator passes the raw MLX Array directly to the LLM's embedding layer. The data physically remains in the exact same RAM sectors; only the pointer is passed. This zero-copy pipeline execution dramatically reduces pipeline latency, achieving theoretical maximum throughput restricted only by the mathematical compute time of the GPU cores.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Inter-Process Distributed Dataflow via Dora-rs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advanced deployments, MoFA agents operate in distributed environments, where the ASR module might run on one process while the LLM runs in another, potentially even on a different machine.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support zero-copy operations across process boundaries, MoFA integrates closely with the dora-rs declarative dataflow engine.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dora-rs utilizes the Apache Arrow memory format, an industry-standard specification for representing flat and hierarchical data in memory.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Arrow is explicitly designed to support zero-copy reads without serialization overhead. When the inference orchestrator pipes data out of an agent node, dora-rs allocates a shared memory slot. The subsequent agent node maps that exact shared memory segment into its own virtual address space.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Inter-Process Communication (IPC) mechanism allows massive multi-dimensional tensors, high-resolution video frames, or continuous audio streams to flow between isolated, sandboxed Rust and WASM agents with zero latency overhead, completely bypassing the OS kernel's network stack.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Example Scenario: The Voice Assistant Pipeline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solidify the practical application of this architecture, consider the deployment of a low-latency, real-time voice assistant agent built upon MoFA. The pipeline consists of three specific models: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FunASR</w:t>
      </w:r>
      <w:r w:rsidDel="00000000" w:rsidR="00000000" w:rsidRPr="00000000">
        <w:rPr>
          <w:rFonts w:ascii="Google Sans" w:cs="Google Sans" w:eastAsia="Google Sans" w:hAnsi="Google Sans"/>
          <w:color w:val="1f1f1f"/>
          <w:rtl w:val="0"/>
        </w:rPr>
        <w:t xml:space="preserve">: An Automatic Speech Recognition model requiring ~2GB of memory footprint.</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Qwen3</w:t>
      </w:r>
      <w:r w:rsidDel="00000000" w:rsidR="00000000" w:rsidRPr="00000000">
        <w:rPr>
          <w:rFonts w:ascii="Google Sans" w:cs="Google Sans" w:eastAsia="Google Sans" w:hAnsi="Google Sans"/>
          <w:color w:val="1f1f1f"/>
          <w:rtl w:val="0"/>
        </w:rPr>
        <w:t xml:space="preserve">: A Large Language Model (e.g., Qwen-7B at 8-bit precision) requiring ~8GB of memory footprint.</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GPT-SoVITS</w:t>
      </w:r>
      <w:r w:rsidDel="00000000" w:rsidR="00000000" w:rsidRPr="00000000">
        <w:rPr>
          <w:rFonts w:ascii="Google Sans" w:cs="Google Sans" w:eastAsia="Google Sans" w:hAnsi="Google Sans"/>
          <w:color w:val="1f1f1f"/>
          <w:rtl w:val="0"/>
        </w:rPr>
        <w:t xml:space="preserve">: A Text-to-Speech synthesis model requiring ~4GB of memory footprint.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is deployed on a consumer-grade MacBook featuring an M-series Apple Silicon chip with 16GB of Unified Memory.</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Execution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boot, the operating system, window server, and essential background tasks consume approximately 4GB of RAM. The aggregate memory requirement of the AI pipeline is 14GB. Attempting to load all three models simultaneously would push the system to 18GB, triggering massive swap file usage, thrashing the SSD, and causing audio stuttering and multi-second response delays.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Inference Orchestrator prevents this collapse. The agent developer configures the pipeline routing policy to prioritize latency for audio processing. Consequently, the scheduler maps FunASR and GPT-SoVITS as "Resident/Critical," ensuring they occupy 6GB of memory permanently. The system memory utilization sits at a comfortable 10GB.</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Failover Trigger</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Interaction Start</w:t>
      </w:r>
      <w:r w:rsidDel="00000000" w:rsidR="00000000" w:rsidRPr="00000000">
        <w:rPr>
          <w:rFonts w:ascii="Google Sans" w:cs="Google Sans" w:eastAsia="Google Sans" w:hAnsi="Google Sans"/>
          <w:color w:val="1f1f1f"/>
          <w:rtl w:val="0"/>
        </w:rPr>
        <w:t xml:space="preserve">: The user speaks into the microphone. The audio is routed via zero-copy shared memory into the FunASR model, which transcribes it into text instantaneously.</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Admission Request</w:t>
      </w:r>
      <w:r w:rsidDel="00000000" w:rsidR="00000000" w:rsidRPr="00000000">
        <w:rPr>
          <w:rFonts w:ascii="Google Sans" w:cs="Google Sans" w:eastAsia="Google Sans" w:hAnsi="Google Sans"/>
          <w:color w:val="1f1f1f"/>
          <w:rtl w:val="0"/>
        </w:rPr>
        <w:t xml:space="preserve">: The agent requests inference from the Qwen3 LLM.</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Constraint Detection</w:t>
      </w:r>
      <w:r w:rsidDel="00000000" w:rsidR="00000000" w:rsidRPr="00000000">
        <w:rPr>
          <w:rFonts w:ascii="Google Sans" w:cs="Google Sans" w:eastAsia="Google Sans" w:hAnsi="Google Sans"/>
          <w:color w:val="1f1f1f"/>
          <w:rtl w:val="0"/>
        </w:rPr>
        <w:t xml:space="preserve">: The Smart Scheduler intercepts the request. The TelemetryMonitor reports that only 6GB of Unified Memory remains available. Loading the 8GB Qwen3 model would force the OS to compress pages and initiate swapping, breaching the latency constraints defined by the policy.</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Instant Re-routing</w:t>
      </w:r>
      <w:r w:rsidDel="00000000" w:rsidR="00000000" w:rsidRPr="00000000">
        <w:rPr>
          <w:rFonts w:ascii="Google Sans" w:cs="Google Sans" w:eastAsia="Google Sans" w:hAnsi="Google Sans"/>
          <w:color w:val="1f1f1f"/>
          <w:rtl w:val="0"/>
        </w:rPr>
        <w:t xml:space="preserve">: The scheduler refuses local admission for Qwen3. Because the agent code relies solely on the InferenceBackend trait, the scheduler dynamically swaps the backend implementation for this specific request. It passes the transcribed text to the async-openai cloud adapter.</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Cloud Execution</w:t>
      </w:r>
      <w:r w:rsidDel="00000000" w:rsidR="00000000" w:rsidRPr="00000000">
        <w:rPr>
          <w:rFonts w:ascii="Google Sans" w:cs="Google Sans" w:eastAsia="Google Sans" w:hAnsi="Google Sans"/>
          <w:color w:val="1f1f1f"/>
          <w:rtl w:val="0"/>
        </w:rPr>
        <w:t xml:space="preserve">: The adapter establishes a secure connection to a predefined remote provider (e.g., an enterprise Azure endpoint) and transmits the prompt.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Streaming Return</w:t>
      </w:r>
      <w:r w:rsidDel="00000000" w:rsidR="00000000" w:rsidRPr="00000000">
        <w:rPr>
          <w:rFonts w:ascii="Google Sans" w:cs="Google Sans" w:eastAsia="Google Sans" w:hAnsi="Google Sans"/>
          <w:color w:val="1f1f1f"/>
          <w:rtl w:val="0"/>
        </w:rPr>
        <w:t xml:space="preserve">: The remote API begins streaming tokens back to the local device. As the cloud adapter receives these tokens asynchronously, the orchestrator pipes them immediately into the local GPT-SoVITS model.</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Synthesis</w:t>
      </w:r>
      <w:r w:rsidDel="00000000" w:rsidR="00000000" w:rsidRPr="00000000">
        <w:rPr>
          <w:rFonts w:ascii="Google Sans" w:cs="Google Sans" w:eastAsia="Google Sans" w:hAnsi="Google Sans"/>
          <w:color w:val="1f1f1f"/>
          <w:rtl w:val="0"/>
        </w:rPr>
        <w:t xml:space="preserve">: GPT-SoVITS, safely resident in local memory, begins synthesizing speech audio from the incoming text stream with zero local compute contention.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this entire interaction, the system never exceeded its physical memory limits. The agent code executed flawlessly without requiring complex error handling or manual fallback logic. When the user subsequently closes background applications, freeing up 3GB of RAM, the TelemetryMonitor notifies the scheduler. The next time the user speaks, the scheduler detects sufficient capacity, asynchronously loads Qwen3 into the ModelPool, and routes the LLM request entirely locally, eliminating the cloud dependency.</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Repository Integration and Delivery Boundaries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the Unified Inference Orchestrator must adhere to strict delivery boundaries to ensure the stability and maintainability of the broader mofa-rs ecosystem. The project explicitly delineates between production-grade infrastructure and experimental prototypes.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deliverables—comprising the InferenceBackend abstractions, the asynchronous ModelPool, the hardware TelemetryMonitor, the local/cloud routing policies, and the Smart Scheduler—must be merged directly into the mainline mofa-org/mofa repository.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Specifically, these components will be integrated into the crates/mofa-foundation and crates/mofa-runtime directories.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ensures that all future agents built using the mofa-sdk implicitly inherit these advanced orchestration capabilities without requiring external dependencies.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mofa-local-llm repository is explicitly designated as a prototype and reference environment. While initial rapid validation, benchmarking scripts, and standalone graphical user interface (GUI) demos will be developed within mofa-local-llm, these artifacts will not serve as the final landing target for the orchestrator code. Shipping GUI-only demos without mainline runtime integration is strictly out of scope.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MVP and Stretch Objectives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Minimum Viable Product (MVP) requires the successful establishment of the unified inference contract within the mainline repository, alongside the delivery of at least one local backend (either the OminiX-MLX macOS path or the Mistral.rs Linux path) and one functioning cloud API adapter.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MVP must demonstrate an end-to-end runnable path where an agent seamlessly triggers a failover scenario from local to cloud fallback due to simulated resource constraints, validated by reproducible benchmarks covering latency, throughput, and memory usage tracking.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Stretch goals for the architecture involve the expansion of the multi-cloud provider support to include explicitly cost-aware routing algorithms, allowing the orchestrator to ping various APIs and select the cheapest endpoint for non-latency-sensitive background tasks. Furthermore, advancing the dynamic precision switching policies to enable fully autonomous, workload-aware tuning of ISQ parameters on Linux hardware represents the ultimate realization of resilient, edge-native LFM orchestration.</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[2504.03668] Intelligent Orchestration of Distributed Large Foundation Model Inference at the Edge - arXiv, accessed February 28, 2026, </w:t>
      </w:r>
      <w:hyperlink r:id="rId18">
        <w:r w:rsidDel="00000000" w:rsidR="00000000" w:rsidRPr="00000000">
          <w:rPr>
            <w:rFonts w:ascii="Google Sans" w:cs="Google Sans" w:eastAsia="Google Sans" w:hAnsi="Google Sans"/>
            <w:color w:val="0000ee"/>
            <w:sz w:val="24"/>
            <w:szCs w:val="24"/>
            <w:u w:val="single"/>
            <w:rtl w:val="0"/>
          </w:rPr>
          <w:t xml:space="preserve">https://arxiv.org/abs/2504.03668</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MoFA Documentation, accessed February 28, 2026, </w:t>
      </w:r>
      <w:hyperlink r:id="rId19">
        <w:r w:rsidDel="00000000" w:rsidR="00000000" w:rsidRPr="00000000">
          <w:rPr>
            <w:rFonts w:ascii="Google Sans" w:cs="Google Sans" w:eastAsia="Google Sans" w:hAnsi="Google Sans"/>
            <w:color w:val="0000ee"/>
            <w:sz w:val="24"/>
            <w:szCs w:val="24"/>
            <w:u w:val="single"/>
            <w:rtl w:val="0"/>
          </w:rPr>
          <w:t xml:space="preserve">https://mofa.ai/mofa/</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mofa-org/mofa: MoFA - Modular Framework for Agents. Modular, Compositional and Programmable. - GitHub, accessed February 28, 2026, </w:t>
      </w:r>
      <w:hyperlink r:id="rId20">
        <w:r w:rsidDel="00000000" w:rsidR="00000000" w:rsidRPr="00000000">
          <w:rPr>
            <w:rFonts w:ascii="Google Sans" w:cs="Google Sans" w:eastAsia="Google Sans" w:hAnsi="Google Sans"/>
            <w:color w:val="0000ee"/>
            <w:sz w:val="24"/>
            <w:szCs w:val="24"/>
            <w:u w:val="single"/>
            <w:rtl w:val="0"/>
          </w:rPr>
          <w:t xml:space="preserve">https://github.com/mofa-org/mofa</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OminiX-ai/OminiX-MLX: MLX implementation of OminiX for ... - GitHub, accessed February 28, 2026, </w:t>
      </w:r>
      <w:hyperlink r:id="rId21">
        <w:r w:rsidDel="00000000" w:rsidR="00000000" w:rsidRPr="00000000">
          <w:rPr>
            <w:rFonts w:ascii="Google Sans" w:cs="Google Sans" w:eastAsia="Google Sans" w:hAnsi="Google Sans"/>
            <w:color w:val="0000ee"/>
            <w:sz w:val="24"/>
            <w:szCs w:val="24"/>
            <w:u w:val="single"/>
            <w:rtl w:val="0"/>
          </w:rPr>
          <w:t xml:space="preserve">https://github.com/OminiX-ai/OminiX-MLX</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64bit/async-openai: Rust library for OpenAI - GitHub, accessed February 28, 2026, </w:t>
      </w:r>
      <w:hyperlink r:id="rId22">
        <w:r w:rsidDel="00000000" w:rsidR="00000000" w:rsidRPr="00000000">
          <w:rPr>
            <w:rFonts w:ascii="Google Sans" w:cs="Google Sans" w:eastAsia="Google Sans" w:hAnsi="Google Sans"/>
            <w:color w:val="0000ee"/>
            <w:sz w:val="24"/>
            <w:szCs w:val="24"/>
            <w:u w:val="single"/>
            <w:rtl w:val="0"/>
          </w:rPr>
          <w:t xml:space="preserve">https://github.com/64bit/async-openai</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dora-rs/dora: DORA (Dataflow-Oriented Robotic Architecture) is middleware designed to streamline and simplify the creation of AI-based robotic applications. It offers low latency, composable, and distributed dataflow capabilities. Applications are modeled as directed graphs, also referred to as pipelines. - GitHub, accessed February 28, 2026, </w:t>
      </w:r>
      <w:hyperlink r:id="rId23">
        <w:r w:rsidDel="00000000" w:rsidR="00000000" w:rsidRPr="00000000">
          <w:rPr>
            <w:rFonts w:ascii="Google Sans" w:cs="Google Sans" w:eastAsia="Google Sans" w:hAnsi="Google Sans"/>
            <w:color w:val="0000ee"/>
            <w:sz w:val="24"/>
            <w:szCs w:val="24"/>
            <w:u w:val="single"/>
            <w:rtl w:val="0"/>
          </w:rPr>
          <w:t xml:space="preserve">https://github.com/dora-rs/dora</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mistral.rs/docs/ISQ.md at master · EricLBuehler/mistral.rs · GitHub, accessed February 28, 2026, </w:t>
      </w:r>
      <w:hyperlink r:id="rId24">
        <w:r w:rsidDel="00000000" w:rsidR="00000000" w:rsidRPr="00000000">
          <w:rPr>
            <w:rFonts w:ascii="Google Sans" w:cs="Google Sans" w:eastAsia="Google Sans" w:hAnsi="Google Sans"/>
            <w:color w:val="0000ee"/>
            <w:sz w:val="24"/>
            <w:szCs w:val="24"/>
            <w:u w:val="single"/>
            <w:rtl w:val="0"/>
          </w:rPr>
          <w:t xml:space="preserve">https://github.com/EricLBuehler/mistral.rs/blob/master/docs/ISQ.md</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mofa-ai - Lib.rs, accessed February 28, 2026, </w:t>
      </w:r>
      <w:hyperlink r:id="rId25">
        <w:r w:rsidDel="00000000" w:rsidR="00000000" w:rsidRPr="00000000">
          <w:rPr>
            <w:rFonts w:ascii="Google Sans" w:cs="Google Sans" w:eastAsia="Google Sans" w:hAnsi="Google Sans"/>
            <w:color w:val="0000ee"/>
            <w:sz w:val="24"/>
            <w:szCs w:val="24"/>
            <w:u w:val="single"/>
            <w:rtl w:val="0"/>
          </w:rPr>
          <w:t xml:space="preserve">https://lib.rs/crates/mofa-ai</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mofa-runtime - MoFA Documentation, accessed February 28, 2026, </w:t>
      </w:r>
      <w:hyperlink r:id="rId26">
        <w:r w:rsidDel="00000000" w:rsidR="00000000" w:rsidRPr="00000000">
          <w:rPr>
            <w:rFonts w:ascii="Google Sans" w:cs="Google Sans" w:eastAsia="Google Sans" w:hAnsi="Google Sans"/>
            <w:color w:val="0000ee"/>
            <w:sz w:val="24"/>
            <w:szCs w:val="24"/>
            <w:u w:val="single"/>
            <w:rtl w:val="0"/>
          </w:rPr>
          <w:t xml:space="preserve">https://mofa.ai/mofa/crates/mofa-runtime.html</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Runtime - MoFA Documentation, accessed February 28, 2026, </w:t>
      </w:r>
      <w:hyperlink r:id="rId27">
        <w:r w:rsidDel="00000000" w:rsidR="00000000" w:rsidRPr="00000000">
          <w:rPr>
            <w:rFonts w:ascii="Google Sans" w:cs="Google Sans" w:eastAsia="Google Sans" w:hAnsi="Google Sans"/>
            <w:color w:val="0000ee"/>
            <w:sz w:val="24"/>
            <w:szCs w:val="24"/>
            <w:u w:val="single"/>
            <w:rtl w:val="0"/>
          </w:rPr>
          <w:t xml:space="preserve">https://mofa.ai/mofa/api-reference/runtime/index.html</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 LLM-Powered Agent - MoFA Documentation, accessed February 28, 2026, </w:t>
      </w:r>
      <w:hyperlink r:id="rId28">
        <w:r w:rsidDel="00000000" w:rsidR="00000000" w:rsidRPr="00000000">
          <w:rPr>
            <w:rFonts w:ascii="Google Sans" w:cs="Google Sans" w:eastAsia="Google Sans" w:hAnsi="Google Sans"/>
            <w:color w:val="0000ee"/>
            <w:sz w:val="24"/>
            <w:szCs w:val="24"/>
            <w:u w:val="single"/>
            <w:rtl w:val="0"/>
          </w:rPr>
          <w:t xml:space="preserve">https://mofa.ai/mofa/tutorial/04-llm-agent.html</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MetaXuda: Metal GPU runtime for ML on Apple Silicon (1.1 TOPS with Tokio async), accessed February 28, 2026, </w:t>
      </w:r>
      <w:hyperlink r:id="rId29">
        <w:r w:rsidDel="00000000" w:rsidR="00000000" w:rsidRPr="00000000">
          <w:rPr>
            <w:rFonts w:ascii="Google Sans" w:cs="Google Sans" w:eastAsia="Google Sans" w:hAnsi="Google Sans"/>
            <w:color w:val="0000ee"/>
            <w:sz w:val="24"/>
            <w:szCs w:val="24"/>
            <w:u w:val="single"/>
            <w:rtl w:val="0"/>
          </w:rPr>
          <w:t xml:space="preserve">https://users.rust-lang.org/t/metaxuda-metal-gpu-runtime-for-ml-on-apple-silicon-1-1-tops-with-tokio-async/137649</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 in candle_core - Rust - Docs.rs, accessed February 28, 2026, </w:t>
      </w:r>
      <w:hyperlink r:id="rId30">
        <w:r w:rsidDel="00000000" w:rsidR="00000000" w:rsidRPr="00000000">
          <w:rPr>
            <w:rFonts w:ascii="Google Sans" w:cs="Google Sans" w:eastAsia="Google Sans" w:hAnsi="Google Sans"/>
            <w:color w:val="0000ee"/>
            <w:sz w:val="24"/>
            <w:szCs w:val="24"/>
            <w:u w:val="single"/>
            <w:rtl w:val="0"/>
          </w:rPr>
          <w:t xml:space="preserve">https://docs.rs/candle-core/latest/candle_core/struct.Tensor.html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 Lib.rs, accessed February 28, 2026, </w:t>
      </w:r>
      <w:hyperlink r:id="rId31">
        <w:r w:rsidDel="00000000" w:rsidR="00000000" w:rsidRPr="00000000">
          <w:rPr>
            <w:rFonts w:ascii="Google Sans" w:cs="Google Sans" w:eastAsia="Google Sans" w:hAnsi="Google Sans"/>
            <w:color w:val="0000ee"/>
            <w:sz w:val="24"/>
            <w:szCs w:val="24"/>
            <w:u w:val="single"/>
            <w:rtl w:val="0"/>
          </w:rPr>
          <w:t xml:space="preserve">https://lib.rs/asynchronous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Abstraction without overhead: traits in Rust | Rust Blog, accessed February 28, 2026, </w:t>
      </w:r>
      <w:hyperlink r:id="rId32">
        <w:r w:rsidDel="00000000" w:rsidR="00000000" w:rsidRPr="00000000">
          <w:rPr>
            <w:rFonts w:ascii="Google Sans" w:cs="Google Sans" w:eastAsia="Google Sans" w:hAnsi="Google Sans"/>
            <w:color w:val="0000ee"/>
            <w:sz w:val="24"/>
            <w:szCs w:val="24"/>
            <w:u w:val="single"/>
            <w:rtl w:val="0"/>
          </w:rPr>
          <w:t xml:space="preserve">https://blog.rust-lang.org/2015/05/11/traits.html</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MLX, accessed February 28, 2026, </w:t>
      </w:r>
      <w:hyperlink r:id="rId33">
        <w:r w:rsidDel="00000000" w:rsidR="00000000" w:rsidRPr="00000000">
          <w:rPr>
            <w:rFonts w:ascii="Google Sans" w:cs="Google Sans" w:eastAsia="Google Sans" w:hAnsi="Google Sans"/>
            <w:color w:val="0000ee"/>
            <w:sz w:val="24"/>
            <w:szCs w:val="24"/>
            <w:u w:val="single"/>
            <w:rtl w:val="0"/>
          </w:rPr>
          <w:t xml:space="preserve">https://mlx-framework.org/</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manzana - Rust - Docs.rs, accessed February 28, 2026, </w:t>
      </w:r>
      <w:hyperlink r:id="rId34">
        <w:r w:rsidDel="00000000" w:rsidR="00000000" w:rsidRPr="00000000">
          <w:rPr>
            <w:rFonts w:ascii="Google Sans" w:cs="Google Sans" w:eastAsia="Google Sans" w:hAnsi="Google Sans"/>
            <w:color w:val="0000ee"/>
            <w:sz w:val="24"/>
            <w:szCs w:val="24"/>
            <w:u w:val="single"/>
            <w:rtl w:val="0"/>
          </w:rPr>
          <w:t xml:space="preserve">https://docs.rs/manzana</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oxiglade/mlx-rs: Unofficial Rust bindings to Apple's mlx framework - GitHub, accessed February 28, 2026, </w:t>
      </w:r>
      <w:hyperlink r:id="rId35">
        <w:r w:rsidDel="00000000" w:rsidR="00000000" w:rsidRPr="00000000">
          <w:rPr>
            <w:rFonts w:ascii="Google Sans" w:cs="Google Sans" w:eastAsia="Google Sans" w:hAnsi="Google Sans"/>
            <w:color w:val="0000ee"/>
            <w:sz w:val="24"/>
            <w:szCs w:val="24"/>
            <w:u w:val="single"/>
            <w:rtl w:val="0"/>
          </w:rPr>
          <w:t xml:space="preserve">https://github.com/oxiglade/mlx-rs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the MLX array framework for Apple silicon | Scaleway Documentation, accessed February 28, 2026, </w:t>
      </w:r>
      <w:hyperlink r:id="rId36">
        <w:r w:rsidDel="00000000" w:rsidR="00000000" w:rsidRPr="00000000">
          <w:rPr>
            <w:rFonts w:ascii="Google Sans" w:cs="Google Sans" w:eastAsia="Google Sans" w:hAnsi="Google Sans"/>
            <w:color w:val="0000ee"/>
            <w:sz w:val="24"/>
            <w:szCs w:val="24"/>
            <w:u w:val="single"/>
            <w:rtl w:val="0"/>
          </w:rPr>
          <w:t xml:space="preserve">https://www.scaleway.com/en/docs/tutorials/mlx-array-framework-apple-silicon/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The Performance Edge for Large Language Model Inference | by Soumyajit Swain, accessed February 28, 2026, </w:t>
      </w:r>
      <w:hyperlink r:id="rId37">
        <w:r w:rsidDel="00000000" w:rsidR="00000000" w:rsidRPr="00000000">
          <w:rPr>
            <w:rFonts w:ascii="Google Sans" w:cs="Google Sans" w:eastAsia="Google Sans" w:hAnsi="Google Sans"/>
            <w:color w:val="0000ee"/>
            <w:sz w:val="24"/>
            <w:szCs w:val="24"/>
            <w:u w:val="single"/>
            <w:rtl w:val="0"/>
          </w:rPr>
          <w:t xml:space="preserve">https://medium.com/@soumyajit.swain/rust-the-performance-edge-for-large-language-model-inference-59528a66ec68</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EricLBuehler/mistral.rs: Fast, flexible LLM inference - GitHub, accessed February 28, 2026, </w:t>
      </w:r>
      <w:hyperlink r:id="rId38">
        <w:r w:rsidDel="00000000" w:rsidR="00000000" w:rsidRPr="00000000">
          <w:rPr>
            <w:rFonts w:ascii="Google Sans" w:cs="Google Sans" w:eastAsia="Google Sans" w:hAnsi="Google Sans"/>
            <w:color w:val="0000ee"/>
            <w:sz w:val="24"/>
            <w:szCs w:val="24"/>
            <w:u w:val="single"/>
            <w:rtl w:val="0"/>
          </w:rPr>
          <w:t xml:space="preserve">https://github.com/EricLBuehler/mistral.rs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Ecosystem for AI &amp; LLMs - HackMD, accessed February 28, 2026, </w:t>
      </w:r>
      <w:hyperlink r:id="rId39">
        <w:r w:rsidDel="00000000" w:rsidR="00000000" w:rsidRPr="00000000">
          <w:rPr>
            <w:rFonts w:ascii="Google Sans" w:cs="Google Sans" w:eastAsia="Google Sans" w:hAnsi="Google Sans"/>
            <w:color w:val="0000ee"/>
            <w:sz w:val="24"/>
            <w:szCs w:val="24"/>
            <w:u w:val="single"/>
            <w:rtl w:val="0"/>
          </w:rPr>
          <w:t xml:space="preserve">https://hackmd.io/@Hamze/Hy5LiRV1gg</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lucasjinreal/Crane: A Pure Rust based LLM, VLM, VLA, TTS, OCR Inference Engine, powering by Candle &amp; Rust. Alternate to your llama.cpp but much more simpler and cleaner.. - GitHub, accessed February 28, 2026, </w:t>
      </w:r>
      <w:hyperlink r:id="rId40">
        <w:r w:rsidDel="00000000" w:rsidR="00000000" w:rsidRPr="00000000">
          <w:rPr>
            <w:rFonts w:ascii="Google Sans" w:cs="Google Sans" w:eastAsia="Google Sans" w:hAnsi="Google Sans"/>
            <w:color w:val="0000ee"/>
            <w:sz w:val="24"/>
            <w:szCs w:val="24"/>
            <w:u w:val="single"/>
            <w:rtl w:val="0"/>
          </w:rPr>
          <w:t xml:space="preserve">https://github.com/lucasjinreal/Crane</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mistral.rs/docs/PAGED_ATTENTION.md at master · EricLBuehler/mistral.rs · GitHub, accessed February 28, 2026, </w:t>
      </w:r>
      <w:hyperlink r:id="rId41">
        <w:r w:rsidDel="00000000" w:rsidR="00000000" w:rsidRPr="00000000">
          <w:rPr>
            <w:rFonts w:ascii="Google Sans" w:cs="Google Sans" w:eastAsia="Google Sans" w:hAnsi="Google Sans"/>
            <w:color w:val="0000ee"/>
            <w:sz w:val="24"/>
            <w:szCs w:val="24"/>
            <w:u w:val="single"/>
            <w:rtl w:val="0"/>
          </w:rPr>
          <w:t xml:space="preserve">https://github.com/EricLBuehler/mistral.rs/blob/master/docs/PAGED_ATTENTION.md</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Mistral.rs: PagedAttention for optimized throughput : r/rust - Reddit, accessed February 28, 2026, </w:t>
      </w:r>
      <w:hyperlink r:id="rId42">
        <w:r w:rsidDel="00000000" w:rsidR="00000000" w:rsidRPr="00000000">
          <w:rPr>
            <w:rFonts w:ascii="Google Sans" w:cs="Google Sans" w:eastAsia="Google Sans" w:hAnsi="Google Sans"/>
            <w:color w:val="0000ee"/>
            <w:sz w:val="24"/>
            <w:szCs w:val="24"/>
            <w:u w:val="single"/>
            <w:rtl w:val="0"/>
          </w:rPr>
          <w:t xml:space="preserve">https://www.reddit.com/r/rust/comments/1eacan1/mistralrs_pagedattention_for_optimized_throughput/</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mistralrs-paged-attn - crates.io: Rust Package Registry, accessed February 28, 2026, </w:t>
      </w:r>
      <w:hyperlink r:id="rId43">
        <w:r w:rsidDel="00000000" w:rsidR="00000000" w:rsidRPr="00000000">
          <w:rPr>
            <w:rFonts w:ascii="Google Sans" w:cs="Google Sans" w:eastAsia="Google Sans" w:hAnsi="Google Sans"/>
            <w:color w:val="0000ee"/>
            <w:sz w:val="24"/>
            <w:szCs w:val="24"/>
            <w:u w:val="single"/>
            <w:rtl w:val="0"/>
          </w:rPr>
          <w:t xml:space="preserve">https://crates.io/crates/mistralrs-paged-attn</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ADR-008-mistral-rs-integration.md - ruvnet/ruvector - GitHub, accessed February 28, 2026, </w:t>
      </w:r>
      <w:hyperlink r:id="rId44">
        <w:r w:rsidDel="00000000" w:rsidR="00000000" w:rsidRPr="00000000">
          <w:rPr>
            <w:rFonts w:ascii="Google Sans" w:cs="Google Sans" w:eastAsia="Google Sans" w:hAnsi="Google Sans"/>
            <w:color w:val="0000ee"/>
            <w:sz w:val="24"/>
            <w:szCs w:val="24"/>
            <w:u w:val="single"/>
            <w:rtl w:val="0"/>
          </w:rPr>
          <w:t xml:space="preserve">https://github.com/ruvnet/ruvector/blob/main/docs/adr/ADR-008-mistral-rs-integration.md</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ifsheldon/async-openai-wasm: Async Rust library for OpenAI and others on WASM - GitHub, accessed February 28, 2026, </w:t>
      </w:r>
      <w:hyperlink r:id="rId45">
        <w:r w:rsidDel="00000000" w:rsidR="00000000" w:rsidRPr="00000000">
          <w:rPr>
            <w:rFonts w:ascii="Google Sans" w:cs="Google Sans" w:eastAsia="Google Sans" w:hAnsi="Google Sans"/>
            <w:color w:val="0000ee"/>
            <w:sz w:val="24"/>
            <w:szCs w:val="24"/>
            <w:u w:val="single"/>
            <w:rtl w:val="0"/>
          </w:rPr>
          <w:t xml:space="preserve">https://github.com/ifsheldon/async-openai-wasm</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async_openai_compat - Rust - Docs.rs, accessed February 28, 2026, </w:t>
      </w:r>
      <w:hyperlink r:id="rId46">
        <w:r w:rsidDel="00000000" w:rsidR="00000000" w:rsidRPr="00000000">
          <w:rPr>
            <w:rFonts w:ascii="Google Sans" w:cs="Google Sans" w:eastAsia="Google Sans" w:hAnsi="Google Sans"/>
            <w:color w:val="0000ee"/>
            <w:sz w:val="24"/>
            <w:szCs w:val="24"/>
            <w:u w:val="single"/>
            <w:rtl w:val="0"/>
          </w:rPr>
          <w:t xml:space="preserve">https://docs.rs/async-openai-compat</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 list of Rust libraries/crates // Lib.rs, accessed February 28, 2026, </w:t>
      </w:r>
      <w:hyperlink r:id="rId47">
        <w:r w:rsidDel="00000000" w:rsidR="00000000" w:rsidRPr="00000000">
          <w:rPr>
            <w:rFonts w:ascii="Google Sans" w:cs="Google Sans" w:eastAsia="Google Sans" w:hAnsi="Google Sans"/>
            <w:color w:val="0000ee"/>
            <w:sz w:val="24"/>
            <w:szCs w:val="24"/>
            <w:u w:val="single"/>
            <w:rtl w:val="0"/>
          </w:rPr>
          <w:t xml:space="preserve">https://lib.rs/caching</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an LRU Cache in Rust - Sean Chen's Blog, accessed February 28, 2026, </w:t>
      </w:r>
      <w:hyperlink r:id="rId48">
        <w:r w:rsidDel="00000000" w:rsidR="00000000" w:rsidRPr="00000000">
          <w:rPr>
            <w:rFonts w:ascii="Google Sans" w:cs="Google Sans" w:eastAsia="Google Sans" w:hAnsi="Google Sans"/>
            <w:color w:val="0000ee"/>
            <w:sz w:val="24"/>
            <w:szCs w:val="24"/>
            <w:u w:val="single"/>
            <w:rtl w:val="0"/>
          </w:rPr>
          <w:t xml:space="preserve">https://seanchen1991.github.io/posts/lru-cache/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Caching Strategies in Rust - OneUptime, accessed February 28, 2026, </w:t>
      </w:r>
      <w:hyperlink r:id="rId49">
        <w:r w:rsidDel="00000000" w:rsidR="00000000" w:rsidRPr="00000000">
          <w:rPr>
            <w:rFonts w:ascii="Google Sans" w:cs="Google Sans" w:eastAsia="Google Sans" w:hAnsi="Google Sans"/>
            <w:color w:val="0000ee"/>
            <w:sz w:val="24"/>
            <w:szCs w:val="24"/>
            <w:u w:val="single"/>
            <w:rtl w:val="0"/>
          </w:rPr>
          <w:t xml:space="preserve">https://oneuptime.com/blog/post/2026-02-01-rust-caching-strategies/view</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generational-arena-based LRU Cache implementation in 100% safe rust. - Reddit, accessed February 28, 2026, </w:t>
      </w:r>
      <w:hyperlink r:id="rId50">
        <w:r w:rsidDel="00000000" w:rsidR="00000000" w:rsidRPr="00000000">
          <w:rPr>
            <w:rFonts w:ascii="Google Sans" w:cs="Google Sans" w:eastAsia="Google Sans" w:hAnsi="Google Sans"/>
            <w:color w:val="0000ee"/>
            <w:sz w:val="24"/>
            <w:szCs w:val="24"/>
            <w:u w:val="single"/>
            <w:rtl w:val="0"/>
          </w:rPr>
          <w:t xml:space="preserve">https://www.reddit.com/r/rust/comments/vl73l6/a_generationalarenabased_lru_cache_implementation/</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concurrent LRU cache : r/rust - Reddit, accessed February 28, 2026, </w:t>
      </w:r>
      <w:hyperlink r:id="rId51">
        <w:r w:rsidDel="00000000" w:rsidR="00000000" w:rsidRPr="00000000">
          <w:rPr>
            <w:rFonts w:ascii="Google Sans" w:cs="Google Sans" w:eastAsia="Google Sans" w:hAnsi="Google Sans"/>
            <w:color w:val="0000ee"/>
            <w:sz w:val="24"/>
            <w:szCs w:val="24"/>
            <w:u w:val="single"/>
            <w:rtl w:val="0"/>
          </w:rPr>
          <w:t xml:space="preserve">https://www.reddit.com/r/rust/comments/rd8pce/writing_a_concurrent_lru_cache/</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a-agmon/LocalLRU: A simple, fast, thread-safe and lock-free implementation of LRU (Least Recently Used) caching in Rust - GitHub, accessed February 28, 2026, </w:t>
      </w:r>
      <w:hyperlink r:id="rId52">
        <w:r w:rsidDel="00000000" w:rsidR="00000000" w:rsidRPr="00000000">
          <w:rPr>
            <w:rFonts w:ascii="Google Sans" w:cs="Google Sans" w:eastAsia="Google Sans" w:hAnsi="Google Sans"/>
            <w:color w:val="0000ee"/>
            <w:sz w:val="24"/>
            <w:szCs w:val="24"/>
            <w:u w:val="single"/>
            <w:rtl w:val="0"/>
          </w:rPr>
          <w:t xml:space="preserve">https://github.com/a-agmon/LocalLRU</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Privacy LLM Inference Engine That Runs on $10 Hardware - DEV Community, accessed February 28, 2026, </w:t>
      </w:r>
      <w:hyperlink r:id="rId53">
        <w:r w:rsidDel="00000000" w:rsidR="00000000" w:rsidRPr="00000000">
          <w:rPr>
            <w:rFonts w:ascii="Google Sans" w:cs="Google Sans" w:eastAsia="Google Sans" w:hAnsi="Google Sans"/>
            <w:color w:val="0000ee"/>
            <w:sz w:val="24"/>
            <w:szCs w:val="24"/>
            <w:u w:val="single"/>
            <w:rtl w:val="0"/>
          </w:rPr>
          <w:t xml:space="preserve">https://dev.to/roylin/a-privacy-llm-inference-engine-that-runs-on-10-hardware-3i6h</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macOS power metrics with Rust? | by vladkens - Medium, accessed February 28, 2026, </w:t>
      </w:r>
      <w:hyperlink r:id="rId54">
        <w:r w:rsidDel="00000000" w:rsidR="00000000" w:rsidRPr="00000000">
          <w:rPr>
            <w:rFonts w:ascii="Google Sans" w:cs="Google Sans" w:eastAsia="Google Sans" w:hAnsi="Google Sans"/>
            <w:color w:val="0000ee"/>
            <w:sz w:val="24"/>
            <w:szCs w:val="24"/>
            <w:u w:val="single"/>
            <w:rtl w:val="0"/>
          </w:rPr>
          <w:t xml:space="preserve">https://medium.com/@vladkens/how-to-get-macos-power-metrics-with-rust-d42b0ad53967</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macOS app to know when my Mac is thermal throttling - Stan's blog, accessed February 28, 2026, </w:t>
      </w:r>
      <w:hyperlink r:id="rId55">
        <w:r w:rsidDel="00000000" w:rsidR="00000000" w:rsidRPr="00000000">
          <w:rPr>
            <w:rFonts w:ascii="Google Sans" w:cs="Google Sans" w:eastAsia="Google Sans" w:hAnsi="Google Sans"/>
            <w:color w:val="0000ee"/>
            <w:sz w:val="24"/>
            <w:szCs w:val="24"/>
            <w:u w:val="single"/>
            <w:rtl w:val="0"/>
          </w:rPr>
          <w:t xml:space="preserve">https://stanislas.blog/2025/12/macos-thermal-throttling-app/</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pumas - Rust - Docs.rs, accessed February 28, 2026, </w:t>
      </w:r>
      <w:hyperlink r:id="rId56">
        <w:r w:rsidDel="00000000" w:rsidR="00000000" w:rsidRPr="00000000">
          <w:rPr>
            <w:rFonts w:ascii="Google Sans" w:cs="Google Sans" w:eastAsia="Google Sans" w:hAnsi="Google Sans"/>
            <w:color w:val="0000ee"/>
            <w:sz w:val="24"/>
            <w:szCs w:val="24"/>
            <w:u w:val="single"/>
            <w:rtl w:val="0"/>
          </w:rPr>
          <w:t xml:space="preserve">https://docs.rs/pumas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Silicon Monitor (simon) - Lib.rs, accessed February 28, 2026, </w:t>
      </w:r>
      <w:hyperlink r:id="rId57">
        <w:r w:rsidDel="00000000" w:rsidR="00000000" w:rsidRPr="00000000">
          <w:rPr>
            <w:rFonts w:ascii="Google Sans" w:cs="Google Sans" w:eastAsia="Google Sans" w:hAnsi="Google Sans"/>
            <w:color w:val="0000ee"/>
            <w:sz w:val="24"/>
            <w:szCs w:val="24"/>
            <w:u w:val="single"/>
            <w:rtl w:val="0"/>
          </w:rPr>
          <w:t xml:space="preserve">https://lib.rs/crates/silicon-monitor</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all-smi - crates.io: Rust Package Registry, accessed February 28, 2026, </w:t>
      </w:r>
      <w:hyperlink r:id="rId58">
        <w:r w:rsidDel="00000000" w:rsidR="00000000" w:rsidRPr="00000000">
          <w:rPr>
            <w:rFonts w:ascii="Google Sans" w:cs="Google Sans" w:eastAsia="Google Sans" w:hAnsi="Google Sans"/>
            <w:color w:val="0000ee"/>
            <w:sz w:val="24"/>
            <w:szCs w:val="24"/>
            <w:u w:val="single"/>
            <w:rtl w:val="0"/>
          </w:rPr>
          <w:t xml:space="preserve">https://crates.io/crates/all-smi</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nvml_wrapper - Rust - Docs.rs, accessed February 28, 2026, </w:t>
      </w:r>
      <w:hyperlink r:id="rId59">
        <w:r w:rsidDel="00000000" w:rsidR="00000000" w:rsidRPr="00000000">
          <w:rPr>
            <w:rFonts w:ascii="Google Sans" w:cs="Google Sans" w:eastAsia="Google Sans" w:hAnsi="Google Sans"/>
            <w:color w:val="0000ee"/>
            <w:sz w:val="24"/>
            <w:szCs w:val="24"/>
            <w:u w:val="single"/>
            <w:rtl w:val="0"/>
          </w:rPr>
          <w:t xml:space="preserve">https://docs.rs/nvml-wrapper/latest/nvml_wrapper/</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all-smi - crates.io: Rust Package Registry, accessed February 28, 2026, </w:t>
      </w:r>
      <w:hyperlink r:id="rId60">
        <w:r w:rsidDel="00000000" w:rsidR="00000000" w:rsidRPr="00000000">
          <w:rPr>
            <w:rFonts w:ascii="Google Sans" w:cs="Google Sans" w:eastAsia="Google Sans" w:hAnsi="Google Sans"/>
            <w:color w:val="0000ee"/>
            <w:sz w:val="24"/>
            <w:szCs w:val="24"/>
            <w:u w:val="single"/>
            <w:rtl w:val="0"/>
          </w:rPr>
          <w:t xml:space="preserve">https://crates.io/crates/all-smi/0.10.0</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Frameworks Interoperability, Part 3: Zero-Copy in Action using an E2E Pipeline | NVIDIA Technical Blog, accessed February 28, 2026, </w:t>
      </w:r>
      <w:hyperlink r:id="rId61">
        <w:r w:rsidDel="00000000" w:rsidR="00000000" w:rsidRPr="00000000">
          <w:rPr>
            <w:rFonts w:ascii="Google Sans" w:cs="Google Sans" w:eastAsia="Google Sans" w:hAnsi="Google Sans"/>
            <w:color w:val="0000ee"/>
            <w:sz w:val="24"/>
            <w:szCs w:val="24"/>
            <w:u w:val="single"/>
            <w:rtl w:val="0"/>
          </w:rPr>
          <w:t xml:space="preserve">https://developer.nvidia.com/blog/machine-learning-frameworks-interoperability-part-3-zero-copy-in-action-using-an-e2e-pipeline/</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mofa/README_en.md at main · mofa-org/mofa · GitHub, accessed February 28, 2026, </w:t>
      </w:r>
      <w:hyperlink r:id="rId62">
        <w:r w:rsidDel="00000000" w:rsidR="00000000" w:rsidRPr="00000000">
          <w:rPr>
            <w:rFonts w:ascii="Google Sans" w:cs="Google Sans" w:eastAsia="Google Sans" w:hAnsi="Google Sans"/>
            <w:color w:val="0000ee"/>
            <w:sz w:val="24"/>
            <w:szCs w:val="24"/>
            <w:u w:val="single"/>
            <w:rtl w:val="0"/>
          </w:rPr>
          <w:t xml:space="preserve">https://github.com/mofa-org/mofa/blob/main/README_en.md</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mofa/README.md at main · mofa-org/mofa · GitHub, accessed February 28, 2026, </w:t>
      </w:r>
      <w:hyperlink r:id="rId63">
        <w:r w:rsidDel="00000000" w:rsidR="00000000" w:rsidRPr="00000000">
          <w:rPr>
            <w:rFonts w:ascii="Google Sans" w:cs="Google Sans" w:eastAsia="Google Sans" w:hAnsi="Google Sans"/>
            <w:color w:val="0000ee"/>
            <w:sz w:val="24"/>
            <w:szCs w:val="24"/>
            <w:u w:val="single"/>
            <w:rtl w:val="0"/>
          </w:rPr>
          <w:t xml:space="preserve">https://github.com/mofa-org/mofa/blob/main/README.md</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dora-rs, accessed February 28, 2026, </w:t>
      </w:r>
      <w:hyperlink r:id="rId64">
        <w:r w:rsidDel="00000000" w:rsidR="00000000" w:rsidRPr="00000000">
          <w:rPr>
            <w:rFonts w:ascii="Google Sans" w:cs="Google Sans" w:eastAsia="Google Sans" w:hAnsi="Google Sans"/>
            <w:color w:val="0000ee"/>
            <w:sz w:val="24"/>
            <w:szCs w:val="24"/>
            <w:u w:val="single"/>
            <w:rtl w:val="0"/>
          </w:rPr>
          <w:t xml:space="preserve">https://dora-rs.ai/dora/</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was tired of ROS2, so I rewrote it in Rust - announcements, accessed February 28, 2026, </w:t>
      </w:r>
      <w:hyperlink r:id="rId65">
        <w:r w:rsidDel="00000000" w:rsidR="00000000" w:rsidRPr="00000000">
          <w:rPr>
            <w:rFonts w:ascii="Google Sans" w:cs="Google Sans" w:eastAsia="Google Sans" w:hAnsi="Google Sans"/>
            <w:color w:val="0000ee"/>
            <w:sz w:val="24"/>
            <w:szCs w:val="24"/>
            <w:u w:val="single"/>
            <w:rtl w:val="0"/>
          </w:rPr>
          <w:t xml:space="preserve">https://users.rust-lang.org/t/i-was-tired-of-ros2-so-i-rewrote-it-in-rust/135139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lucasjinreal/Crane" TargetMode="External"/><Relationship Id="rId42" Type="http://schemas.openxmlformats.org/officeDocument/2006/relationships/hyperlink" Target="https://www.reddit.com/r/rust/comments/1eacan1/mistralrs_pagedattention_for_optimized_throughput/" TargetMode="External"/><Relationship Id="rId41" Type="http://schemas.openxmlformats.org/officeDocument/2006/relationships/hyperlink" Target="https://github.com/EricLBuehler/mistral.rs/blob/master/docs/PAGED_ATTENTION.md" TargetMode="External"/><Relationship Id="rId44" Type="http://schemas.openxmlformats.org/officeDocument/2006/relationships/hyperlink" Target="https://github.com/ruvnet/ruvector/blob/main/docs/adr/ADR-008-mistral-rs-integration.md" TargetMode="External"/><Relationship Id="rId43" Type="http://schemas.openxmlformats.org/officeDocument/2006/relationships/hyperlink" Target="https://crates.io/crates/mistralrs-paged-attn" TargetMode="External"/><Relationship Id="rId46" Type="http://schemas.openxmlformats.org/officeDocument/2006/relationships/hyperlink" Target="https://docs.rs/async-openai-compat" TargetMode="External"/><Relationship Id="rId45" Type="http://schemas.openxmlformats.org/officeDocument/2006/relationships/hyperlink" Target="https://github.com/ifsheldon/async-openai-wa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seanchen1991.github.io/posts/lru-cache/" TargetMode="External"/><Relationship Id="rId47" Type="http://schemas.openxmlformats.org/officeDocument/2006/relationships/hyperlink" Target="https://lib.rs/caching" TargetMode="External"/><Relationship Id="rId49" Type="http://schemas.openxmlformats.org/officeDocument/2006/relationships/hyperlink" Target="https://oneuptime.com/blog/post/2026-02-01-rust-caching-strategies/view"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6.png"/><Relationship Id="rId31" Type="http://schemas.openxmlformats.org/officeDocument/2006/relationships/hyperlink" Target="https://lib.rs/asynchronous" TargetMode="External"/><Relationship Id="rId30" Type="http://schemas.openxmlformats.org/officeDocument/2006/relationships/hyperlink" Target="https://docs.rs/candle-core/latest/candle_core/struct.Tensor.html" TargetMode="External"/><Relationship Id="rId33" Type="http://schemas.openxmlformats.org/officeDocument/2006/relationships/hyperlink" Target="https://mlx-framework.org/" TargetMode="External"/><Relationship Id="rId32" Type="http://schemas.openxmlformats.org/officeDocument/2006/relationships/hyperlink" Target="https://blog.rust-lang.org/2015/05/11/traits.html" TargetMode="External"/><Relationship Id="rId35" Type="http://schemas.openxmlformats.org/officeDocument/2006/relationships/hyperlink" Target="https://github.com/oxiglade/mlx-rs" TargetMode="External"/><Relationship Id="rId34" Type="http://schemas.openxmlformats.org/officeDocument/2006/relationships/hyperlink" Target="https://docs.rs/manzana" TargetMode="External"/><Relationship Id="rId37" Type="http://schemas.openxmlformats.org/officeDocument/2006/relationships/hyperlink" Target="https://medium.com/@soumyajit.swain/rust-the-performance-edge-for-large-language-model-inference-59528a66ec68" TargetMode="External"/><Relationship Id="rId36" Type="http://schemas.openxmlformats.org/officeDocument/2006/relationships/hyperlink" Target="https://www.scaleway.com/en/docs/tutorials/mlx-array-framework-apple-silicon/" TargetMode="External"/><Relationship Id="rId39" Type="http://schemas.openxmlformats.org/officeDocument/2006/relationships/hyperlink" Target="https://hackmd.io/@Hamze/Hy5LiRV1gg" TargetMode="External"/><Relationship Id="rId38" Type="http://schemas.openxmlformats.org/officeDocument/2006/relationships/hyperlink" Target="https://github.com/EricLBuehler/mistral.rs" TargetMode="External"/><Relationship Id="rId62" Type="http://schemas.openxmlformats.org/officeDocument/2006/relationships/hyperlink" Target="https://github.com/mofa-org/mofa/blob/main/README_en.md" TargetMode="External"/><Relationship Id="rId61" Type="http://schemas.openxmlformats.org/officeDocument/2006/relationships/hyperlink" Target="https://developer.nvidia.com/blog/machine-learning-frameworks-interoperability-part-3-zero-copy-in-action-using-an-e2e-pipeline/" TargetMode="External"/><Relationship Id="rId20" Type="http://schemas.openxmlformats.org/officeDocument/2006/relationships/hyperlink" Target="https://github.com/mofa-org/mofa" TargetMode="External"/><Relationship Id="rId64" Type="http://schemas.openxmlformats.org/officeDocument/2006/relationships/hyperlink" Target="https://dora-rs.ai/dora/" TargetMode="External"/><Relationship Id="rId63" Type="http://schemas.openxmlformats.org/officeDocument/2006/relationships/hyperlink" Target="https://github.com/mofa-org/mofa/blob/main/README.md" TargetMode="External"/><Relationship Id="rId22" Type="http://schemas.openxmlformats.org/officeDocument/2006/relationships/hyperlink" Target="https://github.com/64bit/async-openai" TargetMode="External"/><Relationship Id="rId21" Type="http://schemas.openxmlformats.org/officeDocument/2006/relationships/hyperlink" Target="https://github.com/OminiX-ai/OminiX-MLX" TargetMode="External"/><Relationship Id="rId65" Type="http://schemas.openxmlformats.org/officeDocument/2006/relationships/hyperlink" Target="https://users.rust-lang.org/t/i-was-tired-of-ros2-so-i-rewrote-it-in-rust/135139" TargetMode="External"/><Relationship Id="rId24" Type="http://schemas.openxmlformats.org/officeDocument/2006/relationships/hyperlink" Target="https://github.com/EricLBuehler/mistral.rs/blob/master/docs/ISQ.md" TargetMode="External"/><Relationship Id="rId23" Type="http://schemas.openxmlformats.org/officeDocument/2006/relationships/hyperlink" Target="https://github.com/dora-rs/dora" TargetMode="External"/><Relationship Id="rId60" Type="http://schemas.openxmlformats.org/officeDocument/2006/relationships/hyperlink" Target="https://crates.io/crates/all-smi/0.10.0" TargetMode="External"/><Relationship Id="rId26" Type="http://schemas.openxmlformats.org/officeDocument/2006/relationships/hyperlink" Target="https://mofa.ai/mofa/crates/mofa-runtime.html" TargetMode="External"/><Relationship Id="rId25" Type="http://schemas.openxmlformats.org/officeDocument/2006/relationships/hyperlink" Target="https://lib.rs/crates/mofa-ai" TargetMode="External"/><Relationship Id="rId28" Type="http://schemas.openxmlformats.org/officeDocument/2006/relationships/hyperlink" Target="https://mofa.ai/mofa/tutorial/04-llm-agent.html" TargetMode="External"/><Relationship Id="rId27" Type="http://schemas.openxmlformats.org/officeDocument/2006/relationships/hyperlink" Target="https://mofa.ai/mofa/api-reference/runtime/index.html" TargetMode="External"/><Relationship Id="rId29" Type="http://schemas.openxmlformats.org/officeDocument/2006/relationships/hyperlink" Target="https://users.rust-lang.org/t/metaxuda-metal-gpu-runtime-for-ml-on-apple-silicon-1-1-tops-with-tokio-async/137649" TargetMode="External"/><Relationship Id="rId51" Type="http://schemas.openxmlformats.org/officeDocument/2006/relationships/hyperlink" Target="https://www.reddit.com/r/rust/comments/rd8pce/writing_a_concurrent_lru_cache/" TargetMode="External"/><Relationship Id="rId50" Type="http://schemas.openxmlformats.org/officeDocument/2006/relationships/hyperlink" Target="https://www.reddit.com/r/rust/comments/vl73l6/a_generationalarenabased_lru_cache_implementation/" TargetMode="External"/><Relationship Id="rId53" Type="http://schemas.openxmlformats.org/officeDocument/2006/relationships/hyperlink" Target="https://dev.to/roylin/a-privacy-llm-inference-engine-that-runs-on-10-hardware-3i6h" TargetMode="External"/><Relationship Id="rId52" Type="http://schemas.openxmlformats.org/officeDocument/2006/relationships/hyperlink" Target="https://github.com/a-agmon/LocalLRU" TargetMode="External"/><Relationship Id="rId11" Type="http://schemas.openxmlformats.org/officeDocument/2006/relationships/image" Target="media/image11.png"/><Relationship Id="rId55" Type="http://schemas.openxmlformats.org/officeDocument/2006/relationships/hyperlink" Target="https://stanislas.blog/2025/12/macos-thermal-throttling-app/" TargetMode="External"/><Relationship Id="rId10" Type="http://schemas.openxmlformats.org/officeDocument/2006/relationships/image" Target="media/image7.png"/><Relationship Id="rId54" Type="http://schemas.openxmlformats.org/officeDocument/2006/relationships/hyperlink" Target="https://medium.com/@vladkens/how-to-get-macos-power-metrics-with-rust-d42b0ad53967" TargetMode="External"/><Relationship Id="rId13" Type="http://schemas.openxmlformats.org/officeDocument/2006/relationships/image" Target="media/image5.png"/><Relationship Id="rId57" Type="http://schemas.openxmlformats.org/officeDocument/2006/relationships/hyperlink" Target="https://lib.rs/crates/silicon-monitor" TargetMode="External"/><Relationship Id="rId12" Type="http://schemas.openxmlformats.org/officeDocument/2006/relationships/image" Target="media/image12.png"/><Relationship Id="rId56" Type="http://schemas.openxmlformats.org/officeDocument/2006/relationships/hyperlink" Target="https://docs.rs/pumas" TargetMode="External"/><Relationship Id="rId15" Type="http://schemas.openxmlformats.org/officeDocument/2006/relationships/image" Target="media/image3.png"/><Relationship Id="rId59" Type="http://schemas.openxmlformats.org/officeDocument/2006/relationships/hyperlink" Target="https://docs.rs/nvml-wrapper/latest/nvml_wrapper/" TargetMode="External"/><Relationship Id="rId14" Type="http://schemas.openxmlformats.org/officeDocument/2006/relationships/image" Target="media/image1.png"/><Relationship Id="rId58" Type="http://schemas.openxmlformats.org/officeDocument/2006/relationships/hyperlink" Target="https://crates.io/crates/all-smi" TargetMode="External"/><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hyperlink" Target="https://mofa.ai/mofa/" TargetMode="External"/><Relationship Id="rId18" Type="http://schemas.openxmlformats.org/officeDocument/2006/relationships/hyperlink" Target="https://arxiv.org/abs/2504.036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