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Calibri" w:cs="Times New Roman" w:eastAsia="微软雅黑" w:hAnsi="Calibri"/>
          <w:b/>
          <w:bCs/>
          <w:sz w:val="21"/>
          <w:szCs w:val="21"/>
        </w:rPr>
        <w:t xml:space="preserve">关于云港新区示范中学教学楼改扩建工程竣工资料核查的情况说明</w:t>
      </w:r>
    </w:p>
    <w:p>
      <w:pPr>
        <w:spacing w:after="60" w:before="120" w:line="276"/>
      </w:pPr>
      <w:r>
        <w:rPr>
          <w:rFonts w:ascii="Calibri" w:cs="Times New Roman" w:eastAsia="微软雅黑" w:hAnsi="Calibri"/>
          <w:b/>
          <w:bCs/>
          <w:sz w:val="21"/>
          <w:szCs w:val="21"/>
        </w:rPr>
        <w:t xml:space="preserve">一、项目与核查范围</w:t>
      </w:r>
    </w:p>
    <w:p>
      <w:pPr>
        <w:spacing w:after="60" w:line="276"/>
      </w:pPr>
      <w:r>
        <w:rPr>
          <w:rFonts w:ascii="Calibri" w:cs="Times New Roman" w:eastAsia="微软雅黑" w:hAnsi="Calibri"/>
          <w:b w:val="false"/>
          <w:bCs w:val="false"/>
          <w:sz w:val="21"/>
          <w:szCs w:val="21"/>
        </w:rPr>
        <w:t xml:space="preserve">本次核查对象为云港新区示范中学教学楼改扩建工程（项目编号 YG-XFZX-JL-2024-018），工程地址为云港市海州区学府路88号，建设单位为云港市教育发展建设中心，施工单位为江海建工集团有限公司，监理单位为远洲建设监理有限公司，设计单位为青城建筑设计研究院有限公司。按可检索资料记录，开工日期为 2024-03-01，竣工日期为 2025-11-20。</w:t>
      </w:r>
    </w:p>
    <w:p>
      <w:pPr>
        <w:spacing w:after="60" w:line="276"/>
      </w:pPr>
      <w:r>
        <w:rPr>
          <w:rFonts w:ascii="Calibri" w:cs="Times New Roman" w:eastAsia="微软雅黑" w:hAnsi="Calibri"/>
          <w:b w:val="false"/>
          <w:bCs w:val="false"/>
          <w:sz w:val="21"/>
          <w:szCs w:val="21"/>
        </w:rPr>
        <w:t xml:space="preserve">本次接收竣工资料 24 份，工程类型为房屋建筑工程，采用“房屋建筑工程”规则模板进行完整性与一致性核查。核查内容覆盖开工准备、监理、施工记录、材料检测、竣工验收、专项验收及竣工图资料，并对字段一致性、缺件、疑似错传及疑似重复件进行判断。</w:t>
      </w:r>
    </w:p>
    <w:p>
      <w:pPr>
        <w:spacing w:after="60" w:before="120" w:line="276"/>
      </w:pPr>
      <w:r>
        <w:rPr>
          <w:rFonts w:ascii="Calibri" w:cs="Times New Roman" w:eastAsia="微软雅黑" w:hAnsi="Calibri"/>
          <w:b/>
          <w:bCs/>
          <w:sz w:val="21"/>
          <w:szCs w:val="21"/>
        </w:rPr>
        <w:t xml:space="preserve">二、核查结论摘要</w:t>
      </w:r>
    </w:p>
    <w:p>
      <w:pPr>
        <w:spacing w:after="60" w:line="276"/>
      </w:pPr>
      <w:r>
        <w:rPr>
          <w:rFonts w:ascii="Calibri" w:cs="Times New Roman" w:eastAsia="微软雅黑" w:hAnsi="Calibri"/>
          <w:b w:val="false"/>
          <w:bCs w:val="false"/>
          <w:sz w:val="21"/>
          <w:szCs w:val="21"/>
        </w:rPr>
        <w:t xml:space="preserve">经核查，资料包总体情况如下：已提供且可对齐清单项 16 项；缺失必需项 2 项；疑似重复或错传 3 项；需人工复核 10 项。</w:t>
      </w:r>
    </w:p>
    <w:p>
      <w:pPr>
        <w:spacing w:after="60" w:line="276"/>
      </w:pPr>
      <w:r>
        <w:rPr>
          <w:rFonts w:ascii="Calibri" w:cs="Times New Roman" w:eastAsia="微软雅黑" w:hAnsi="Calibri"/>
          <w:b w:val="false"/>
          <w:bCs w:val="false"/>
          <w:sz w:val="21"/>
          <w:szCs w:val="21"/>
        </w:rPr>
        <w:t xml:space="preserve">**（一）缺失项**</w:t>
      </w:r>
    </w:p>
    <w:p>
      <w:pPr>
        <w:spacing w:after="60" w:line="276"/>
      </w:pPr>
      <w:r>
        <w:rPr>
          <w:rFonts w:ascii="Calibri" w:cs="Times New Roman" w:eastAsia="微软雅黑" w:hAnsi="Calibri"/>
          <w:b w:val="false"/>
          <w:bCs w:val="false"/>
          <w:sz w:val="21"/>
          <w:szCs w:val="21"/>
        </w:rPr>
        <w:t xml:space="preserve">1. 缺少《工程竣工验收报告》。规则清单 E-01 要求提供正式《工程竣工验收报告》。资料包中可见《工程竣工预验收报告》，但预验收报告不能替代正式竣工验收报告，故该项判定为缺失。2. 缺少《消防验收意见或备案凭证》。规则清单 G-01 要求提供消防验收意见或备案凭证，已检索 24 份文件，未命中该类资料，故该项判定为缺失。</w:t>
      </w:r>
    </w:p>
    <w:p>
      <w:pPr>
        <w:spacing w:after="60" w:line="276"/>
      </w:pPr>
      <w:r>
        <w:rPr>
          <w:rFonts w:ascii="Calibri" w:cs="Times New Roman" w:eastAsia="微软雅黑" w:hAnsi="Calibri"/>
          <w:b w:val="false"/>
          <w:bCs w:val="false"/>
          <w:sz w:val="21"/>
          <w:szCs w:val="21"/>
        </w:rPr>
        <w:t xml:space="preserve">**（二）错传件**</w:t>
      </w:r>
    </w:p>
    <w:p>
      <w:pPr>
        <w:spacing w:after="60" w:line="276"/>
      </w:pPr>
      <w:r>
        <w:rPr>
          <w:rFonts w:ascii="Calibri" w:cs="Times New Roman" w:eastAsia="微软雅黑" w:hAnsi="Calibri"/>
          <w:b w:val="false"/>
          <w:bCs w:val="false"/>
          <w:sz w:val="21"/>
          <w:szCs w:val="21"/>
        </w:rPr>
        <w:t xml:space="preserve">资料包中混入 2 份他项工程文件，疑似错传：</w:t>
      </w:r>
    </w:p>
    <w:p>
      <w:pPr>
        <w:spacing w:after="60" w:line="276"/>
      </w:pPr>
      <w:r>
        <w:rPr>
          <w:rFonts w:ascii="Calibri" w:cs="Times New Roman" w:eastAsia="微软雅黑" w:hAnsi="Calibri"/>
          <w:b w:val="false"/>
          <w:bCs w:val="false"/>
          <w:sz w:val="21"/>
          <w:szCs w:val="21"/>
        </w:rPr>
        <w:t xml:space="preserve">1. 《滨河路市政管廊一期-施工合同》。该文件对应“滨河路市政管廊一期工程”（项目编号 YG-SZ-GL-2023-007），建设单位为云港市市政公用事业中心，施工单位为海川市政工程有限公司，工程地址为云港市滨河路沿线，与本包锚定项目不符。2. 《滨河路市政管廊一期-竣工验收报告》。该文件项目信息与上述施工合同一致，亦属于“滨河路市政管廊一期工程”，与本工程不属于同一项目。</w:t>
      </w:r>
    </w:p>
    <w:p>
      <w:pPr>
        <w:spacing w:after="60" w:line="276"/>
      </w:pPr>
      <w:r>
        <w:rPr>
          <w:rFonts w:ascii="Calibri" w:cs="Times New Roman" w:eastAsia="微软雅黑" w:hAnsi="Calibri"/>
          <w:b w:val="false"/>
          <w:bCs w:val="false"/>
          <w:sz w:val="21"/>
          <w:szCs w:val="21"/>
        </w:rPr>
        <w:t xml:space="preserve">上述 2 份文件建议移出本竣工资料包，并另行核对归属项目。</w:t>
      </w:r>
    </w:p>
    <w:p>
      <w:pPr>
        <w:spacing w:after="60" w:line="276"/>
      </w:pPr>
      <w:r>
        <w:rPr>
          <w:rFonts w:ascii="Calibri" w:cs="Times New Roman" w:eastAsia="微软雅黑" w:hAnsi="Calibri"/>
          <w:b w:val="false"/>
          <w:bCs w:val="false"/>
          <w:sz w:val="21"/>
          <w:szCs w:val="21"/>
        </w:rPr>
        <w:t xml:space="preserve">**（三）字段冲突**</w:t>
      </w:r>
    </w:p>
    <w:p>
      <w:pPr>
        <w:spacing w:after="60" w:line="276"/>
      </w:pPr>
      <w:r>
        <w:rPr>
          <w:rFonts w:ascii="Calibri" w:cs="Times New Roman" w:eastAsia="微软雅黑" w:hAnsi="Calibri"/>
          <w:b w:val="false"/>
          <w:bCs w:val="false"/>
          <w:sz w:val="21"/>
          <w:szCs w:val="21"/>
        </w:rPr>
        <w:t xml:space="preserve">对 24 份资料抽取项目名称、项目编号、建设单位、施工单位、监理单位、设计单位、工程地址、开工日期、竣工日期及合同金额等关键字段，发现如下冲突：</w:t>
      </w:r>
    </w:p>
    <w:p>
      <w:pPr>
        <w:spacing w:after="60" w:line="276"/>
      </w:pPr>
      <w:r>
        <w:rPr>
          <w:rFonts w:ascii="Calibri" w:cs="Times New Roman" w:eastAsia="微软雅黑" w:hAnsi="Calibri"/>
          <w:b w:val="false"/>
          <w:bCs w:val="false"/>
          <w:sz w:val="21"/>
          <w:szCs w:val="21"/>
        </w:rPr>
        <w:t xml:space="preserve">1. 项目名称：多数文件载明为“云港新区示范中学教学楼改扩建工程”，另有 2 份文件载明为“滨河路市政管廊一期工程”。2. 项目编号：多数文件为 YG-XFZX-JL-2024-018；《监理工程质量评估报告》为 YG-XFZX-JL-2024-019；2 份滨河路市政管廊一期文件为 YG-SZ-GL-2023-007。3. 建设单位：多数文件为云港市教育发展建设中心；2 份滨河路市政管廊一期文件为云港市市政公用事业中心。4. 施工单位：多数文件为江海建工集团有限公司；2 份滨河路市政管廊一期文件为海川市政工程有限公司。5. 监理单位：多数文件为远洲建设监理有限公司；滨河路市政管廊一期施工合同未载明监理单位。6. 设计单位：多数文件为青城建筑设计研究院有限公司；滨河路市政管廊一期施工合同未载明设计单位。7. 工程地址：多数文件为云港市海州区学府路88号；滨河路市政管廊一期施工合同为云港市滨河路沿线。8. 开工日期：多数文件为 2024-03-01；滨河路市政管廊一期施工合同为 2023-05-10。9. 竣工日期：多数文件为 2025-11-20；滨河路市政管廊一期施工合同为 2024-08-30。10. 合同金额：多数文件为 86500000；《施工单位工程竣工报告》为 92000000；滨河路市政管廊一期施工合同为 120000000。</w:t>
      </w:r>
    </w:p>
    <w:p>
      <w:pPr>
        <w:spacing w:after="60" w:line="276"/>
      </w:pPr>
      <w:r>
        <w:rPr>
          <w:rFonts w:ascii="Calibri" w:cs="Times New Roman" w:eastAsia="微软雅黑" w:hAnsi="Calibri"/>
          <w:b w:val="false"/>
          <w:bCs w:val="false"/>
          <w:sz w:val="21"/>
          <w:szCs w:val="21"/>
        </w:rPr>
        <w:t xml:space="preserve">其中，2 份滨河路市政管廊一期文件造成的字段差异与前述错传结论相互印证；《监理工程质量评估报告》的项目编号、《施工单位工程竣工报告》的合同金额与多数文件不一致，需人工复核确认。</w:t>
      </w:r>
    </w:p>
    <w:p>
      <w:pPr>
        <w:spacing w:after="60" w:line="276"/>
      </w:pPr>
      <w:r>
        <w:rPr>
          <w:rFonts w:ascii="Calibri" w:cs="Times New Roman" w:eastAsia="微软雅黑" w:hAnsi="Calibri"/>
          <w:b w:val="false"/>
          <w:bCs w:val="false"/>
          <w:sz w:val="21"/>
          <w:szCs w:val="21"/>
        </w:rPr>
        <w:t xml:space="preserve">**（四）重复件**</w:t>
      </w:r>
    </w:p>
    <w:p>
      <w:pPr>
        <w:spacing w:after="60" w:line="276"/>
      </w:pPr>
      <w:r>
        <w:rPr>
          <w:rFonts w:ascii="Calibri" w:cs="Times New Roman" w:eastAsia="微软雅黑" w:hAnsi="Calibri"/>
          <w:b w:val="false"/>
          <w:bCs w:val="false"/>
          <w:sz w:val="21"/>
          <w:szCs w:val="21"/>
        </w:rPr>
        <w:t xml:space="preserve">同一文件编号 JYP-GJ-2024-011 同时出现于《检验批质量验收记录-钢筋工程-01》与其“副本”文件，共 2 份。该组文件疑似重复归档，需人工确认是否为同一记录的重复件，若是，应保留一份并说明。</w:t>
      </w:r>
    </w:p>
    <w:p>
      <w:pPr>
        <w:spacing w:after="60" w:before="120" w:line="276"/>
      </w:pPr>
      <w:r>
        <w:rPr>
          <w:rFonts w:ascii="Calibri" w:cs="Times New Roman" w:eastAsia="微软雅黑" w:hAnsi="Calibri"/>
          <w:b/>
          <w:bCs/>
          <w:sz w:val="21"/>
          <w:szCs w:val="21"/>
        </w:rPr>
        <w:t xml:space="preserve">三、主要问题与证据</w:t>
      </w:r>
    </w:p>
    <w:p>
      <w:pPr>
        <w:spacing w:after="60" w:line="276"/>
      </w:pPr>
      <w:r>
        <w:rPr>
          <w:rFonts w:ascii="Calibri" w:cs="Times New Roman" w:eastAsia="微软雅黑" w:hAnsi="Calibri"/>
          <w:b w:val="false"/>
          <w:bCs w:val="false"/>
          <w:sz w:val="21"/>
          <w:szCs w:val="21"/>
        </w:rPr>
        <w:t xml:space="preserve">**1. 缺少《工程竣工验收报告》（E-01）**</w:t>
      </w:r>
    </w:p>
    <w:p>
      <w:pPr>
        <w:spacing w:after="60" w:line="276"/>
      </w:pPr>
      <w:r>
        <w:rPr>
          <w:rFonts w:ascii="Calibri" w:cs="Times New Roman" w:eastAsia="微软雅黑" w:hAnsi="Calibri"/>
          <w:b w:val="false"/>
          <w:bCs w:val="false"/>
          <w:sz w:val="21"/>
          <w:szCs w:val="21"/>
        </w:rPr>
        <w:t xml:space="preserve">依据“房屋建筑工程”规则清单 E-01，正式《工程竣工验收报告》为必需项。已检索资料 24 份，未找到可对应本项目的正式竣工验收报告；仅见《工程竣工预验收报告》。按照核查规则，预验收报告不能替代正式竣工验收报告。建议补充正式的《工程竣工验收报告》。</w:t>
      </w:r>
    </w:p>
    <w:p>
      <w:pPr>
        <w:spacing w:after="60" w:line="276"/>
      </w:pPr>
      <w:r>
        <w:rPr>
          <w:rFonts w:ascii="Calibri" w:cs="Times New Roman" w:eastAsia="微软雅黑" w:hAnsi="Calibri"/>
          <w:b w:val="false"/>
          <w:bCs w:val="false"/>
          <w:sz w:val="21"/>
          <w:szCs w:val="21"/>
        </w:rPr>
        <w:t xml:space="preserve">**2. 缺少《消防验收意见或备案凭证》（G-01）**</w:t>
      </w:r>
    </w:p>
    <w:p>
      <w:pPr>
        <w:spacing w:after="60" w:line="276"/>
      </w:pPr>
      <w:r>
        <w:rPr>
          <w:rFonts w:ascii="Calibri" w:cs="Times New Roman" w:eastAsia="微软雅黑" w:hAnsi="Calibri"/>
          <w:b w:val="false"/>
          <w:bCs w:val="false"/>
          <w:sz w:val="21"/>
          <w:szCs w:val="21"/>
        </w:rPr>
        <w:t xml:space="preserve">依据规则清单 G-01，消防验收意见或备案凭证为必需项。已检索 24 份资料，未命中该类文件。建议补充《消防验收意见或备案凭证》。</w:t>
      </w:r>
    </w:p>
    <w:p>
      <w:pPr>
        <w:spacing w:after="60" w:line="276"/>
      </w:pPr>
      <w:r>
        <w:rPr>
          <w:rFonts w:ascii="Calibri" w:cs="Times New Roman" w:eastAsia="微软雅黑" w:hAnsi="Calibri"/>
          <w:b w:val="false"/>
          <w:bCs w:val="false"/>
          <w:sz w:val="21"/>
          <w:szCs w:val="21"/>
        </w:rPr>
        <w:t xml:space="preserve">**3. 疑似错传 2 份他项工程文件**</w:t>
      </w:r>
    </w:p>
    <w:p>
      <w:pPr>
        <w:spacing w:after="60" w:line="276"/>
      </w:pPr>
      <w:r>
        <w:rPr>
          <w:rFonts w:ascii="Calibri" w:cs="Times New Roman" w:eastAsia="微软雅黑" w:hAnsi="Calibri"/>
          <w:b w:val="false"/>
          <w:bCs w:val="false"/>
          <w:sz w:val="21"/>
          <w:szCs w:val="21"/>
        </w:rPr>
        <w:t xml:space="preserve">《滨河路市政管廊一期-施工合同》与《滨河路市政管廊一期-竣工验收报告》在项目名称、项目编号、建设单位、施工单位及工程地址等字段上均指向“滨河路市政管廊一期工程”（YG-SZ-GL-2023-007），与本工程（YG-XFZX-JL-2024-018）明显不同，且二者位于资料包的“错传”目录。判定为疑似错传，建议移出本包并核对归属。</w:t>
      </w:r>
    </w:p>
    <w:p>
      <w:pPr>
        <w:spacing w:after="60" w:line="276"/>
      </w:pPr>
      <w:r>
        <w:rPr>
          <w:rFonts w:ascii="Calibri" w:cs="Times New Roman" w:eastAsia="微软雅黑" w:hAnsi="Calibri"/>
          <w:b w:val="false"/>
          <w:bCs w:val="false"/>
          <w:sz w:val="21"/>
          <w:szCs w:val="21"/>
        </w:rPr>
        <w:t xml:space="preserve">**4. 疑似重复件 1 组**</w:t>
      </w:r>
    </w:p>
    <w:p>
      <w:pPr>
        <w:spacing w:after="60" w:line="276"/>
      </w:pPr>
      <w:r>
        <w:rPr>
          <w:rFonts w:ascii="Calibri" w:cs="Times New Roman" w:eastAsia="微软雅黑" w:hAnsi="Calibri"/>
          <w:b w:val="false"/>
          <w:bCs w:val="false"/>
          <w:sz w:val="21"/>
          <w:szCs w:val="21"/>
        </w:rPr>
        <w:t xml:space="preserve">《检验批质量验收记录-钢筋工程-01》与其“副本”两份文件共用文件编号 JYP-GJ-2024-011，疑似重复归档，需人工确认并去重。</w:t>
      </w:r>
    </w:p>
    <w:p>
      <w:pPr>
        <w:spacing w:after="60" w:before="120" w:line="276"/>
      </w:pPr>
      <w:r>
        <w:rPr>
          <w:rFonts w:ascii="Calibri" w:cs="Times New Roman" w:eastAsia="微软雅黑" w:hAnsi="Calibri"/>
          <w:b/>
          <w:bCs/>
          <w:sz w:val="21"/>
          <w:szCs w:val="21"/>
        </w:rPr>
        <w:t xml:space="preserve">四、字段一致性说明</w:t>
      </w:r>
    </w:p>
    <w:p>
      <w:pPr>
        <w:spacing w:after="60" w:line="276"/>
      </w:pPr>
      <w:r>
        <w:rPr>
          <w:rFonts w:ascii="Calibri" w:cs="Times New Roman" w:eastAsia="微软雅黑" w:hAnsi="Calibri"/>
          <w:b w:val="false"/>
          <w:bCs w:val="false"/>
          <w:sz w:val="21"/>
          <w:szCs w:val="21"/>
        </w:rPr>
        <w:t xml:space="preserve">以建设单位及合同类文件为锚值，本工程项目名称应为“云港新区示范中学教学楼改扩建工程”，项目编号应为 YG-XFZX-JL-2024-018，建设单位为云港市教育发展建设中心，施工单位为江海建工集团有限公司，监理单位为远洲建设监理有限公司，设计单位为青城建筑设计研究院有限公司，工程地址为云港市海州区学府路88号。</w:t>
      </w:r>
    </w:p>
    <w:p>
      <w:pPr>
        <w:spacing w:after="60" w:line="276"/>
      </w:pPr>
      <w:r>
        <w:rPr>
          <w:rFonts w:ascii="Calibri" w:cs="Times New Roman" w:eastAsia="微软雅黑" w:hAnsi="Calibri"/>
          <w:b w:val="false"/>
          <w:bCs w:val="false"/>
          <w:sz w:val="21"/>
          <w:szCs w:val="21"/>
        </w:rPr>
        <w:t xml:space="preserve">上述锚值与多数资料（共 23 份）记载一致。不一致情形主要有三类：一是 2 份滨河路市政管廊一期文件因错传导致全部关键字段与本包不符；二是《监理工程质量评估报告》的项目编号记载为 YG-XFZX-JL-2024-019，与锚值 YG-XFZX-JL-2024-018 不一致；三是《施工单位工程竣工报告》的合同金额记载为 92000000，与多数文件及锚值 86500000 不一致。上述单项不一致需人工复核，确认是否笔误或版本差异。</w:t>
      </w:r>
    </w:p>
    <w:p>
      <w:pPr>
        <w:spacing w:after="60" w:line="276"/>
      </w:pPr>
      <w:r>
        <w:rPr>
          <w:rFonts w:ascii="Calibri" w:cs="Times New Roman" w:eastAsia="微软雅黑" w:hAnsi="Calibri"/>
          <w:b w:val="false"/>
          <w:bCs w:val="false"/>
          <w:sz w:val="21"/>
          <w:szCs w:val="21"/>
        </w:rPr>
        <w:t xml:space="preserve">开工日期 2024-03-01 早于竣工日期 2025-11-20，日期流程合理。</w:t>
      </w:r>
    </w:p>
    <w:p>
      <w:pPr>
        <w:spacing w:after="60" w:before="120" w:line="276"/>
      </w:pPr>
      <w:r>
        <w:rPr>
          <w:rFonts w:ascii="Calibri" w:cs="Times New Roman" w:eastAsia="微软雅黑" w:hAnsi="Calibri"/>
          <w:b/>
          <w:bCs/>
          <w:sz w:val="21"/>
          <w:szCs w:val="21"/>
        </w:rPr>
        <w:t xml:space="preserve">五、处理建议与下一步</w:t>
      </w:r>
    </w:p>
    <w:p>
      <w:pPr>
        <w:spacing w:after="60" w:line="276"/>
      </w:pPr>
      <w:r>
        <w:rPr>
          <w:rFonts w:ascii="Calibri" w:cs="Times New Roman" w:eastAsia="微软雅黑" w:hAnsi="Calibri"/>
          <w:b w:val="false"/>
          <w:bCs w:val="false"/>
          <w:sz w:val="21"/>
          <w:szCs w:val="21"/>
        </w:rPr>
        <w:t xml:space="preserve">1. 补充正式《工程竣工验收报告》（E-01），预验收报告不得替代。2. 补充《消防验收意见或备案凭证》（G-01）。3. 将 2 份“滨河路市政管廊一期”文件移出本竣工资料包，并另行核对归属项目。4. 对文件编号 JYP-GJ-2024-011 的 2 份检验批记录进行人工确认，如属重复归档则去重并留档说明。5. 人工复核《监理工程质量评估报告》的项目编号（YG-XFZX-JL-2024-019）与《施工单位工程竣工报告》的合同金额（92000000），如确属笔误应更正，并出具说明。6. 在完成上述补充、移出与复核前，本竣工资料包不满足齐套要求。</w:t>
      </w:r>
    </w:p>
    <w:p>
      <w:pPr>
        <w:spacing w:after="60" w:before="120" w:line="276"/>
      </w:pPr>
      <w:r>
        <w:rPr>
          <w:rFonts w:ascii="Calibri" w:cs="Times New Roman" w:eastAsia="微软雅黑" w:hAnsi="Calibri"/>
          <w:b/>
          <w:bCs/>
          <w:sz w:val="21"/>
          <w:szCs w:val="21"/>
        </w:rPr>
        <w:t xml:space="preserve">六、落款</w:t>
      </w:r>
    </w:p>
    <w:p>
      <w:pPr>
        <w:spacing w:after="60" w:line="276"/>
      </w:pPr>
      <w:r>
        <w:rPr>
          <w:rFonts w:ascii="Calibri" w:cs="Times New Roman" w:eastAsia="微软雅黑" w:hAnsi="Calibri"/>
          <w:b w:val="false"/>
          <w:bCs w:val="false"/>
          <w:sz w:val="21"/>
          <w:szCs w:val="21"/>
        </w:rPr>
        <w:t xml:space="preserve">特此说明！</w:t>
      </w:r>
    </w:p>
    <w:p>
      <w:pPr>
        <w:spacing w:after="60" w:line="276"/>
      </w:pPr>
      <w:r>
        <w:rPr>
          <w:rFonts w:ascii="Calibri" w:cs="Times New Roman" w:eastAsia="微软雅黑" w:hAnsi="Calibri"/>
          <w:b w:val="false"/>
          <w:bCs w:val="false"/>
          <w:sz w:val="21"/>
          <w:szCs w:val="21"/>
        </w:rPr>
        <w:t xml:space="preserve">2026年10月08日</w:t>
      </w:r>
    </w:p>
    <w:p>
      <w:pPr>
        <w:spacing w:after="60" w:line="276"/>
      </w:pPr>
      <w:r>
        <w:rPr>
          <w:rFonts w:ascii="Calibri" w:cs="Times New Roman" w:eastAsia="微软雅黑" w:hAnsi="Calibri"/>
          <w:b w:val="false"/>
          <w:bCs w:val="false"/>
          <w:sz w:val="21"/>
          <w:szCs w:val="21"/>
        </w:rPr>
        <w:t xml:space="preserve">附件：工程竣工验收报告（缺失项）；消防验收意见或备案凭证（缺失项）；滨河路市政管廊一期-施工合同（疑似错传）；滨河路市政管廊一期-竣工验收报告（疑似错传）；检验批质量验收记录-钢筋工程-01（疑似重复件）；检验批质量验收记录-钢筋工程-01-副本（疑似重复件）</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2026-10-08T08:31:06.516Z</dcterms:created>
  <dcterms:modified xsi:type="dcterms:W3CDTF">2026-10-08T08:31:06.516Z</dcterms:modified>
</cp:coreProperties>
</file>

<file path=docProps/custom.xml><?xml version="1.0" encoding="utf-8"?>
<Properties xmlns="http://schemas.openxmlformats.org/officeDocument/2006/custom-properties" xmlns:vt="http://schemas.openxmlformats.org/officeDocument/2006/docPropsVTypes"/>
</file>