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B0AE9" w14:textId="77777777" w:rsidR="00EE3753" w:rsidRDefault="00EE3753" w:rsidP="00EE3753">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Rouzine,</w:t>
      </w:r>
      <w:r>
        <w:rPr>
          <w:rFonts w:ascii="Merriweather Sans" w:hAnsi="Merriweather Sans"/>
          <w:color w:val="222222"/>
          <w:spacing w:val="2"/>
        </w:rPr>
        <w:br/>
      </w:r>
      <w:r>
        <w:rPr>
          <w:rFonts w:ascii="Merriweather Sans" w:hAnsi="Merriweather Sans"/>
          <w:color w:val="222222"/>
          <w:spacing w:val="2"/>
        </w:rPr>
        <w:br/>
        <w:t>Your manuscript, "Epistasis detection and fitness valleys in viral evolution", has now been assessed.</w:t>
      </w:r>
      <w:r>
        <w:rPr>
          <w:rFonts w:ascii="Merriweather Sans" w:hAnsi="Merriweather Sans"/>
          <w:color w:val="222222"/>
          <w:spacing w:val="2"/>
        </w:rPr>
        <w:br/>
      </w:r>
      <w:r>
        <w:rPr>
          <w:rFonts w:ascii="Merriweather Sans" w:hAnsi="Merriweather Sans"/>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Please note that if your manuscript uses any custom or bespoke computational tool or code, or reports a new algorithm, tool, software, or a pipeline (even if individual components are not new), the underlying code must be deposited in a recognised DOI-assigning repository (e.g. zenodo) and linked either from Methods or a dedicated Code Availability section.</w:t>
      </w:r>
      <w:r>
        <w:rPr>
          <w:rFonts w:ascii="Merriweather Sans" w:hAnsi="Merriweather Sans"/>
          <w:color w:val="222222"/>
          <w:spacing w:val="2"/>
        </w:rPr>
        <w:br/>
      </w:r>
      <w:r>
        <w:rPr>
          <w:rFonts w:ascii="Merriweather Sans" w:hAnsi="Merriweather Sans"/>
          <w:color w:val="222222"/>
          <w:spacing w:val="2"/>
        </w:rPr>
        <w:br/>
        <w:t>Editor: Dr. Nazish Bostan</w:t>
      </w:r>
      <w:r>
        <w:rPr>
          <w:rFonts w:ascii="Merriweather Sans" w:hAnsi="Merriweather Sans"/>
          <w:color w:val="222222"/>
          <w:spacing w:val="2"/>
        </w:rPr>
        <w:br/>
        <w:t>Comments:</w:t>
      </w:r>
      <w:r>
        <w:rPr>
          <w:rFonts w:ascii="Merriweather Sans" w:hAnsi="Merriweather Sans"/>
          <w:color w:val="222222"/>
          <w:spacing w:val="2"/>
        </w:rPr>
        <w:br/>
      </w:r>
      <w:r>
        <w:rPr>
          <w:rFonts w:ascii="Merriweather Sans" w:hAnsi="Merriweather Sans"/>
          <w:color w:val="222222"/>
          <w:spacing w:val="2"/>
        </w:rPr>
        <w:br/>
        <w:t>"Authors are requested to incarporate the suggested changes."</w:t>
      </w:r>
      <w:r>
        <w:rPr>
          <w:rFonts w:ascii="Merriweather Sans" w:hAnsi="Merriweather Sans"/>
          <w:color w:val="222222"/>
          <w:spacing w:val="2"/>
        </w:rPr>
        <w:br/>
      </w:r>
      <w:r>
        <w:rPr>
          <w:rFonts w:ascii="Merriweather Sans" w:hAnsi="Merriweather Sans"/>
          <w:color w:val="222222"/>
          <w:spacing w:val="2"/>
        </w:rPr>
        <w:br/>
        <w:t>Dr. Nazish Bostan</w:t>
      </w:r>
      <w:r>
        <w:rPr>
          <w:rFonts w:ascii="Merriweather Sans" w:hAnsi="Merriweather Sans"/>
          <w:color w:val="222222"/>
          <w:spacing w:val="2"/>
        </w:rPr>
        <w:br/>
        <w:t>Editorial Board Member</w:t>
      </w:r>
      <w:r>
        <w:rPr>
          <w:rFonts w:ascii="Merriweather Sans" w:hAnsi="Merriweather Sans"/>
          <w:color w:val="222222"/>
          <w:spacing w:val="2"/>
        </w:rPr>
        <w:br/>
        <w:t>Scientific Reports</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t>Naveen Gangapure</w:t>
      </w:r>
      <w:r>
        <w:rPr>
          <w:rFonts w:ascii="Merriweather Sans" w:hAnsi="Merriweather Sans"/>
          <w:color w:val="222222"/>
          <w:spacing w:val="2"/>
        </w:rPr>
        <w:br/>
        <w:t>Assistant Editor</w:t>
      </w:r>
      <w:r>
        <w:rPr>
          <w:rFonts w:ascii="Merriweather Sans" w:hAnsi="Merriweather Sans"/>
          <w:color w:val="222222"/>
          <w:spacing w:val="2"/>
        </w:rPr>
        <w:br/>
        <w:t>Scientific Reports</w:t>
      </w:r>
    </w:p>
    <w:p w14:paraId="74CE442A" w14:textId="77777777" w:rsidR="00EE3753" w:rsidRDefault="00EE3753" w:rsidP="00EE3753">
      <w:pPr>
        <w:pStyle w:val="NormalWeb"/>
        <w:spacing w:before="0" w:beforeAutospacing="0"/>
        <w:rPr>
          <w:rFonts w:ascii="Merriweather Sans" w:hAnsi="Merriweather Sans"/>
          <w:color w:val="222222"/>
          <w:spacing w:val="2"/>
        </w:rPr>
      </w:pPr>
      <w:hyperlink r:id="rId5" w:history="1">
        <w:r>
          <w:rPr>
            <w:rStyle w:val="Hyperlink"/>
            <w:rFonts w:ascii="Merriweather Sans" w:hAnsi="Merriweather Sans"/>
            <w:color w:val="025E8D"/>
            <w:spacing w:val="2"/>
          </w:rPr>
          <w:t>Support contact: srep@nature.com</w:t>
        </w:r>
      </w:hyperlink>
    </w:p>
    <w:p w14:paraId="2819EFF4" w14:textId="77777777" w:rsidR="00EE3753" w:rsidRDefault="00EE3753" w:rsidP="00EE3753">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83ea2cf9-d7bb-48c1-9ee2-46dde810bc5f</w:t>
      </w:r>
    </w:p>
    <w:p w14:paraId="0EA8B7FB" w14:textId="77777777" w:rsidR="00D46276" w:rsidRDefault="00D46276"/>
    <w:p w14:paraId="57CC8699" w14:textId="5C547D96" w:rsidR="00EE3753" w:rsidRDefault="00EE3753">
      <w:r>
        <w:br w:type="page"/>
      </w:r>
    </w:p>
    <w:p w14:paraId="141DA10A"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lastRenderedPageBreak/>
        <w:t>Reviewer 1</w:t>
      </w:r>
    </w:p>
    <w:p w14:paraId="074D78FE" w14:textId="77777777" w:rsidR="002A069E" w:rsidRPr="002A069E" w:rsidRDefault="00EE3753" w:rsidP="00EE3753">
      <w:pPr>
        <w:pStyle w:val="u-mb-24"/>
        <w:spacing w:before="0" w:beforeAutospacing="0" w:after="360" w:afterAutospacing="0"/>
        <w:rPr>
          <w:rFonts w:ascii="Merriweather Sans" w:hAnsi="Merriweather Sans"/>
          <w:b/>
          <w:color w:val="222222"/>
          <w:spacing w:val="2"/>
          <w:lang w:val="en-US"/>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 this study faces significant methodological, statistical, and software reproducibility challenges.</w:t>
      </w:r>
    </w:p>
    <w:p w14:paraId="7BCC88A4" w14:textId="709A1523" w:rsidR="002A069E" w:rsidRPr="005F2749"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val="en-US" w:eastAsia="en-GB"/>
          <w14:ligatures w14:val="none"/>
        </w:rPr>
      </w:pPr>
      <w:r>
        <w:rPr>
          <w:rFonts w:ascii="Times New Roman" w:eastAsia="Times New Roman" w:hAnsi="Times New Roman" w:cs="Times New Roman"/>
          <w:color w:val="000000"/>
          <w:kern w:val="0"/>
          <w:sz w:val="22"/>
          <w:szCs w:val="22"/>
          <w:lang w:eastAsia="en-GB"/>
          <w14:ligatures w14:val="none"/>
        </w:rPr>
        <w:t xml:space="preserve">The author is grateful to </w:t>
      </w:r>
      <w:r>
        <w:rPr>
          <w:rFonts w:ascii="Times New Roman" w:eastAsia="Times New Roman" w:hAnsi="Times New Roman" w:cs="Times New Roman"/>
          <w:color w:val="000000"/>
          <w:kern w:val="0"/>
          <w:sz w:val="22"/>
          <w:szCs w:val="22"/>
          <w:lang w:val="en-US" w:eastAsia="en-GB"/>
          <w14:ligatures w14:val="none"/>
        </w:rPr>
        <w:t>Reviewer</w:t>
      </w:r>
      <w:r>
        <w:rPr>
          <w:rFonts w:ascii="Times New Roman" w:eastAsia="Times New Roman" w:hAnsi="Times New Roman" w:cs="Times New Roman"/>
          <w:color w:val="000000"/>
          <w:kern w:val="0"/>
          <w:sz w:val="22"/>
          <w:szCs w:val="22"/>
          <w:lang w:eastAsia="en-GB"/>
          <w14:ligatures w14:val="none"/>
        </w:rPr>
        <w:t xml:space="preserve"> for examining the manuscript. However, as demonstrated below, his impression of "significant challenges" is a </w:t>
      </w:r>
      <w:r w:rsidR="0023330B">
        <w:rPr>
          <w:rFonts w:ascii="Times New Roman" w:eastAsia="Times New Roman" w:hAnsi="Times New Roman" w:cs="Times New Roman"/>
          <w:color w:val="000000"/>
          <w:kern w:val="0"/>
          <w:sz w:val="22"/>
          <w:szCs w:val="22"/>
          <w:lang w:eastAsia="en-GB"/>
          <w14:ligatures w14:val="none"/>
        </w:rPr>
        <w:t xml:space="preserve">mostly a </w:t>
      </w:r>
      <w:r>
        <w:rPr>
          <w:rFonts w:ascii="Times New Roman" w:eastAsia="Times New Roman" w:hAnsi="Times New Roman" w:cs="Times New Roman"/>
          <w:color w:val="000000"/>
          <w:kern w:val="0"/>
          <w:sz w:val="22"/>
          <w:szCs w:val="22"/>
          <w:lang w:eastAsia="en-GB"/>
          <w14:ligatures w14:val="none"/>
        </w:rPr>
        <w:t>result of misunderstanding. The</w:t>
      </w:r>
      <w:r w:rsidRPr="0006582A">
        <w:rPr>
          <w:rFonts w:ascii="Times New Roman" w:eastAsia="Times New Roman" w:hAnsi="Times New Roman" w:cs="Times New Roman"/>
          <w:color w:val="000000"/>
          <w:kern w:val="0"/>
          <w:sz w:val="22"/>
          <w:szCs w:val="22"/>
          <w:lang w:eastAsia="en-GB"/>
          <w14:ligatures w14:val="none"/>
        </w:rPr>
        <w:t xml:space="preserve"> </w:t>
      </w:r>
      <w:r>
        <w:rPr>
          <w:rFonts w:ascii="Times New Roman" w:eastAsia="Times New Roman" w:hAnsi="Times New Roman" w:cs="Times New Roman"/>
          <w:color w:val="000000"/>
          <w:kern w:val="0"/>
          <w:sz w:val="22"/>
          <w:szCs w:val="22"/>
          <w:lang w:eastAsia="en-GB"/>
          <w14:ligatures w14:val="none"/>
        </w:rPr>
        <w:t xml:space="preserve">revised manuscript is therefore rewritten to clarify </w:t>
      </w:r>
      <w:r w:rsidR="006620D2">
        <w:rPr>
          <w:rFonts w:ascii="Times New Roman" w:eastAsia="Times New Roman" w:hAnsi="Times New Roman" w:cs="Times New Roman"/>
          <w:color w:val="000000"/>
          <w:kern w:val="0"/>
          <w:sz w:val="22"/>
          <w:szCs w:val="22"/>
          <w:lang w:eastAsia="en-GB"/>
          <w14:ligatures w14:val="none"/>
        </w:rPr>
        <w:t>these confusing points, as well as explain the limitations of our work.</w:t>
      </w:r>
    </w:p>
    <w:p w14:paraId="7BC97CFA" w14:textId="5340D00F" w:rsidR="002A069E" w:rsidRPr="002A069E"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 xml:space="preserve">Before addressing specific concerns, is worth noting that the present work follows </w:t>
      </w:r>
      <w:r w:rsidR="00236FD7">
        <w:rPr>
          <w:rFonts w:ascii="Times New Roman" w:eastAsia="Times New Roman" w:hAnsi="Times New Roman" w:cs="Times New Roman"/>
          <w:color w:val="000000"/>
          <w:kern w:val="0"/>
          <w:sz w:val="22"/>
          <w:szCs w:val="22"/>
          <w:lang w:eastAsia="en-GB"/>
          <w14:ligatures w14:val="none"/>
        </w:rPr>
        <w:t>the</w:t>
      </w:r>
      <w:r>
        <w:rPr>
          <w:rFonts w:ascii="Times New Roman" w:eastAsia="Times New Roman" w:hAnsi="Times New Roman" w:cs="Times New Roman"/>
          <w:color w:val="000000"/>
          <w:kern w:val="0"/>
          <w:sz w:val="22"/>
          <w:szCs w:val="22"/>
          <w:lang w:eastAsia="en-GB"/>
          <w14:ligatures w14:val="none"/>
        </w:rPr>
        <w:t xml:space="preserve"> 30 years of work in population genetics of viruses. The author worked in three virological labs in USA and at Université Pierre et Marie Curie, which resulted in 4</w:t>
      </w:r>
      <w:r w:rsidR="00F40B1F" w:rsidRPr="00F40B1F">
        <w:rPr>
          <w:rFonts w:ascii="Times New Roman" w:eastAsia="Times New Roman" w:hAnsi="Times New Roman" w:cs="Times New Roman"/>
          <w:color w:val="000000"/>
          <w:kern w:val="0"/>
          <w:sz w:val="22"/>
          <w:szCs w:val="22"/>
          <w:lang w:val="en-US" w:eastAsia="en-GB"/>
          <w14:ligatures w14:val="none"/>
        </w:rPr>
        <w:t>6</w:t>
      </w:r>
      <w:r>
        <w:rPr>
          <w:rFonts w:ascii="Times New Roman" w:eastAsia="Times New Roman" w:hAnsi="Times New Roman" w:cs="Times New Roman"/>
          <w:color w:val="000000"/>
          <w:kern w:val="0"/>
          <w:sz w:val="22"/>
          <w:szCs w:val="22"/>
          <w:lang w:eastAsia="en-GB"/>
          <w14:ligatures w14:val="none"/>
        </w:rPr>
        <w:t xml:space="preserve"> publications on viral evolution and immunology in </w:t>
      </w:r>
      <w:r w:rsidRPr="007E15A1">
        <w:rPr>
          <w:rFonts w:ascii="Times New Roman" w:eastAsia="Times New Roman" w:hAnsi="Times New Roman" w:cs="Times New Roman"/>
          <w:i/>
          <w:iCs/>
          <w:color w:val="000000"/>
          <w:kern w:val="0"/>
          <w:sz w:val="22"/>
          <w:szCs w:val="22"/>
          <w:lang w:eastAsia="en-GB"/>
          <w14:ligatures w14:val="none"/>
        </w:rPr>
        <w:t>PNAS, PLOS Pathogens,</w:t>
      </w:r>
      <w:r w:rsidR="00A53EEE" w:rsidRPr="00A53EEE">
        <w:rPr>
          <w:rFonts w:ascii="Times New Roman" w:eastAsia="Times New Roman" w:hAnsi="Times New Roman" w:cs="Times New Roman"/>
          <w:i/>
          <w:iCs/>
          <w:color w:val="000000"/>
          <w:kern w:val="0"/>
          <w:sz w:val="22"/>
          <w:szCs w:val="22"/>
          <w:lang w:eastAsia="en-GB"/>
          <w14:ligatures w14:val="none"/>
        </w:rPr>
        <w:t xml:space="preserve"> </w:t>
      </w:r>
      <w:r w:rsidR="00A53EEE" w:rsidRPr="007E15A1">
        <w:rPr>
          <w:rFonts w:ascii="Times New Roman" w:eastAsia="Times New Roman" w:hAnsi="Times New Roman" w:cs="Times New Roman"/>
          <w:i/>
          <w:iCs/>
          <w:color w:val="000000"/>
          <w:kern w:val="0"/>
          <w:sz w:val="22"/>
          <w:szCs w:val="22"/>
          <w:lang w:eastAsia="en-GB"/>
          <w14:ligatures w14:val="none"/>
        </w:rPr>
        <w:t>PLOS</w:t>
      </w:r>
      <w:r w:rsidR="00A53EEE">
        <w:rPr>
          <w:rFonts w:ascii="Times New Roman" w:eastAsia="Times New Roman" w:hAnsi="Times New Roman" w:cs="Times New Roman"/>
          <w:i/>
          <w:iCs/>
          <w:color w:val="000000"/>
          <w:kern w:val="0"/>
          <w:sz w:val="22"/>
          <w:szCs w:val="22"/>
          <w:lang w:eastAsia="en-GB"/>
          <w14:ligatures w14:val="none"/>
        </w:rPr>
        <w:t xml:space="preserve"> Comp. Bio.</w:t>
      </w:r>
      <w:r w:rsidRPr="007E15A1">
        <w:rPr>
          <w:rFonts w:ascii="Times New Roman" w:eastAsia="Times New Roman" w:hAnsi="Times New Roman" w:cs="Times New Roman"/>
          <w:i/>
          <w:iCs/>
          <w:color w:val="000000"/>
          <w:kern w:val="0"/>
          <w:sz w:val="22"/>
          <w:szCs w:val="22"/>
          <w:lang w:eastAsia="en-GB"/>
          <w14:ligatures w14:val="none"/>
        </w:rPr>
        <w:t xml:space="preserve"> J</w:t>
      </w:r>
      <w:r w:rsidR="00C66E1B">
        <w:rPr>
          <w:rFonts w:ascii="Times New Roman" w:eastAsia="Times New Roman" w:hAnsi="Times New Roman" w:cs="Times New Roman"/>
          <w:i/>
          <w:iCs/>
          <w:color w:val="000000"/>
          <w:kern w:val="0"/>
          <w:sz w:val="22"/>
          <w:szCs w:val="22"/>
          <w:lang w:eastAsia="en-GB"/>
          <w14:ligatures w14:val="none"/>
        </w:rPr>
        <w:t xml:space="preserve">. </w:t>
      </w:r>
      <w:r w:rsidRPr="007E15A1">
        <w:rPr>
          <w:rFonts w:ascii="Times New Roman" w:eastAsia="Times New Roman" w:hAnsi="Times New Roman" w:cs="Times New Roman"/>
          <w:i/>
          <w:iCs/>
          <w:color w:val="000000"/>
          <w:kern w:val="0"/>
          <w:sz w:val="22"/>
          <w:szCs w:val="22"/>
          <w:lang w:eastAsia="en-GB"/>
          <w14:ligatures w14:val="none"/>
        </w:rPr>
        <w:t>Virol</w:t>
      </w:r>
      <w:r w:rsidR="00C66E1B">
        <w:rPr>
          <w:rFonts w:ascii="Times New Roman" w:eastAsia="Times New Roman" w:hAnsi="Times New Roman" w:cs="Times New Roman"/>
          <w:i/>
          <w:iCs/>
          <w:color w:val="000000"/>
          <w:kern w:val="0"/>
          <w:sz w:val="22"/>
          <w:szCs w:val="22"/>
          <w:lang w:eastAsia="en-GB"/>
          <w14:ligatures w14:val="none"/>
        </w:rPr>
        <w:t>.</w:t>
      </w:r>
      <w:r w:rsidRPr="007E15A1">
        <w:rPr>
          <w:rFonts w:ascii="Times New Roman" w:eastAsia="Times New Roman" w:hAnsi="Times New Roman" w:cs="Times New Roman"/>
          <w:i/>
          <w:iCs/>
          <w:color w:val="000000"/>
          <w:kern w:val="0"/>
          <w:sz w:val="22"/>
          <w:szCs w:val="22"/>
          <w:lang w:eastAsia="en-GB"/>
          <w14:ligatures w14:val="none"/>
        </w:rPr>
        <w:t>, Cell, Cell Host and Microbe</w:t>
      </w:r>
      <w:r>
        <w:rPr>
          <w:rFonts w:ascii="Times New Roman" w:eastAsia="Times New Roman" w:hAnsi="Times New Roman" w:cs="Times New Roman"/>
          <w:color w:val="000000"/>
          <w:kern w:val="0"/>
          <w:sz w:val="22"/>
          <w:szCs w:val="22"/>
          <w:lang w:eastAsia="en-GB"/>
          <w14:ligatures w14:val="none"/>
        </w:rPr>
        <w:t xml:space="preserve">, </w:t>
      </w:r>
      <w:r w:rsidR="00A53EEE" w:rsidRPr="00A53EEE">
        <w:rPr>
          <w:rFonts w:ascii="Times New Roman" w:eastAsia="Times New Roman" w:hAnsi="Times New Roman" w:cs="Times New Roman"/>
          <w:i/>
          <w:color w:val="000000"/>
          <w:kern w:val="0"/>
          <w:sz w:val="22"/>
          <w:szCs w:val="22"/>
          <w:lang w:val="en-US" w:eastAsia="en-GB"/>
          <w14:ligatures w14:val="none"/>
        </w:rPr>
        <w:t>Comm</w:t>
      </w:r>
      <w:r w:rsidR="00A53EEE">
        <w:rPr>
          <w:rFonts w:ascii="Times New Roman" w:eastAsia="Times New Roman" w:hAnsi="Times New Roman" w:cs="Times New Roman"/>
          <w:i/>
          <w:color w:val="000000"/>
          <w:kern w:val="0"/>
          <w:sz w:val="22"/>
          <w:szCs w:val="22"/>
          <w:lang w:val="en-US" w:eastAsia="en-GB"/>
          <w14:ligatures w14:val="none"/>
        </w:rPr>
        <w:t>.</w:t>
      </w:r>
      <w:r w:rsidR="00A53EEE" w:rsidRPr="00A53EEE">
        <w:rPr>
          <w:rFonts w:ascii="Times New Roman" w:eastAsia="Times New Roman" w:hAnsi="Times New Roman" w:cs="Times New Roman"/>
          <w:i/>
          <w:color w:val="000000"/>
          <w:kern w:val="0"/>
          <w:sz w:val="22"/>
          <w:szCs w:val="22"/>
          <w:lang w:val="en-US" w:eastAsia="en-GB"/>
          <w14:ligatures w14:val="none"/>
        </w:rPr>
        <w:t xml:space="preserve"> Med</w:t>
      </w:r>
      <w:r w:rsidR="00A53EEE">
        <w:rPr>
          <w:rFonts w:ascii="Times New Roman" w:eastAsia="Times New Roman" w:hAnsi="Times New Roman" w:cs="Times New Roman"/>
          <w:i/>
          <w:color w:val="000000"/>
          <w:kern w:val="0"/>
          <w:sz w:val="22"/>
          <w:szCs w:val="22"/>
          <w:lang w:val="en-US" w:eastAsia="en-GB"/>
          <w14:ligatures w14:val="none"/>
        </w:rPr>
        <w:t>,</w:t>
      </w:r>
      <w:r w:rsidR="00BD3319">
        <w:rPr>
          <w:rFonts w:ascii="Times New Roman" w:eastAsia="Times New Roman" w:hAnsi="Times New Roman" w:cs="Times New Roman"/>
          <w:i/>
          <w:color w:val="000000"/>
          <w:kern w:val="0"/>
          <w:sz w:val="22"/>
          <w:szCs w:val="22"/>
          <w:lang w:val="en-US" w:eastAsia="en-GB"/>
          <w14:ligatures w14:val="none"/>
        </w:rPr>
        <w:t xml:space="preserve"> Genetics, AIDS</w:t>
      </w:r>
      <w:r>
        <w:rPr>
          <w:rFonts w:ascii="Times New Roman" w:eastAsia="Times New Roman" w:hAnsi="Times New Roman" w:cs="Times New Roman"/>
          <w:color w:val="000000"/>
          <w:kern w:val="0"/>
          <w:sz w:val="22"/>
          <w:szCs w:val="22"/>
          <w:lang w:eastAsia="en-GB"/>
          <w14:ligatures w14:val="none"/>
        </w:rPr>
        <w:t xml:space="preserve">. </w:t>
      </w:r>
    </w:p>
    <w:p w14:paraId="0F66613D" w14:textId="3F150012" w:rsidR="00A6220F" w:rsidRPr="00A6220F" w:rsidRDefault="00EE3753" w:rsidP="00EE3753">
      <w:pPr>
        <w:pStyle w:val="u-mb-24"/>
        <w:spacing w:before="0" w:beforeAutospacing="0" w:after="360" w:afterAutospacing="0"/>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C1CBF99" w14:textId="79D3DC96" w:rsidR="00A6220F" w:rsidRDefault="00A6220F" w:rsidP="005F45B2">
      <w:pPr>
        <w:pStyle w:val="u-mb-24"/>
        <w:spacing w:before="0" w:beforeAutospacing="0" w:after="0" w:afterAutospacing="0"/>
        <w:rPr>
          <w:color w:val="222222"/>
          <w:spacing w:val="2"/>
        </w:rPr>
      </w:pPr>
      <w:r w:rsidRPr="005F45B2">
        <w:rPr>
          <w:color w:val="222222"/>
          <w:spacing w:val="2"/>
        </w:rPr>
        <w:t>The novelty of this paper</w:t>
      </w:r>
      <w:r w:rsidR="0023330B">
        <w:rPr>
          <w:color w:val="222222"/>
          <w:spacing w:val="2"/>
        </w:rPr>
        <w:t xml:space="preserve"> </w:t>
      </w:r>
      <w:r w:rsidRPr="005F45B2">
        <w:rPr>
          <w:color w:val="222222"/>
          <w:spacing w:val="2"/>
        </w:rPr>
        <w:t xml:space="preserve">is </w:t>
      </w:r>
      <w:r w:rsidR="00665C7B">
        <w:rPr>
          <w:color w:val="222222"/>
          <w:spacing w:val="2"/>
        </w:rPr>
        <w:t xml:space="preserve">now stated more clearly </w:t>
      </w:r>
      <w:r w:rsidRPr="005F45B2">
        <w:rPr>
          <w:color w:val="222222"/>
          <w:spacing w:val="2"/>
        </w:rPr>
        <w:t>in Introduction</w:t>
      </w:r>
      <w:r w:rsidR="00264AFA">
        <w:rPr>
          <w:color w:val="222222"/>
          <w:spacing w:val="2"/>
        </w:rPr>
        <w:t>:</w:t>
      </w:r>
    </w:p>
    <w:p w14:paraId="23CF5E0A" w14:textId="77777777" w:rsidR="00665C7B" w:rsidRDefault="00665C7B" w:rsidP="00665C7B">
      <w:pPr>
        <w:pStyle w:val="u-mb-24"/>
        <w:spacing w:before="0" w:beforeAutospacing="0" w:after="0" w:afterAutospacing="0"/>
        <w:ind w:left="360"/>
        <w:rPr>
          <w:color w:val="222222"/>
          <w:spacing w:val="2"/>
        </w:rPr>
      </w:pPr>
    </w:p>
    <w:p w14:paraId="698D55BD" w14:textId="74945D29" w:rsidR="00A6220F" w:rsidRPr="00665C7B" w:rsidRDefault="00665C7B" w:rsidP="00665C7B">
      <w:pPr>
        <w:pStyle w:val="u-mb-24"/>
        <w:spacing w:before="0" w:beforeAutospacing="0" w:after="0" w:afterAutospacing="0"/>
        <w:rPr>
          <w:color w:val="222222"/>
          <w:spacing w:val="2"/>
          <w:sz w:val="20"/>
          <w:szCs w:val="20"/>
        </w:rPr>
      </w:pPr>
      <w:r>
        <w:rPr>
          <w:color w:val="222222"/>
          <w:spacing w:val="2"/>
          <w:sz w:val="20"/>
          <w:szCs w:val="20"/>
        </w:rPr>
        <w:t>In the present work, the</w:t>
      </w:r>
      <w:r w:rsidRPr="00665C7B">
        <w:rPr>
          <w:color w:val="222222"/>
          <w:spacing w:val="2"/>
          <w:sz w:val="20"/>
          <w:szCs w:val="20"/>
        </w:rPr>
        <w:t xml:space="preserve"> </w:t>
      </w:r>
      <w:r w:rsidR="00A6220F" w:rsidRPr="00665C7B">
        <w:rPr>
          <w:color w:val="222222"/>
          <w:spacing w:val="2"/>
          <w:sz w:val="20"/>
          <w:szCs w:val="20"/>
        </w:rPr>
        <w:t xml:space="preserve">VOC emergence is </w:t>
      </w:r>
      <w:r w:rsidRPr="00665C7B">
        <w:rPr>
          <w:color w:val="222222"/>
          <w:spacing w:val="2"/>
          <w:sz w:val="20"/>
          <w:szCs w:val="20"/>
        </w:rPr>
        <w:t>linked to the</w:t>
      </w:r>
      <w:r w:rsidR="0051170F" w:rsidRPr="00665C7B">
        <w:rPr>
          <w:color w:val="222222"/>
          <w:spacing w:val="2"/>
          <w:sz w:val="20"/>
          <w:szCs w:val="20"/>
        </w:rPr>
        <w:t xml:space="preserve"> </w:t>
      </w:r>
      <w:r w:rsidRPr="00665C7B">
        <w:rPr>
          <w:color w:val="222222"/>
          <w:spacing w:val="2"/>
          <w:sz w:val="20"/>
          <w:szCs w:val="20"/>
        </w:rPr>
        <w:t>spontaneous crossing of</w:t>
      </w:r>
      <w:r w:rsidR="0051170F" w:rsidRPr="00665C7B">
        <w:rPr>
          <w:color w:val="222222"/>
          <w:spacing w:val="2"/>
          <w:sz w:val="20"/>
          <w:szCs w:val="20"/>
        </w:rPr>
        <w:t xml:space="preserve"> a </w:t>
      </w:r>
      <w:r w:rsidR="00A6220F" w:rsidRPr="00665C7B">
        <w:rPr>
          <w:color w:val="222222"/>
          <w:spacing w:val="2"/>
          <w:sz w:val="20"/>
          <w:szCs w:val="20"/>
        </w:rPr>
        <w:t>fitness valley</w:t>
      </w:r>
      <w:r>
        <w:rPr>
          <w:color w:val="222222"/>
          <w:spacing w:val="2"/>
          <w:sz w:val="20"/>
          <w:szCs w:val="20"/>
        </w:rPr>
        <w:t xml:space="preserve">, and this </w:t>
      </w:r>
      <w:r w:rsidR="0023330B">
        <w:rPr>
          <w:color w:val="222222"/>
          <w:spacing w:val="2"/>
          <w:sz w:val="20"/>
          <w:szCs w:val="20"/>
        </w:rPr>
        <w:t>hypothesis</w:t>
      </w:r>
      <w:r>
        <w:rPr>
          <w:color w:val="222222"/>
          <w:spacing w:val="2"/>
          <w:sz w:val="20"/>
          <w:szCs w:val="20"/>
        </w:rPr>
        <w:t xml:space="preserve"> is</w:t>
      </w:r>
      <w:r w:rsidRPr="00665C7B">
        <w:rPr>
          <w:color w:val="222222"/>
          <w:spacing w:val="2"/>
          <w:sz w:val="20"/>
          <w:szCs w:val="20"/>
        </w:rPr>
        <w:t xml:space="preserve"> backed by Monte Carlo simulation of a multi locus evolution</w:t>
      </w:r>
      <w:r w:rsidR="005F45B2" w:rsidRPr="00665C7B">
        <w:rPr>
          <w:color w:val="222222"/>
          <w:spacing w:val="2"/>
          <w:sz w:val="20"/>
          <w:szCs w:val="20"/>
        </w:rPr>
        <w:t>.</w:t>
      </w:r>
      <w:r>
        <w:rPr>
          <w:color w:val="222222"/>
          <w:spacing w:val="2"/>
          <w:sz w:val="20"/>
          <w:szCs w:val="20"/>
        </w:rPr>
        <w:t xml:space="preserve"> </w:t>
      </w:r>
      <w:r w:rsidR="0023330B">
        <w:rPr>
          <w:color w:val="222222"/>
          <w:spacing w:val="2"/>
          <w:sz w:val="20"/>
          <w:szCs w:val="20"/>
        </w:rPr>
        <w:t>The</w:t>
      </w:r>
      <w:r w:rsidRPr="00665C7B">
        <w:rPr>
          <w:color w:val="222222"/>
          <w:spacing w:val="2"/>
          <w:sz w:val="20"/>
          <w:szCs w:val="20"/>
        </w:rPr>
        <w:t xml:space="preserve"> accuracy of the method of </w:t>
      </w:r>
      <w:r w:rsidR="0023330B">
        <w:rPr>
          <w:color w:val="222222"/>
          <w:spacing w:val="2"/>
          <w:sz w:val="20"/>
          <w:szCs w:val="20"/>
        </w:rPr>
        <w:t>epistasis measurement {Pedruzzi</w:t>
      </w:r>
      <w:r w:rsidRPr="00665C7B">
        <w:rPr>
          <w:color w:val="222222"/>
          <w:spacing w:val="2"/>
          <w:sz w:val="20"/>
          <w:szCs w:val="20"/>
        </w:rPr>
        <w:t>2021</w:t>
      </w:r>
      <w:r w:rsidR="0023330B">
        <w:rPr>
          <w:color w:val="222222"/>
          <w:spacing w:val="2"/>
          <w:sz w:val="20"/>
          <w:szCs w:val="20"/>
        </w:rPr>
        <w:t>}</w:t>
      </w:r>
      <w:r w:rsidRPr="00665C7B">
        <w:rPr>
          <w:color w:val="222222"/>
          <w:spacing w:val="2"/>
          <w:sz w:val="20"/>
          <w:szCs w:val="20"/>
        </w:rPr>
        <w:t xml:space="preserve"> is</w:t>
      </w:r>
      <w:r w:rsidR="002A069E">
        <w:rPr>
          <w:color w:val="222222"/>
          <w:spacing w:val="2"/>
          <w:sz w:val="20"/>
          <w:szCs w:val="20"/>
        </w:rPr>
        <w:t xml:space="preserve"> now</w:t>
      </w:r>
      <w:r w:rsidRPr="00665C7B">
        <w:rPr>
          <w:color w:val="222222"/>
          <w:spacing w:val="2"/>
          <w:sz w:val="20"/>
          <w:szCs w:val="20"/>
        </w:rPr>
        <w:t xml:space="preserve"> tested in a broad range of parameters on simulated sequences.</w:t>
      </w:r>
    </w:p>
    <w:p w14:paraId="7DF71635" w14:textId="48279F63" w:rsidR="00A6220F" w:rsidRPr="005F45B2" w:rsidRDefault="00EE3753" w:rsidP="00A6220F">
      <w:pPr>
        <w:pStyle w:val="u-mb-24"/>
        <w:spacing w:before="0" w:beforeAutospacing="0" w:after="360" w:afterAutospacing="0"/>
        <w:rPr>
          <w:rFonts w:ascii="Merriweather Sans" w:hAnsi="Merriweather Sans"/>
          <w:b/>
          <w:color w:val="222222"/>
          <w:spacing w:val="2"/>
        </w:rPr>
      </w:pPr>
      <w:r>
        <w:rPr>
          <w:rFonts w:ascii="Merriweather Sans" w:hAnsi="Merriweather Sans"/>
          <w:color w:val="222222"/>
          <w:spacing w:val="2"/>
        </w:rPr>
        <w:br/>
      </w:r>
      <w:r w:rsidRPr="005F45B2">
        <w:rPr>
          <w:rFonts w:ascii="Merriweather Sans" w:hAnsi="Merriweather Sans"/>
          <w:b/>
          <w:color w:val="222222"/>
          <w:spacing w:val="2"/>
        </w:rPr>
        <w:t xml:space="preserve">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w:t>
      </w:r>
      <w:r w:rsidRPr="005F45B2">
        <w:rPr>
          <w:rFonts w:ascii="Merriweather Sans" w:hAnsi="Merriweather Sans"/>
          <w:b/>
          <w:color w:val="222222"/>
          <w:spacing w:val="2"/>
        </w:rPr>
        <w:lastRenderedPageBreak/>
        <w:t>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7CC7A19F" w14:textId="336AEA8A" w:rsidR="00665C7B" w:rsidRDefault="00A6220F" w:rsidP="00665C7B">
      <w:pPr>
        <w:jc w:val="both"/>
        <w:rPr>
          <w:rFonts w:ascii="Times New Roman" w:hAnsi="Times New Roman" w:cs="Times New Roman"/>
          <w:color w:val="000000"/>
          <w:shd w:val="clear" w:color="auto" w:fill="FFFFFF"/>
        </w:rPr>
      </w:pPr>
      <w:r w:rsidRPr="005F45B2">
        <w:rPr>
          <w:rFonts w:ascii="Times New Roman" w:hAnsi="Times New Roman" w:cs="Times New Roman"/>
          <w:color w:val="000000"/>
          <w:shd w:val="clear" w:color="auto" w:fill="FFFFFF"/>
        </w:rPr>
        <w:t xml:space="preserve">Firstly, the populations do not need to be </w:t>
      </w:r>
      <w:r w:rsidR="00F92341">
        <w:rPr>
          <w:rFonts w:ascii="Times New Roman" w:hAnsi="Times New Roman" w:cs="Times New Roman"/>
          <w:color w:val="000000"/>
          <w:shd w:val="clear" w:color="auto" w:fill="FFFFFF"/>
        </w:rPr>
        <w:t>"</w:t>
      </w:r>
      <w:r w:rsidRPr="005F45B2">
        <w:rPr>
          <w:rFonts w:ascii="Times New Roman" w:hAnsi="Times New Roman" w:cs="Times New Roman"/>
          <w:color w:val="000000"/>
          <w:shd w:val="clear" w:color="auto" w:fill="FFFFFF"/>
        </w:rPr>
        <w:t>truly isolated</w:t>
      </w:r>
      <w:r w:rsidR="00F92341">
        <w:rPr>
          <w:rFonts w:ascii="Times New Roman" w:hAnsi="Times New Roman" w:cs="Times New Roman"/>
          <w:color w:val="000000"/>
          <w:shd w:val="clear" w:color="auto" w:fill="FFFFFF"/>
        </w:rPr>
        <w:t>"</w:t>
      </w:r>
      <w:r w:rsidRPr="005F45B2">
        <w:rPr>
          <w:rFonts w:ascii="Times New Roman" w:hAnsi="Times New Roman" w:cs="Times New Roman"/>
          <w:color w:val="000000"/>
          <w:shd w:val="clear" w:color="auto" w:fill="FFFFFF"/>
        </w:rPr>
        <w:t xml:space="preserve"> for the method to work. </w:t>
      </w:r>
      <w:r w:rsidR="00F92341">
        <w:rPr>
          <w:rFonts w:ascii="Times New Roman" w:hAnsi="Times New Roman" w:cs="Times New Roman"/>
          <w:color w:val="000000"/>
          <w:shd w:val="clear" w:color="auto" w:fill="FFFFFF"/>
        </w:rPr>
        <w:t>One only</w:t>
      </w:r>
      <w:r w:rsidRPr="005F45B2">
        <w:rPr>
          <w:rFonts w:ascii="Times New Roman" w:hAnsi="Times New Roman" w:cs="Times New Roman"/>
          <w:color w:val="000000"/>
          <w:shd w:val="clear" w:color="auto" w:fill="FFFFFF"/>
        </w:rPr>
        <w:t xml:space="preserve"> need</w:t>
      </w:r>
      <w:r w:rsidR="00F92341">
        <w:rPr>
          <w:rFonts w:ascii="Times New Roman" w:hAnsi="Times New Roman" w:cs="Times New Roman"/>
          <w:color w:val="000000"/>
          <w:shd w:val="clear" w:color="auto" w:fill="FFFFFF"/>
        </w:rPr>
        <w:t>s</w:t>
      </w:r>
      <w:r w:rsidRPr="005F45B2">
        <w:rPr>
          <w:rFonts w:ascii="Times New Roman" w:hAnsi="Times New Roman" w:cs="Times New Roman"/>
          <w:color w:val="000000"/>
          <w:shd w:val="clear" w:color="auto" w:fill="FFFFFF"/>
        </w:rPr>
        <w:t xml:space="preserve"> migration to be </w:t>
      </w:r>
      <w:r w:rsidR="00F92341">
        <w:rPr>
          <w:rFonts w:ascii="Times New Roman" w:hAnsi="Times New Roman" w:cs="Times New Roman"/>
          <w:color w:val="000000"/>
          <w:shd w:val="clear" w:color="auto" w:fill="FFFFFF"/>
        </w:rPr>
        <w:t>slow</w:t>
      </w:r>
      <w:r w:rsidRPr="005F45B2">
        <w:rPr>
          <w:rFonts w:ascii="Times New Roman" w:hAnsi="Times New Roman" w:cs="Times New Roman"/>
          <w:color w:val="000000"/>
          <w:shd w:val="clear" w:color="auto" w:fill="FFFFFF"/>
        </w:rPr>
        <w:t xml:space="preserve"> enough. Secondly, the use of UFE as a 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 for example</w:t>
      </w:r>
      <w:r w:rsidR="00D92AB3">
        <w:rPr>
          <w:rFonts w:ascii="Times New Roman" w:hAnsi="Times New Roman" w:cs="Times New Roman"/>
          <w:color w:val="000000"/>
          <w:shd w:val="clear" w:color="auto" w:fill="FFFFFF"/>
        </w:rPr>
        <w:t>,</w:t>
      </w:r>
      <w:r w:rsidR="00236FD7">
        <w:rPr>
          <w:rFonts w:ascii="Times New Roman" w:hAnsi="Times New Roman" w:cs="Times New Roman"/>
          <w:color w:val="000000"/>
          <w:shd w:val="clear" w:color="auto" w:fill="FFFFFF"/>
        </w:rPr>
        <w:t xml:space="preserve"> Pearson coefficient</w:t>
      </w:r>
      <w:r w:rsidR="00D92AB3">
        <w:rPr>
          <w:rFonts w:ascii="Times New Roman" w:hAnsi="Times New Roman" w:cs="Times New Roman"/>
          <w:color w:val="000000"/>
          <w:shd w:val="clear" w:color="auto" w:fill="FFFFFF"/>
        </w:rPr>
        <w:t>)</w:t>
      </w:r>
      <w:r w:rsidR="00236FD7">
        <w:rPr>
          <w:rFonts w:ascii="Times New Roman" w:hAnsi="Times New Roman" w:cs="Times New Roman"/>
          <w:color w:val="000000"/>
          <w:shd w:val="clear" w:color="auto" w:fill="FFFFFF"/>
        </w:rPr>
        <w:t>,</w:t>
      </w:r>
      <w:r w:rsidRPr="005F45B2">
        <w:rPr>
          <w:rFonts w:ascii="Times New Roman" w:hAnsi="Times New Roman" w:cs="Times New Roman"/>
          <w:color w:val="000000"/>
          <w:shd w:val="clear" w:color="auto" w:fill="FFFFFF"/>
        </w:rPr>
        <w:t xml:space="preserve"> effectively e</w:t>
      </w:r>
      <w:r w:rsidR="005F45B2">
        <w:rPr>
          <w:rFonts w:ascii="Times New Roman" w:hAnsi="Times New Roman" w:cs="Times New Roman"/>
          <w:color w:val="000000"/>
          <w:shd w:val="clear" w:color="auto" w:fill="FFFFFF"/>
        </w:rPr>
        <w:t>liminates</w:t>
      </w:r>
      <w:r w:rsidRPr="005F45B2">
        <w:rPr>
          <w:rFonts w:ascii="Times New Roman" w:hAnsi="Times New Roman" w:cs="Times New Roman"/>
          <w:color w:val="000000"/>
          <w:shd w:val="clear" w:color="auto" w:fill="FFFFFF"/>
        </w:rPr>
        <w:t xml:space="preserve"> clonal variant</w:t>
      </w:r>
      <w:r w:rsidR="00E87E14">
        <w:rPr>
          <w:rFonts w:ascii="Times New Roman" w:hAnsi="Times New Roman" w:cs="Times New Roman"/>
          <w:color w:val="000000"/>
          <w:shd w:val="clear" w:color="auto" w:fill="FFFFFF"/>
        </w:rPr>
        <w:t xml:space="preserve"> combinations</w:t>
      </w:r>
      <w:r w:rsidRPr="005F45B2">
        <w:rPr>
          <w:rFonts w:ascii="Times New Roman" w:hAnsi="Times New Roman" w:cs="Times New Roman"/>
          <w:color w:val="000000"/>
          <w:shd w:val="clear" w:color="auto" w:fill="FFFFFF"/>
        </w:rPr>
        <w:t xml:space="preserve">. </w:t>
      </w:r>
    </w:p>
    <w:p w14:paraId="665F9DFE" w14:textId="77777777" w:rsidR="00665C7B" w:rsidRDefault="00665C7B" w:rsidP="00665C7B">
      <w:pPr>
        <w:jc w:val="both"/>
        <w:rPr>
          <w:rFonts w:ascii="Times New Roman" w:hAnsi="Times New Roman" w:cs="Times New Roman"/>
          <w:color w:val="000000"/>
          <w:shd w:val="clear" w:color="auto" w:fill="FFFFFF"/>
        </w:rPr>
      </w:pPr>
    </w:p>
    <w:p w14:paraId="36A4D5A1" w14:textId="138B6BAD" w:rsidR="005F45B2" w:rsidRPr="005F45B2" w:rsidRDefault="00E87E14"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5F45B2" w:rsidRPr="005F45B2">
        <w:rPr>
          <w:rFonts w:ascii="Times New Roman" w:hAnsi="Times New Roman" w:cs="Times New Roman"/>
          <w:color w:val="000000"/>
          <w:shd w:val="clear" w:color="auto" w:fill="FFFFFF"/>
        </w:rPr>
        <w:t xml:space="preserve"> in Discussion:</w:t>
      </w:r>
    </w:p>
    <w:p w14:paraId="1F3EC466" w14:textId="77777777" w:rsidR="005F45B2" w:rsidRDefault="005F45B2" w:rsidP="00286E67">
      <w:pPr>
        <w:rPr>
          <w:rFonts w:ascii="Roboto" w:hAnsi="Roboto"/>
          <w:color w:val="000000"/>
          <w:sz w:val="20"/>
          <w:szCs w:val="20"/>
          <w:shd w:val="clear" w:color="auto" w:fill="FFFFFF"/>
        </w:rPr>
      </w:pPr>
    </w:p>
    <w:p w14:paraId="6153EA7B" w14:textId="4E03A1FD"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E87E14">
      <w:pPr>
        <w:jc w:val="both"/>
        <w:rPr>
          <w:rFonts w:ascii="Times New Roman" w:hAnsi="Times New Roman" w:cs="Times New Roman"/>
          <w:color w:val="222222"/>
          <w:spacing w:val="2"/>
          <w:sz w:val="20"/>
          <w:szCs w:val="20"/>
        </w:rPr>
      </w:pPr>
    </w:p>
    <w:p w14:paraId="605234A9" w14:textId="10B22CD2"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286E67">
      <w:pPr>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A6220F">
      <w:pPr>
        <w:rPr>
          <w:rFonts w:ascii="Roboto" w:hAnsi="Roboto"/>
          <w:color w:val="000000"/>
          <w:sz w:val="20"/>
          <w:szCs w:val="20"/>
          <w:shd w:val="clear" w:color="auto" w:fill="FFFFFF"/>
        </w:rPr>
      </w:pPr>
    </w:p>
    <w:p w14:paraId="1DA80950" w14:textId="034A02E2" w:rsidR="00A6220F" w:rsidRPr="00F92341" w:rsidRDefault="00A6220F" w:rsidP="00F92341">
      <w:pPr>
        <w:pStyle w:val="p1"/>
        <w:rPr>
          <w:rFonts w:ascii="Times New Roman" w:hAnsi="Times New Roman"/>
          <w:sz w:val="24"/>
          <w:szCs w:val="24"/>
        </w:rPr>
      </w:pPr>
      <w:r w:rsidRPr="00F92341">
        <w:rPr>
          <w:rFonts w:ascii="Times New Roman" w:hAnsi="Times New Roman"/>
          <w:sz w:val="24"/>
          <w:szCs w:val="24"/>
        </w:rPr>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the estimate of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Pr="00F92341">
        <w:rPr>
          <w:rFonts w:ascii="Times New Roman" w:hAnsi="Times New Roman"/>
          <w:sz w:val="24"/>
          <w:szCs w:val="24"/>
        </w:rPr>
        <w:t xml:space="preserve">such </w:t>
      </w:r>
      <w:r w:rsidR="003B6082">
        <w:rPr>
          <w:rFonts w:ascii="Times New Roman" w:hAnsi="Times New Roman"/>
          <w:sz w:val="24"/>
          <w:szCs w:val="24"/>
        </w:rPr>
        <w:t>adaptation</w:t>
      </w:r>
      <w:r w:rsidRPr="00F92341">
        <w:rPr>
          <w:rFonts w:ascii="Times New Roman" w:hAnsi="Times New Roman"/>
          <w:sz w:val="24"/>
          <w:szCs w:val="24"/>
        </w:rPr>
        <w:t xml:space="preserve"> is associated with </w:t>
      </w:r>
      <w:r w:rsidR="003B6082">
        <w:rPr>
          <w:rFonts w:ascii="Times New Roman" w:hAnsi="Times New Roman"/>
          <w:sz w:val="24"/>
          <w:szCs w:val="24"/>
        </w:rPr>
        <w:t xml:space="preserve">very long time scales, </w:t>
      </w:r>
      <w:r w:rsidRPr="00F92341">
        <w:rPr>
          <w:rFonts w:ascii="Times New Roman" w:hAnsi="Times New Roman"/>
          <w:sz w:val="24"/>
          <w:szCs w:val="24"/>
        </w:rPr>
        <w:t>thousands of generations.</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 xml:space="preserve">lpha emerges </w:t>
      </w:r>
      <w:r w:rsidR="003B6082">
        <w:rPr>
          <w:rFonts w:ascii="Times New Roman" w:hAnsi="Times New Roman"/>
          <w:sz w:val="24"/>
          <w:szCs w:val="24"/>
        </w:rPr>
        <w:t>after</w:t>
      </w:r>
      <w:r w:rsidRPr="00F92341">
        <w:rPr>
          <w:rFonts w:ascii="Times New Roman" w:hAnsi="Times New Roman"/>
          <w:sz w:val="24"/>
          <w:szCs w:val="24"/>
        </w:rPr>
        <w:t xml:space="preserve"> one year of pandemics, which coresponds to roughly 20</w:t>
      </w:r>
      <w:r w:rsidR="003B6082">
        <w:rPr>
          <w:rFonts w:ascii="Times New Roman" w:hAnsi="Times New Roman"/>
          <w:sz w:val="24"/>
          <w:szCs w:val="24"/>
        </w:rPr>
        <w:t>–</w:t>
      </w:r>
      <w:r w:rsidR="00286E67" w:rsidRPr="00F92341">
        <w:rPr>
          <w:rFonts w:ascii="Times New Roman" w:hAnsi="Times New Roman"/>
          <w:sz w:val="24"/>
          <w:szCs w:val="24"/>
        </w:rPr>
        <w:t>30</w:t>
      </w:r>
      <w:r w:rsidRPr="00F92341">
        <w:rPr>
          <w:rFonts w:ascii="Times New Roman" w:hAnsi="Times New Roman"/>
          <w:sz w:val="24"/>
          <w:szCs w:val="24"/>
        </w:rPr>
        <w:t xml:space="preserve"> generations of</w:t>
      </w:r>
      <w:r w:rsidR="00F92341" w:rsidRPr="00F92341">
        <w:rPr>
          <w:rFonts w:ascii="Times New Roman" w:hAnsi="Times New Roman"/>
          <w:sz w:val="24"/>
          <w:szCs w:val="24"/>
        </w:rPr>
        <w:t xml:space="preserve"> </w:t>
      </w:r>
      <w:r w:rsidRPr="00F92341">
        <w:rPr>
          <w:rFonts w:ascii="Times New Roman" w:hAnsi="Times New Roman"/>
          <w:sz w:val="24"/>
          <w:szCs w:val="24"/>
        </w:rPr>
        <w:t xml:space="preserve">the </w:t>
      </w:r>
      <w:r w:rsidRPr="00F92341">
        <w:rPr>
          <w:rFonts w:ascii="Times New Roman" w:hAnsi="Times New Roman"/>
          <w:sz w:val="24"/>
          <w:szCs w:val="24"/>
        </w:rPr>
        <w:lastRenderedPageBreak/>
        <w:t xml:space="preserve">virus, assuming </w:t>
      </w:r>
      <w:r w:rsidR="00286E67" w:rsidRPr="00F92341">
        <w:rPr>
          <w:rFonts w:ascii="Times New Roman" w:hAnsi="Times New Roman"/>
          <w:sz w:val="24"/>
          <w:szCs w:val="24"/>
        </w:rPr>
        <w:t>10-14 days</w:t>
      </w:r>
      <w:r w:rsidRPr="00F92341">
        <w:rPr>
          <w:rFonts w:ascii="Times New Roman" w:hAnsi="Times New Roman"/>
          <w:sz w:val="24"/>
          <w:szCs w:val="24"/>
        </w:rPr>
        <w:t xml:space="preserve"> as the transmission period. </w:t>
      </w:r>
      <w:r w:rsidR="003B6082">
        <w:rPr>
          <w:rFonts w:ascii="Times New Roman" w:hAnsi="Times New Roman"/>
          <w:sz w:val="24"/>
          <w:szCs w:val="24"/>
        </w:rPr>
        <w:t xml:space="preserve">Hence, </w:t>
      </w:r>
      <w:r w:rsidR="00286E67" w:rsidRPr="00F92341">
        <w:rPr>
          <w:rFonts w:ascii="Times New Roman" w:hAnsi="Times New Roman"/>
          <w:sz w:val="24"/>
          <w:szCs w:val="24"/>
        </w:rPr>
        <w:t xml:space="preserve">we adjust the value of s to </w:t>
      </w:r>
      <w:r w:rsidR="003B6082">
        <w:rPr>
          <w:rFonts w:ascii="Times New Roman" w:hAnsi="Times New Roman"/>
          <w:sz w:val="24"/>
          <w:szCs w:val="24"/>
        </w:rPr>
        <w:t>make it match</w:t>
      </w:r>
      <w:r w:rsidR="00286E67" w:rsidRPr="00F92341">
        <w:rPr>
          <w:rFonts w:ascii="Times New Roman" w:hAnsi="Times New Roman"/>
          <w:sz w:val="24"/>
          <w:szCs w:val="24"/>
        </w:rPr>
        <w:t xml:space="preserve"> the</w:t>
      </w:r>
      <w:r w:rsidR="00F92341" w:rsidRPr="00F92341">
        <w:rPr>
          <w:rFonts w:ascii="Times New Roman" w:hAnsi="Times New Roman"/>
          <w:sz w:val="24"/>
          <w:szCs w:val="24"/>
        </w:rPr>
        <w:t xml:space="preserve"> </w:t>
      </w:r>
      <w:r w:rsidR="00286E67" w:rsidRPr="00F92341">
        <w:rPr>
          <w:rFonts w:ascii="Times New Roman" w:hAnsi="Times New Roman"/>
          <w:sz w:val="24"/>
          <w:szCs w:val="24"/>
        </w:rPr>
        <w:t>observed time scale of VOC emergence</w:t>
      </w:r>
      <w:r w:rsidR="00F92341">
        <w:rPr>
          <w:rFonts w:ascii="Times New Roman" w:hAnsi="Times New Roman"/>
          <w:sz w:val="24"/>
          <w:szCs w:val="24"/>
        </w:rPr>
        <w:t xml:space="preserve"> (see Rouzine and Coffin J Virol 1999 and Batorsky et al PNAS 2011). In the revised version, we made it more clear in the text.</w:t>
      </w:r>
    </w:p>
    <w:p w14:paraId="2FB7936A" w14:textId="77777777" w:rsidR="00286E67" w:rsidRPr="00286E67" w:rsidRDefault="00286E67" w:rsidP="00286E67">
      <w:pPr>
        <w:rPr>
          <w:rFonts w:ascii="Roboto" w:hAnsi="Roboto"/>
          <w:color w:val="000000"/>
          <w:sz w:val="20"/>
          <w:szCs w:val="20"/>
          <w:shd w:val="clear" w:color="auto" w:fill="FFFFFF"/>
        </w:rPr>
      </w:pPr>
    </w:p>
    <w:p w14:paraId="4A8CFC40" w14:textId="3CA83FE5" w:rsidR="00A6220F" w:rsidRPr="00286E67" w:rsidRDefault="00EE3753" w:rsidP="00EE3753">
      <w:pPr>
        <w:pStyle w:val="u-mb-24"/>
        <w:spacing w:before="0" w:beforeAutospacing="0" w:after="360" w:afterAutospacing="0"/>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D35CA3B" w14:textId="22BE078C" w:rsidR="00286E67" w:rsidRDefault="00286E67" w:rsidP="00286E67">
      <w:pPr>
        <w:rPr>
          <w:rFonts w:ascii="Merriweather Sans" w:hAnsi="Merriweather Sans"/>
          <w:color w:val="222222"/>
          <w:spacing w:val="2"/>
        </w:rPr>
      </w:pPr>
      <w:r w:rsidRPr="00F92341">
        <w:rPr>
          <w:rFonts w:ascii="Times New Roman" w:hAnsi="Times New Roman" w:cs="Times New Roman"/>
          <w:color w:val="000000"/>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r w:rsidR="00F92341" w:rsidRPr="00F92341">
        <w:rPr>
          <w:rFonts w:ascii="Times New Roman" w:hAnsi="Times New Roman" w:cs="Times New Roman"/>
          <w:color w:val="000000"/>
          <w:shd w:val="clear" w:color="auto" w:fill="FFFFFF"/>
        </w:rPr>
        <w:t>Thanks for the suggestion.</w:t>
      </w:r>
      <w:r w:rsidR="00EE3753">
        <w:rPr>
          <w:rFonts w:ascii="Merriweather Sans" w:hAnsi="Merriweather Sans"/>
          <w:color w:val="222222"/>
          <w:spacing w:val="2"/>
        </w:rPr>
        <w:br/>
      </w:r>
      <w:r w:rsidR="00EE3753">
        <w:rPr>
          <w:rFonts w:ascii="Merriweather Sans" w:hAnsi="Merriweather Sans"/>
          <w:color w:val="222222"/>
          <w:spacing w:val="2"/>
        </w:rPr>
        <w:br/>
      </w:r>
      <w:r w:rsidR="00EE3753" w:rsidRPr="00286E67">
        <w:rPr>
          <w:rFonts w:ascii="Merriweather Sans" w:hAnsi="Merriweather Sans"/>
          <w:b/>
          <w:color w:val="222222"/>
          <w:spacing w:val="2"/>
        </w:rPr>
        <w:t>By projecting multi-locus genotypes onto two-site or three-site haplotype frequencies, the method ignores the wider genetic background.</w:t>
      </w:r>
      <w:r w:rsidR="00EE3753">
        <w:rPr>
          <w:rFonts w:ascii="Merriweather Sans" w:hAnsi="Merriweather Sans"/>
          <w:color w:val="222222"/>
          <w:spacing w:val="2"/>
        </w:rPr>
        <w:t xml:space="preserve"> </w:t>
      </w:r>
      <w:r>
        <w:rPr>
          <w:rFonts w:ascii="Merriweather Sans" w:hAnsi="Merriweather San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286E67">
      <w:pPr>
        <w:rPr>
          <w:rFonts w:ascii="Merriweather Sans" w:hAnsi="Merriweather Sans"/>
          <w:color w:val="222222"/>
          <w:spacing w:val="2"/>
        </w:rPr>
      </w:pPr>
    </w:p>
    <w:p w14:paraId="38177985" w14:textId="097293AF" w:rsidR="00286E67" w:rsidRPr="00F92341" w:rsidRDefault="00F92341"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00E87E14">
        <w:rPr>
          <w:rFonts w:ascii="Times New Roman" w:hAnsi="Times New Roman" w:cs="Times New Roman"/>
          <w:color w:val="222222"/>
          <w:spacing w:val="2"/>
        </w:rPr>
        <w:t xml:space="preserve"> anywhere</w:t>
      </w:r>
      <w:r w:rsidRPr="00F92341">
        <w:rPr>
          <w:rFonts w:ascii="Times New Roman" w:hAnsi="Times New Roman" w:cs="Times New Roman"/>
          <w:color w:val="222222"/>
          <w:spacing w:val="2"/>
        </w:rPr>
        <w:t>.</w:t>
      </w:r>
      <w:r w:rsidRPr="00F92341">
        <w:rPr>
          <w:rFonts w:ascii="Times New Roman" w:hAnsi="Times New Roman" w:cs="Times New Roman"/>
          <w:b/>
          <w:color w:val="222222"/>
          <w:spacing w:val="2"/>
        </w:rPr>
        <w:t xml:space="preserve"> </w:t>
      </w:r>
      <w:r w:rsidRPr="00F92341">
        <w:rPr>
          <w:rFonts w:ascii="Times New Roman" w:hAnsi="Times New Roman" w:cs="Times New Roman"/>
          <w:color w:val="000000"/>
          <w:shd w:val="clear" w:color="auto" w:fill="FFFFFF"/>
        </w:rPr>
        <w:t>Our</w:t>
      </w:r>
      <w:r w:rsidR="00286E67" w:rsidRPr="00F92341">
        <w:rPr>
          <w:rFonts w:ascii="Times New Roman" w:hAnsi="Times New Roman" w:cs="Times New Roman"/>
          <w:color w:val="000000"/>
          <w:shd w:val="clear" w:color="auto" w:fill="FFFFFF"/>
        </w:rPr>
        <w:t xml:space="preserve"> Monte Carlo simulation </w:t>
      </w:r>
      <w:r>
        <w:rPr>
          <w:rFonts w:ascii="Times New Roman" w:hAnsi="Times New Roman" w:cs="Times New Roman"/>
          <w:color w:val="000000"/>
          <w:shd w:val="clear" w:color="auto" w:fill="FFFFFF"/>
        </w:rPr>
        <w:t>generates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w:t>
      </w:r>
      <w:r w:rsidR="00264AFA">
        <w:rPr>
          <w:rFonts w:ascii="Times New Roman" w:hAnsi="Times New Roman" w:cs="Times New Roman"/>
          <w:color w:val="000000"/>
          <w:shd w:val="clear" w:color="auto" w:fill="FFFFFF"/>
        </w:rPr>
        <w:t>We use them to test the accuracy of the method</w:t>
      </w:r>
      <w:r w:rsidR="00E87E14">
        <w:rPr>
          <w:rFonts w:ascii="Times New Roman" w:hAnsi="Times New Roman" w:cs="Times New Roman"/>
          <w:color w:val="000000"/>
          <w:shd w:val="clear" w:color="auto" w:fill="FFFFFF"/>
        </w:rPr>
        <w:t xml:space="preserve"> directly</w:t>
      </w:r>
      <w:r w:rsidR="00264AFA">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multi-locus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286E67">
      <w:pPr>
        <w:rPr>
          <w:rFonts w:ascii="Merriweather Sans" w:hAnsi="Merriweather Sans"/>
          <w:color w:val="222222"/>
          <w:spacing w:val="2"/>
        </w:rPr>
      </w:pPr>
    </w:p>
    <w:p w14:paraId="15F76CC9" w14:textId="1B814128" w:rsidR="00286E67" w:rsidRPr="00665C7B" w:rsidRDefault="00EE3753" w:rsidP="00286E67">
      <w:pPr>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286E67">
      <w:pPr>
        <w:rPr>
          <w:rFonts w:ascii="Times New Roman" w:hAnsi="Times New Roman" w:cs="Times New Roman"/>
          <w:color w:val="000000"/>
          <w:shd w:val="clear" w:color="auto" w:fill="FFFFFF"/>
        </w:rPr>
      </w:pPr>
    </w:p>
    <w:p w14:paraId="1D4319E4" w14:textId="1DF11E13" w:rsidR="00665C7B" w:rsidRDefault="00665C7B" w:rsidP="00286E67">
      <w:pPr>
        <w:rPr>
          <w:rFonts w:ascii="Times New Roman" w:hAnsi="Times New Roman" w:cs="Times New Roman"/>
          <w:color w:val="000000"/>
          <w:shd w:val="clear" w:color="auto" w:fill="FFFFFF"/>
        </w:rPr>
      </w:pPr>
    </w:p>
    <w:p w14:paraId="40B8A7F6" w14:textId="77777777" w:rsidR="0023330B" w:rsidRDefault="003B6082"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here</w:t>
      </w:r>
      <w:r w:rsidR="00665C7B" w:rsidRPr="00F92341">
        <w:rPr>
          <w:rFonts w:ascii="Times New Roman" w:hAnsi="Times New Roman" w:cs="Times New Roman"/>
          <w:color w:val="000000"/>
          <w:shd w:val="clear" w:color="auto" w:fill="FFFFFF"/>
        </w:rPr>
        <w:t xml:space="preserve">. </w:t>
      </w:r>
      <w:r w:rsidR="0023330B">
        <w:rPr>
          <w:rFonts w:ascii="Times New Roman" w:hAnsi="Times New Roman" w:cs="Times New Roman"/>
          <w:color w:val="000000"/>
          <w:shd w:val="clear" w:color="auto" w:fill="FFFFFF"/>
        </w:rPr>
        <w:t xml:space="preserve">The main message of our work is that the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 simple model with pairwise epistasis.</w:t>
      </w:r>
    </w:p>
    <w:p w14:paraId="09A0376E" w14:textId="1484AB9F" w:rsidR="00264AFA" w:rsidRPr="00264AFA" w:rsidRDefault="00EE3753" w:rsidP="00286E67">
      <w:pPr>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and post-valley states. The authors equate this to the trimodal mutational spectrum observed in the SARS-CoV-2 data. However, this trimodal </w:t>
      </w:r>
      <w:r w:rsidRPr="00264AFA">
        <w:rPr>
          <w:rFonts w:ascii="Merriweather Sans" w:hAnsi="Merriweather Sans"/>
          <w:b/>
          <w:color w:val="222222"/>
          <w:spacing w:val="2"/>
        </w:rPr>
        <w:lastRenderedPageBreak/>
        <w:t xml:space="preserve">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286E67">
      <w:pPr>
        <w:rPr>
          <w:rFonts w:ascii="Merriweather Sans" w:hAnsi="Merriweather Sans"/>
          <w:b/>
          <w:color w:val="222222"/>
          <w:spacing w:val="2"/>
        </w:rPr>
      </w:pPr>
    </w:p>
    <w:p w14:paraId="5A51F071" w14:textId="088405F4" w:rsidR="00665C7B" w:rsidRDefault="006B7BA0" w:rsidP="00286E67">
      <w:pPr>
        <w:rPr>
          <w:rFonts w:ascii="Times New Roman" w:hAnsi="Times New Roman" w:cs="Times New Roman"/>
          <w:color w:val="222222"/>
          <w:spacing w:val="2"/>
        </w:rPr>
      </w:pPr>
      <w:r>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is not an "alternative explanation", but a simple observation. See, for</w:t>
      </w:r>
      <w:r>
        <w:rPr>
          <w:rFonts w:ascii="Times New Roman" w:hAnsi="Times New Roman" w:cs="Times New Roman"/>
          <w:color w:val="222222"/>
          <w:spacing w:val="2"/>
        </w:rPr>
        <w:t xml:space="preserve"> for example, </w:t>
      </w:r>
      <w:r w:rsidR="00665C7B">
        <w:rPr>
          <w:rFonts w:ascii="Times New Roman" w:hAnsi="Times New Roman" w:cs="Times New Roman"/>
          <w:color w:val="222222"/>
          <w:spacing w:val="2"/>
        </w:rPr>
        <w:t xml:space="preserve">a figure below </w:t>
      </w:r>
      <w:r>
        <w:rPr>
          <w:rFonts w:ascii="Times New Roman" w:hAnsi="Times New Roman" w:cs="Times New Roman"/>
          <w:color w:val="222222"/>
          <w:spacing w:val="2"/>
        </w:rPr>
        <w:t>for strain B.1.1.7 in the Fall in England</w:t>
      </w:r>
      <w:r w:rsidR="00665C7B">
        <w:rPr>
          <w:rFonts w:ascii="Times New Roman" w:hAnsi="Times New Roman" w:cs="Times New Roman"/>
          <w:color w:val="222222"/>
          <w:spacing w:val="2"/>
        </w:rPr>
        <w:t xml:space="preserve">. </w:t>
      </w:r>
    </w:p>
    <w:p w14:paraId="5A61070C" w14:textId="77777777" w:rsidR="00665C7B" w:rsidRDefault="00665C7B" w:rsidP="00286E67">
      <w:pPr>
        <w:rPr>
          <w:rFonts w:ascii="Times New Roman" w:hAnsi="Times New Roman" w:cs="Times New Roman"/>
          <w:color w:val="222222"/>
          <w:spacing w:val="2"/>
        </w:rPr>
      </w:pPr>
    </w:p>
    <w:p w14:paraId="284ED0ED" w14:textId="0953987A" w:rsidR="00264AFA" w:rsidRDefault="003B6082" w:rsidP="00286E67">
      <w:pPr>
        <w:rPr>
          <w:rFonts w:ascii="Times New Roman" w:hAnsi="Times New Roman" w:cs="Times New Roman"/>
          <w:color w:val="222222"/>
          <w:spacing w:val="2"/>
        </w:rPr>
      </w:pPr>
      <w:r>
        <w:rPr>
          <w:rFonts w:ascii="Times New Roman" w:hAnsi="Times New Roman" w:cs="Times New Roman"/>
          <w:color w:val="222222"/>
          <w:spacing w:val="2"/>
        </w:rPr>
        <w:t>The</w:t>
      </w:r>
      <w:r w:rsidR="006B7BA0">
        <w:rPr>
          <w:rFonts w:ascii="Times New Roman" w:hAnsi="Times New Roman" w:cs="Times New Roman"/>
          <w:color w:val="222222"/>
          <w:spacing w:val="2"/>
        </w:rPr>
        <w:t xml:space="preserve"> question </w:t>
      </w:r>
      <w:r w:rsidR="0023330B">
        <w:rPr>
          <w:rFonts w:ascii="Times New Roman" w:hAnsi="Times New Roman" w:cs="Times New Roman"/>
          <w:color w:val="222222"/>
          <w:spacing w:val="2"/>
        </w:rPr>
        <w:t>addressed in this work</w:t>
      </w:r>
      <w:r w:rsidR="006B7BA0">
        <w:rPr>
          <w:rFonts w:ascii="Times New Roman" w:hAnsi="Times New Roman" w:cs="Times New Roman"/>
          <w:color w:val="222222"/>
          <w:spacing w:val="2"/>
        </w:rPr>
        <w:t xml:space="preserve"> where </w:t>
      </w:r>
      <w:r w:rsidR="00665C7B">
        <w:rPr>
          <w:rFonts w:ascii="Times New Roman" w:hAnsi="Times New Roman" w:cs="Times New Roman"/>
          <w:color w:val="222222"/>
          <w:spacing w:val="2"/>
        </w:rPr>
        <w:t xml:space="preserve">did </w:t>
      </w:r>
      <w:r w:rsidR="0023330B">
        <w:rPr>
          <w:rFonts w:ascii="Times New Roman" w:hAnsi="Times New Roman" w:cs="Times New Roman"/>
          <w:color w:val="222222"/>
          <w:spacing w:val="2"/>
        </w:rPr>
        <w:t xml:space="preserve">strain B.1.1.7 </w:t>
      </w:r>
      <w:r w:rsidR="006B7BA0">
        <w:rPr>
          <w:rFonts w:ascii="Times New Roman" w:hAnsi="Times New Roman" w:cs="Times New Roman"/>
          <w:color w:val="222222"/>
          <w:spacing w:val="2"/>
        </w:rPr>
        <w:t>c</w:t>
      </w:r>
      <w:r w:rsidR="00665C7B">
        <w:rPr>
          <w:rFonts w:ascii="Times New Roman" w:hAnsi="Times New Roman" w:cs="Times New Roman"/>
          <w:color w:val="222222"/>
          <w:spacing w:val="2"/>
        </w:rPr>
        <w:t>ome</w:t>
      </w:r>
      <w:r w:rsidR="006B7BA0">
        <w:rPr>
          <w:rFonts w:ascii="Times New Roman" w:hAnsi="Times New Roman" w:cs="Times New Roman"/>
          <w:color w:val="222222"/>
          <w:spacing w:val="2"/>
        </w:rPr>
        <w:t xml:space="preserve"> from? Why did it have so many mutations at once? What are the evolutionary factors that brought it to existence? This is what we answer with our simulation.</w:t>
      </w:r>
      <w:r w:rsidR="006B7BA0">
        <w:rPr>
          <w:rFonts w:ascii="Times New Roman" w:hAnsi="Times New Roman" w:cs="Times New Roman"/>
          <w:color w:val="222222"/>
          <w:spacing w:val="2"/>
        </w:rPr>
        <w:br/>
      </w:r>
      <w:r w:rsidR="006B7BA0">
        <w:rPr>
          <w:rFonts w:ascii="Times New Roman" w:hAnsi="Times New Roman" w:cs="Times New Roman"/>
          <w:color w:val="222222"/>
          <w:spacing w:val="2"/>
        </w:rPr>
        <w:br/>
        <w:t>I</w:t>
      </w:r>
      <w:r w:rsidR="00264AFA" w:rsidRPr="00264AFA">
        <w:rPr>
          <w:rFonts w:ascii="Times New Roman" w:hAnsi="Times New Roman" w:cs="Times New Roman"/>
          <w:color w:val="222222"/>
          <w:spacing w:val="2"/>
        </w:rPr>
        <w:t xml:space="preserve">n the revised </w:t>
      </w:r>
      <w:r w:rsidR="0051170F">
        <w:rPr>
          <w:rFonts w:ascii="Times New Roman" w:hAnsi="Times New Roman" w:cs="Times New Roman"/>
          <w:color w:val="222222"/>
          <w:spacing w:val="2"/>
        </w:rPr>
        <w:t>Introduction</w:t>
      </w:r>
      <w:r w:rsidR="00264AFA" w:rsidRPr="00264AFA">
        <w:rPr>
          <w:rFonts w:ascii="Times New Roman" w:hAnsi="Times New Roman" w:cs="Times New Roman"/>
          <w:color w:val="222222"/>
          <w:spacing w:val="2"/>
        </w:rPr>
        <w:t xml:space="preserve">, we </w:t>
      </w:r>
      <w:r w:rsidR="0023330B">
        <w:rPr>
          <w:rFonts w:ascii="Times New Roman" w:hAnsi="Times New Roman" w:cs="Times New Roman"/>
          <w:color w:val="222222"/>
          <w:spacing w:val="2"/>
        </w:rPr>
        <w:t xml:space="preserve">made it clear and </w:t>
      </w:r>
      <w:r w:rsidR="00264AFA" w:rsidRPr="00264AFA">
        <w:rPr>
          <w:rFonts w:ascii="Times New Roman" w:hAnsi="Times New Roman" w:cs="Times New Roman"/>
          <w:color w:val="222222"/>
          <w:spacing w:val="2"/>
        </w:rPr>
        <w:t xml:space="preserve">added these </w:t>
      </w:r>
      <w:r w:rsidR="00E87E14">
        <w:rPr>
          <w:rFonts w:ascii="Times New Roman" w:hAnsi="Times New Roman" w:cs="Times New Roman"/>
          <w:color w:val="222222"/>
          <w:spacing w:val="2"/>
        </w:rPr>
        <w:t>published</w:t>
      </w:r>
      <w:r w:rsidR="00E87E14" w:rsidRPr="00264AFA">
        <w:rPr>
          <w:rFonts w:ascii="Times New Roman" w:hAnsi="Times New Roman" w:cs="Times New Roman"/>
          <w:color w:val="222222"/>
          <w:spacing w:val="2"/>
        </w:rPr>
        <w:t xml:space="preserve"> </w:t>
      </w:r>
      <w:r w:rsidR="00264AFA" w:rsidRPr="00264AFA">
        <w:rPr>
          <w:rFonts w:ascii="Times New Roman" w:hAnsi="Times New Roman" w:cs="Times New Roman"/>
          <w:color w:val="222222"/>
          <w:spacing w:val="2"/>
        </w:rPr>
        <w:t>data</w:t>
      </w:r>
      <w:r w:rsidR="0023330B">
        <w:rPr>
          <w:rFonts w:ascii="Times New Roman" w:hAnsi="Times New Roman" w:cs="Times New Roman"/>
          <w:color w:val="222222"/>
          <w:spacing w:val="2"/>
        </w:rPr>
        <w:t xml:space="preserve">, schematically, </w:t>
      </w:r>
      <w:r w:rsidR="00264AFA" w:rsidRPr="00264AFA">
        <w:rPr>
          <w:rFonts w:ascii="Times New Roman" w:hAnsi="Times New Roman" w:cs="Times New Roman"/>
          <w:color w:val="222222"/>
          <w:spacing w:val="2"/>
        </w:rPr>
        <w:t xml:space="preserve">as a </w:t>
      </w:r>
      <w:r w:rsidR="00E87E14">
        <w:rPr>
          <w:rFonts w:ascii="Times New Roman" w:hAnsi="Times New Roman" w:cs="Times New Roman"/>
          <w:color w:val="222222"/>
          <w:spacing w:val="2"/>
        </w:rPr>
        <w:t xml:space="preserve">new </w:t>
      </w:r>
      <w:r>
        <w:rPr>
          <w:rFonts w:ascii="Times New Roman" w:hAnsi="Times New Roman" w:cs="Times New Roman"/>
          <w:color w:val="222222"/>
          <w:spacing w:val="2"/>
        </w:rPr>
        <w:t>F</w:t>
      </w:r>
      <w:r w:rsidR="00264AFA" w:rsidRPr="00264AFA">
        <w:rPr>
          <w:rFonts w:ascii="Times New Roman" w:hAnsi="Times New Roman" w:cs="Times New Roman"/>
          <w:color w:val="222222"/>
          <w:spacing w:val="2"/>
        </w:rPr>
        <w:t>igure</w:t>
      </w:r>
      <w:r>
        <w:rPr>
          <w:rFonts w:ascii="Times New Roman" w:hAnsi="Times New Roman" w:cs="Times New Roman"/>
          <w:color w:val="222222"/>
          <w:spacing w:val="2"/>
        </w:rPr>
        <w:t xml:space="preserve"> 1</w:t>
      </w:r>
      <w:r w:rsidR="006B7BA0">
        <w:rPr>
          <w:rFonts w:ascii="Times New Roman" w:hAnsi="Times New Roman" w:cs="Times New Roman"/>
          <w:color w:val="222222"/>
          <w:spacing w:val="2"/>
        </w:rPr>
        <w:t>:</w:t>
      </w:r>
    </w:p>
    <w:p w14:paraId="34BFDCF7" w14:textId="05C8EFB0" w:rsidR="00264AFA" w:rsidRPr="00264AFA" w:rsidRDefault="00264AFA" w:rsidP="00286E67">
      <w:pPr>
        <w:rPr>
          <w:rFonts w:ascii="Times New Roman" w:hAnsi="Times New Roman" w:cs="Times New Roman"/>
          <w:color w:val="222222"/>
          <w:spacing w:val="2"/>
        </w:rPr>
      </w:pPr>
      <w:r>
        <w:rPr>
          <w:rFonts w:ascii="Times New Roman" w:hAnsi="Times New Roman" w:cs="Times New Roman"/>
          <w:noProof/>
          <w:color w:val="222222"/>
          <w:spacing w:val="2"/>
        </w:rPr>
        <w:drawing>
          <wp:inline distT="0" distB="0" distL="0" distR="0" wp14:anchorId="0D4F7BBF" wp14:editId="515BCBD5">
            <wp:extent cx="2793877" cy="2215662"/>
            <wp:effectExtent l="0" t="0" r="635" b="0"/>
            <wp:docPr id="88578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412" name="Picture 885780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3109" cy="2230913"/>
                    </a:xfrm>
                    <a:prstGeom prst="rect">
                      <a:avLst/>
                    </a:prstGeom>
                  </pic:spPr>
                </pic:pic>
              </a:graphicData>
            </a:graphic>
          </wp:inline>
        </w:drawing>
      </w:r>
      <w:r w:rsidR="00E87E14">
        <w:rPr>
          <w:rFonts w:ascii="Times New Roman" w:hAnsi="Times New Roman" w:cs="Times New Roman"/>
          <w:noProof/>
          <w:color w:val="222222"/>
          <w:spacing w:val="2"/>
        </w:rPr>
        <w:drawing>
          <wp:inline distT="0" distB="0" distL="0" distR="0" wp14:anchorId="089FF0FB" wp14:editId="468AAEAC">
            <wp:extent cx="2507259" cy="1782249"/>
            <wp:effectExtent l="0" t="0" r="0" b="0"/>
            <wp:docPr id="24029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5026" name="Picture 240295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8751" cy="1840176"/>
                    </a:xfrm>
                    <a:prstGeom prst="rect">
                      <a:avLst/>
                    </a:prstGeom>
                  </pic:spPr>
                </pic:pic>
              </a:graphicData>
            </a:graphic>
          </wp:inline>
        </w:drawing>
      </w:r>
    </w:p>
    <w:p w14:paraId="05635A2E" w14:textId="77777777" w:rsidR="00264AFA" w:rsidRDefault="00264AFA" w:rsidP="00286E67">
      <w:pPr>
        <w:rPr>
          <w:rFonts w:ascii="Merriweather Sans" w:hAnsi="Merriweather Sans"/>
          <w:color w:val="222222"/>
          <w:spacing w:val="2"/>
        </w:rPr>
      </w:pPr>
    </w:p>
    <w:p w14:paraId="5E74F7ED" w14:textId="77777777" w:rsid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23330B">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286E67">
      <w:pPr>
        <w:rPr>
          <w:rFonts w:ascii="Merriweather Sans" w:hAnsi="Merriweather Sans"/>
          <w:color w:val="222222"/>
          <w:spacing w:val="2"/>
        </w:rPr>
      </w:pPr>
    </w:p>
    <w:p w14:paraId="00CE6E2B" w14:textId="7BE89CA1" w:rsidR="006B7BA0" w:rsidRPr="006B7BA0" w:rsidRDefault="00AD68A8" w:rsidP="00286E67">
      <w:pPr>
        <w:rPr>
          <w:rFonts w:ascii="Times New Roman" w:hAnsi="Times New Roman" w:cs="Times New Roman"/>
          <w:color w:val="222222"/>
          <w:spacing w:val="2"/>
        </w:rPr>
      </w:pPr>
      <w:r>
        <w:rPr>
          <w:rFonts w:ascii="Times New Roman" w:hAnsi="Times New Roman" w:cs="Times New Roman"/>
          <w:color w:val="222222"/>
          <w:spacing w:val="2"/>
        </w:rPr>
        <w:t>The</w:t>
      </w:r>
      <w:r w:rsidR="0051170F">
        <w:rPr>
          <w:rFonts w:ascii="Times New Roman" w:hAnsi="Times New Roman" w:cs="Times New Roman"/>
          <w:color w:val="222222"/>
          <w:spacing w:val="2"/>
        </w:rPr>
        <w:t xml:space="preserve"> whole point of the</w:t>
      </w:r>
      <w:r w:rsidR="006B7BA0" w:rsidRPr="006B7BA0">
        <w:rPr>
          <w:rFonts w:ascii="Times New Roman" w:hAnsi="Times New Roman" w:cs="Times New Roman"/>
          <w:color w:val="222222"/>
          <w:spacing w:val="2"/>
        </w:rPr>
        <w:t xml:space="preserve"> </w:t>
      </w:r>
      <w:r w:rsidR="0023330B">
        <w:rPr>
          <w:rFonts w:ascii="Times New Roman" w:hAnsi="Times New Roman" w:cs="Times New Roman"/>
          <w:color w:val="222222"/>
          <w:spacing w:val="2"/>
        </w:rPr>
        <w:t>test</w:t>
      </w:r>
      <w:r>
        <w:rPr>
          <w:rFonts w:ascii="Times New Roman" w:hAnsi="Times New Roman" w:cs="Times New Roman"/>
          <w:color w:val="222222"/>
          <w:spacing w:val="2"/>
        </w:rPr>
        <w:t xml:space="preserve"> applied here</w:t>
      </w:r>
      <w:r w:rsidR="006B7BA0" w:rsidRPr="006B7BA0">
        <w:rPr>
          <w:rFonts w:ascii="Times New Roman" w:hAnsi="Times New Roman" w:cs="Times New Roman"/>
          <w:color w:val="222222"/>
          <w:spacing w:val="2"/>
        </w:rPr>
        <w:t xml:space="preserve"> </w:t>
      </w:r>
      <w:r w:rsidR="0051170F">
        <w:rPr>
          <w:rFonts w:ascii="Times New Roman" w:hAnsi="Times New Roman" w:cs="Times New Roman"/>
          <w:color w:val="222222"/>
          <w:spacing w:val="2"/>
        </w:rPr>
        <w:t xml:space="preserve">is </w:t>
      </w:r>
      <w:r>
        <w:rPr>
          <w:rFonts w:ascii="Times New Roman" w:hAnsi="Times New Roman" w:cs="Times New Roman"/>
          <w:color w:val="222222"/>
          <w:spacing w:val="2"/>
        </w:rPr>
        <w:t>that it</w:t>
      </w:r>
      <w:r w:rsidR="0051170F">
        <w:rPr>
          <w:rFonts w:ascii="Times New Roman" w:hAnsi="Times New Roman" w:cs="Times New Roman"/>
          <w:color w:val="222222"/>
          <w:spacing w:val="2"/>
        </w:rPr>
        <w:t xml:space="preserve"> </w:t>
      </w:r>
      <w:r w:rsidR="006B7BA0" w:rsidRPr="006B7BA0">
        <w:rPr>
          <w:rFonts w:ascii="Times New Roman" w:hAnsi="Times New Roman" w:cs="Times New Roman"/>
          <w:color w:val="222222"/>
          <w:spacing w:val="2"/>
        </w:rPr>
        <w:t>separate</w:t>
      </w:r>
      <w:r>
        <w:rPr>
          <w:rFonts w:ascii="Times New Roman" w:hAnsi="Times New Roman" w:cs="Times New Roman"/>
          <w:color w:val="222222"/>
          <w:spacing w:val="2"/>
        </w:rPr>
        <w:t>s</w:t>
      </w:r>
      <w:r w:rsidR="006B7BA0" w:rsidRPr="006B7BA0">
        <w:rPr>
          <w:rFonts w:ascii="Times New Roman" w:hAnsi="Times New Roman" w:cs="Times New Roman"/>
          <w:color w:val="222222"/>
          <w:spacing w:val="2"/>
        </w:rPr>
        <w:t xml:space="preserve"> epistasis from clonal coinheritance, i.e, linkage effects</w:t>
      </w:r>
      <w:r>
        <w:rPr>
          <w:rFonts w:ascii="Times New Roman" w:hAnsi="Times New Roman" w:cs="Times New Roman"/>
          <w:color w:val="222222"/>
          <w:spacing w:val="2"/>
        </w:rPr>
        <w:t>, and tests the accuracy of this separation on simulated sequ</w:t>
      </w:r>
      <w:r w:rsidR="0023330B">
        <w:rPr>
          <w:rFonts w:ascii="Times New Roman" w:hAnsi="Times New Roman" w:cs="Times New Roman"/>
          <w:color w:val="222222"/>
          <w:spacing w:val="2"/>
        </w:rPr>
        <w:t>e</w:t>
      </w:r>
      <w:r>
        <w:rPr>
          <w:rFonts w:ascii="Times New Roman" w:hAnsi="Times New Roman" w:cs="Times New Roman"/>
          <w:color w:val="222222"/>
          <w:spacing w:val="2"/>
        </w:rPr>
        <w:t>nces</w:t>
      </w:r>
      <w:r w:rsidR="0023330B">
        <w:rPr>
          <w:rFonts w:ascii="Times New Roman" w:hAnsi="Times New Roman" w:cs="Times New Roman"/>
          <w:color w:val="222222"/>
          <w:spacing w:val="2"/>
        </w:rPr>
        <w:t>.</w:t>
      </w:r>
      <w:r w:rsidR="009F3AC3">
        <w:rPr>
          <w:rFonts w:ascii="Times New Roman" w:hAnsi="Times New Roman" w:cs="Times New Roman"/>
          <w:color w:val="222222"/>
          <w:spacing w:val="2"/>
        </w:rPr>
        <w:t xml:space="preserve"> See also a reply above.</w:t>
      </w:r>
    </w:p>
    <w:p w14:paraId="7B6D4B0E" w14:textId="77777777" w:rsidR="006B7BA0" w:rsidRDefault="006B7BA0" w:rsidP="00286E67">
      <w:pPr>
        <w:rPr>
          <w:rFonts w:ascii="Merriweather Sans" w:hAnsi="Merriweather Sans"/>
          <w:color w:val="222222"/>
          <w:spacing w:val="2"/>
        </w:rPr>
      </w:pPr>
    </w:p>
    <w:p w14:paraId="796C6612" w14:textId="77777777" w:rsidR="00AD68A8"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p>
    <w:p w14:paraId="74BD64C9" w14:textId="779946C2" w:rsidR="00AD68A8" w:rsidRDefault="00AD68A8" w:rsidP="00286E67">
      <w:pPr>
        <w:rPr>
          <w:rFonts w:ascii="Merriweather Sans" w:hAnsi="Merriweather Sans"/>
          <w:color w:val="222222"/>
          <w:spacing w:val="2"/>
        </w:rPr>
      </w:pPr>
    </w:p>
    <w:p w14:paraId="02580294" w14:textId="7E0AC77D" w:rsidR="00AD68A8" w:rsidRPr="00AD68A8" w:rsidRDefault="00AD68A8" w:rsidP="00AD68A8">
      <w:pPr>
        <w:jc w:val="both"/>
        <w:rPr>
          <w:rFonts w:ascii="Times New Roman" w:hAnsi="Times New Roman" w:cs="Times New Roman"/>
          <w:color w:val="222222"/>
          <w:spacing w:val="2"/>
        </w:rPr>
      </w:pPr>
      <w:r w:rsidRPr="0051170F">
        <w:rPr>
          <w:rFonts w:ascii="Times New Roman" w:hAnsi="Times New Roman" w:cs="Times New Roman"/>
          <w:color w:val="222222"/>
          <w:spacing w:val="2"/>
        </w:rPr>
        <w:lastRenderedPageBreak/>
        <w:t>Phylogenetic reconstruction of ancestral states is a</w:t>
      </w:r>
      <w:r>
        <w:rPr>
          <w:rFonts w:ascii="Times New Roman" w:hAnsi="Times New Roman" w:cs="Times New Roman"/>
          <w:color w:val="222222"/>
          <w:spacing w:val="2"/>
        </w:rPr>
        <w:t xml:space="preserve"> very</w:t>
      </w:r>
      <w:r w:rsidRPr="0051170F">
        <w:rPr>
          <w:rFonts w:ascii="Times New Roman" w:hAnsi="Times New Roman" w:cs="Times New Roman"/>
          <w:color w:val="222222"/>
          <w:spacing w:val="2"/>
        </w:rPr>
        <w:t xml:space="preserve"> excessive demand for the </w:t>
      </w:r>
      <w:r>
        <w:rPr>
          <w:rFonts w:ascii="Times New Roman" w:hAnsi="Times New Roman" w:cs="Times New Roman"/>
          <w:color w:val="222222"/>
          <w:spacing w:val="2"/>
        </w:rPr>
        <w:t xml:space="preserve">pilot study that offers the first </w:t>
      </w:r>
      <w:r w:rsidR="003B6082">
        <w:rPr>
          <w:rFonts w:ascii="Times New Roman" w:hAnsi="Times New Roman" w:cs="Times New Roman"/>
          <w:color w:val="222222"/>
          <w:spacing w:val="2"/>
        </w:rPr>
        <w:t xml:space="preserve">ever </w:t>
      </w:r>
      <w:r>
        <w:rPr>
          <w:rFonts w:ascii="Times New Roman" w:hAnsi="Times New Roman" w:cs="Times New Roman"/>
          <w:color w:val="222222"/>
          <w:spacing w:val="2"/>
        </w:rPr>
        <w:t>explanation of</w:t>
      </w:r>
      <w:r w:rsidRPr="0051170F">
        <w:rPr>
          <w:rFonts w:ascii="Times New Roman" w:hAnsi="Times New Roman" w:cs="Times New Roman"/>
          <w:color w:val="222222"/>
          <w:spacing w:val="2"/>
        </w:rPr>
        <w:t xml:space="preserve"> VOC</w:t>
      </w:r>
      <w:r>
        <w:rPr>
          <w:rFonts w:ascii="Times New Roman" w:hAnsi="Times New Roman" w:cs="Times New Roman"/>
          <w:color w:val="222222"/>
          <w:spacing w:val="2"/>
        </w:rPr>
        <w:t xml:space="preserve"> emergence not based on a hid</w:t>
      </w:r>
      <w:r w:rsidR="003B6082">
        <w:rPr>
          <w:rFonts w:ascii="Times New Roman" w:hAnsi="Times New Roman" w:cs="Times New Roman"/>
          <w:color w:val="222222"/>
          <w:spacing w:val="2"/>
        </w:rPr>
        <w:t>d</w:t>
      </w:r>
      <w:r>
        <w:rPr>
          <w:rFonts w:ascii="Times New Roman" w:hAnsi="Times New Roman" w:cs="Times New Roman"/>
          <w:color w:val="222222"/>
          <w:spacing w:val="2"/>
        </w:rPr>
        <w:t>en reservoir or chronic patients. It is far outside of the scope</w:t>
      </w:r>
      <w:r w:rsidR="0023330B">
        <w:rPr>
          <w:rFonts w:ascii="Times New Roman" w:hAnsi="Times New Roman" w:cs="Times New Roman"/>
          <w:color w:val="222222"/>
          <w:spacing w:val="2"/>
        </w:rPr>
        <w:t>.</w:t>
      </w:r>
    </w:p>
    <w:p w14:paraId="3B48AFA1" w14:textId="77777777" w:rsidR="00AD68A8" w:rsidRDefault="00AD68A8" w:rsidP="00286E67">
      <w:pPr>
        <w:rPr>
          <w:rFonts w:ascii="Merriweather Sans" w:hAnsi="Merriweather Sans"/>
          <w:color w:val="222222"/>
          <w:spacing w:val="2"/>
        </w:rPr>
      </w:pPr>
    </w:p>
    <w:p w14:paraId="5469C053" w14:textId="4E94BDF8" w:rsidR="006B7BA0"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286E67">
      <w:pPr>
        <w:rPr>
          <w:rFonts w:ascii="Merriweather Sans" w:hAnsi="Merriweather Sans"/>
          <w:color w:val="222222"/>
          <w:spacing w:val="2"/>
        </w:rPr>
      </w:pPr>
    </w:p>
    <w:p w14:paraId="5C5BE5EE" w14:textId="51265BFC" w:rsidR="00AD68A8" w:rsidRDefault="006B7BA0" w:rsidP="0051170F">
      <w:pPr>
        <w:jc w:val="both"/>
        <w:rPr>
          <w:rFonts w:ascii="Times New Roman" w:hAnsi="Times New Roman" w:cs="Times New Roman"/>
          <w:color w:val="222222"/>
          <w:spacing w:val="2"/>
        </w:rPr>
      </w:pPr>
      <w:r w:rsidRPr="0051170F">
        <w:rPr>
          <w:rFonts w:ascii="Times New Roman" w:hAnsi="Times New Roman" w:cs="Times New Roman"/>
          <w:color w:val="222222"/>
          <w:spacing w:val="2"/>
        </w:rPr>
        <w:t xml:space="preserve">Experimental fitness measurements </w:t>
      </w:r>
      <w:r w:rsidR="00AD68A8">
        <w:rPr>
          <w:rFonts w:ascii="Times New Roman" w:hAnsi="Times New Roman" w:cs="Times New Roman"/>
          <w:color w:val="222222"/>
          <w:spacing w:val="2"/>
        </w:rPr>
        <w:t xml:space="preserve">recommended by Reviewer </w:t>
      </w:r>
      <w:r w:rsidRPr="0051170F">
        <w:rPr>
          <w:rFonts w:ascii="Times New Roman" w:hAnsi="Times New Roman" w:cs="Times New Roman"/>
          <w:color w:val="222222"/>
          <w:spacing w:val="2"/>
        </w:rPr>
        <w:t xml:space="preserve">are </w:t>
      </w:r>
      <w:r w:rsidR="009F3AC3">
        <w:rPr>
          <w:rFonts w:ascii="Times New Roman" w:hAnsi="Times New Roman" w:cs="Times New Roman"/>
          <w:color w:val="222222"/>
          <w:spacing w:val="2"/>
        </w:rPr>
        <w:t xml:space="preserve">not </w:t>
      </w:r>
      <w:r w:rsidR="0023330B">
        <w:rPr>
          <w:rFonts w:ascii="Times New Roman" w:hAnsi="Times New Roman" w:cs="Times New Roman"/>
          <w:color w:val="222222"/>
          <w:spacing w:val="2"/>
        </w:rPr>
        <w:t>necessary</w:t>
      </w:r>
      <w:r w:rsidR="009F3AC3">
        <w:rPr>
          <w:rFonts w:ascii="Times New Roman" w:hAnsi="Times New Roman" w:cs="Times New Roman"/>
          <w:color w:val="222222"/>
          <w:spacing w:val="2"/>
        </w:rPr>
        <w:t xml:space="preserve"> for the aim of the study, because we can adjust s to fit the timing of VOC emergence</w:t>
      </w:r>
      <w:r w:rsidR="0023330B">
        <w:rPr>
          <w:rFonts w:ascii="Times New Roman" w:hAnsi="Times New Roman" w:cs="Times New Roman"/>
          <w:color w:val="222222"/>
          <w:spacing w:val="2"/>
        </w:rPr>
        <w:t xml:space="preserve"> (see a reply above)</w:t>
      </w:r>
      <w:r w:rsidR="009F3AC3">
        <w:rPr>
          <w:rFonts w:ascii="Times New Roman" w:hAnsi="Times New Roman" w:cs="Times New Roman"/>
          <w:color w:val="222222"/>
          <w:spacing w:val="2"/>
        </w:rPr>
        <w:t xml:space="preserve">. They are also </w:t>
      </w:r>
      <w:r w:rsidRPr="0051170F">
        <w:rPr>
          <w:rFonts w:ascii="Times New Roman" w:hAnsi="Times New Roman" w:cs="Times New Roman"/>
          <w:color w:val="222222"/>
          <w:spacing w:val="2"/>
        </w:rPr>
        <w:t>no</w:t>
      </w:r>
      <w:r w:rsidR="009F3AC3">
        <w:rPr>
          <w:rFonts w:ascii="Times New Roman" w:hAnsi="Times New Roman" w:cs="Times New Roman"/>
          <w:color w:val="222222"/>
          <w:spacing w:val="2"/>
        </w:rPr>
        <w:t>t</w:t>
      </w:r>
      <w:r w:rsidRPr="0051170F">
        <w:rPr>
          <w:rFonts w:ascii="Times New Roman" w:hAnsi="Times New Roman" w:cs="Times New Roman"/>
          <w:color w:val="222222"/>
          <w:spacing w:val="2"/>
        </w:rPr>
        <w:t xml:space="preserve"> reliable, because selection coefficients </w:t>
      </w:r>
      <w:r w:rsidR="0023330B">
        <w:rPr>
          <w:rFonts w:ascii="Times New Roman" w:hAnsi="Times New Roman" w:cs="Times New Roman"/>
          <w:color w:val="222222"/>
          <w:spacing w:val="2"/>
        </w:rPr>
        <w:t xml:space="preserve">measured </w:t>
      </w:r>
      <w:r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 from those</w:t>
      </w:r>
      <w:r w:rsidR="00AD68A8">
        <w:rPr>
          <w:rFonts w:ascii="Times New Roman" w:hAnsi="Times New Roman" w:cs="Times New Roman"/>
          <w:color w:val="222222"/>
          <w:spacing w:val="2"/>
        </w:rPr>
        <w:t xml:space="preserve"> in</w:t>
      </w:r>
      <w:r w:rsidRPr="0051170F">
        <w:rPr>
          <w:rFonts w:ascii="Times New Roman" w:hAnsi="Times New Roman" w:cs="Times New Roman"/>
          <w:color w:val="222222"/>
          <w:spacing w:val="2"/>
        </w:rPr>
        <w:t xml:space="preserve"> population.</w:t>
      </w:r>
      <w:r w:rsidR="0023330B">
        <w:rPr>
          <w:rFonts w:ascii="Times New Roman" w:hAnsi="Times New Roman" w:cs="Times New Roman"/>
          <w:color w:val="222222"/>
          <w:spacing w:val="2"/>
        </w:rPr>
        <w:t xml:space="preserve"> </w:t>
      </w:r>
    </w:p>
    <w:p w14:paraId="445D37C2" w14:textId="77777777" w:rsidR="006B7BA0" w:rsidRPr="006B7BA0" w:rsidRDefault="00EE3753" w:rsidP="00286E67">
      <w:pPr>
        <w:rPr>
          <w:rFonts w:ascii="Merriweather Sans" w:hAnsi="Merriweather Sans"/>
          <w:b/>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286E67">
      <w:pPr>
        <w:rPr>
          <w:rFonts w:ascii="Merriweather Sans" w:hAnsi="Merriweather Sans"/>
          <w:color w:val="222222"/>
          <w:spacing w:val="2"/>
        </w:rPr>
      </w:pPr>
    </w:p>
    <w:p w14:paraId="292635FD" w14:textId="3863011C" w:rsidR="006B7BA0" w:rsidRP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We have cleaned our repository.</w:t>
      </w:r>
      <w:r w:rsidR="003B6082">
        <w:rPr>
          <w:rFonts w:ascii="Times New Roman" w:hAnsi="Times New Roman" w:cs="Times New Roman"/>
          <w:color w:val="222222"/>
          <w:spacing w:val="2"/>
        </w:rPr>
        <w:t xml:space="preserve"> Thank you.</w:t>
      </w:r>
    </w:p>
    <w:p w14:paraId="3C3D880B" w14:textId="77777777" w:rsidR="006B7BA0" w:rsidRDefault="006B7BA0" w:rsidP="00286E67">
      <w:pPr>
        <w:rPr>
          <w:rFonts w:ascii="Merriweather Sans" w:hAnsi="Merriweather Sans"/>
          <w:color w:val="222222"/>
          <w:spacing w:val="2"/>
        </w:rPr>
      </w:pPr>
    </w:p>
    <w:p w14:paraId="0D3B76AF" w14:textId="5331E1B2" w:rsidR="006B7BA0"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286E67">
      <w:pPr>
        <w:rPr>
          <w:rFonts w:ascii="Times New Roman" w:hAnsi="Times New Roman" w:cs="Times New Roman"/>
          <w:color w:val="222222"/>
          <w:spacing w:val="2"/>
        </w:rPr>
      </w:pPr>
    </w:p>
    <w:p w14:paraId="3FDB4234" w14:textId="29129B6E" w:rsid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 xml:space="preserve">We </w:t>
      </w:r>
      <w:r w:rsidR="00AD68A8">
        <w:rPr>
          <w:rFonts w:ascii="Times New Roman" w:hAnsi="Times New Roman" w:cs="Times New Roman"/>
          <w:color w:val="222222"/>
          <w:spacing w:val="2"/>
        </w:rPr>
        <w:t>followed</w:t>
      </w:r>
      <w:r>
        <w:rPr>
          <w:rFonts w:ascii="Times New Roman" w:hAnsi="Times New Roman" w:cs="Times New Roman"/>
          <w:color w:val="222222"/>
          <w:spacing w:val="2"/>
        </w:rPr>
        <w:t xml:space="preserve"> th</w:t>
      </w:r>
      <w:r w:rsidR="00AD68A8">
        <w:rPr>
          <w:rFonts w:ascii="Times New Roman" w:hAnsi="Times New Roman" w:cs="Times New Roman"/>
          <w:color w:val="222222"/>
          <w:spacing w:val="2"/>
        </w:rPr>
        <w:t xml:space="preserve">e </w:t>
      </w:r>
      <w:r w:rsidR="0051170F">
        <w:rPr>
          <w:rFonts w:ascii="Times New Roman" w:hAnsi="Times New Roman" w:cs="Times New Roman"/>
          <w:color w:val="222222"/>
          <w:spacing w:val="2"/>
        </w:rPr>
        <w:t>recommendations</w:t>
      </w:r>
      <w:r w:rsidRPr="006B7BA0">
        <w:rPr>
          <w:rFonts w:ascii="Times New Roman" w:hAnsi="Times New Roman" w:cs="Times New Roman"/>
          <w:color w:val="222222"/>
          <w:spacing w:val="2"/>
        </w:rPr>
        <w:t xml:space="preserve"> </w:t>
      </w:r>
      <w:r>
        <w:rPr>
          <w:rFonts w:ascii="Times New Roman" w:hAnsi="Times New Roman" w:cs="Times New Roman"/>
          <w:color w:val="222222"/>
          <w:spacing w:val="2"/>
        </w:rPr>
        <w:t>we agree</w:t>
      </w:r>
      <w:r w:rsidR="000C62B8">
        <w:rPr>
          <w:rFonts w:ascii="Times New Roman" w:hAnsi="Times New Roman" w:cs="Times New Roman"/>
          <w:color w:val="222222"/>
          <w:spacing w:val="2"/>
        </w:rPr>
        <w:t>d</w:t>
      </w:r>
      <w:r>
        <w:rPr>
          <w:rFonts w:ascii="Times New Roman" w:hAnsi="Times New Roman" w:cs="Times New Roman"/>
          <w:color w:val="222222"/>
          <w:spacing w:val="2"/>
        </w:rPr>
        <w:t xml:space="preserve"> with</w:t>
      </w:r>
      <w:r w:rsidR="009F3AC3">
        <w:rPr>
          <w:rFonts w:ascii="Times New Roman" w:hAnsi="Times New Roman" w:cs="Times New Roman"/>
          <w:color w:val="222222"/>
          <w:spacing w:val="2"/>
        </w:rPr>
        <w:t xml:space="preserve"> and clarified the other points</w:t>
      </w:r>
      <w:r w:rsidR="0023330B">
        <w:rPr>
          <w:rFonts w:ascii="Times New Roman" w:hAnsi="Times New Roman" w:cs="Times New Roman"/>
          <w:color w:val="222222"/>
          <w:spacing w:val="2"/>
        </w:rPr>
        <w:t>.</w:t>
      </w:r>
    </w:p>
    <w:p w14:paraId="5C81587C" w14:textId="77777777" w:rsidR="0023330B" w:rsidRDefault="0023330B" w:rsidP="00286E67">
      <w:pPr>
        <w:rPr>
          <w:rFonts w:ascii="Merriweather Sans" w:hAnsi="Merriweather Sans"/>
          <w:color w:val="222222"/>
          <w:spacing w:val="2"/>
        </w:rPr>
      </w:pPr>
    </w:p>
    <w:p w14:paraId="41B08B50" w14:textId="77777777" w:rsidR="006B7BA0" w:rsidRPr="00286E67" w:rsidRDefault="006B7BA0" w:rsidP="00286E67">
      <w:pPr>
        <w:rPr>
          <w:rFonts w:ascii="Roboto" w:hAnsi="Roboto"/>
          <w:color w:val="000000"/>
          <w:sz w:val="20"/>
          <w:szCs w:val="20"/>
          <w:shd w:val="clear" w:color="auto" w:fill="FFFFFF"/>
        </w:rPr>
      </w:pPr>
    </w:p>
    <w:p w14:paraId="54567A91"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t>Reviewer 2</w:t>
      </w:r>
    </w:p>
    <w:p w14:paraId="14A8FC8C" w14:textId="77777777" w:rsidR="00EE3753" w:rsidRDefault="00EE3753" w:rsidP="00EE3753">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However, this study has several problematic aspects. First, the method was published in a previous study, and the current study provides only an evaluation and an example of its application, which, in my view, should have been included in the original publication of the method. Second, the method seems to be implemented in code, but the GitHub repository lacks detailed documentation on its usability (e.g., information about input files </w:t>
      </w:r>
      <w:r>
        <w:rPr>
          <w:rFonts w:ascii="Merriweather Sans" w:hAnsi="Merriweather Sans"/>
          <w:color w:val="222222"/>
          <w:spacing w:val="2"/>
        </w:rPr>
        <w:lastRenderedPageBreak/>
        <w:t>and settings, detailed execution instructions, outputs, and their interpretation). This may affect its usability by other investigators and even the reproduction of the presented results. Third, the study requires statistical analyses to evaluate whether the detection accuracy is statistically acceptable. The results from the application to SARS-CoV-2 data also require statistical analyses to assess the strength of the detected epistatic interactions. Finally, the manuscript is difficult to read for non-experts in the field. Please find below my specific comments.</w:t>
      </w:r>
      <w:r>
        <w:rPr>
          <w:rFonts w:ascii="Merriweather Sans" w:hAnsi="Merriweather Sans"/>
          <w:color w:val="222222"/>
          <w:spacing w:val="2"/>
        </w:rPr>
        <w:br/>
      </w:r>
      <w:r>
        <w:rPr>
          <w:rFonts w:ascii="Merriweather Sans" w:hAnsi="Merriweather Sans"/>
          <w:color w:val="222222"/>
          <w:spacing w:val="2"/>
        </w:rPr>
        <w:br/>
        <w:t>Major comments</w:t>
      </w:r>
      <w:r>
        <w:rPr>
          <w:rFonts w:ascii="Merriweather Sans" w:hAnsi="Merriweather Sans"/>
          <w:color w:val="222222"/>
          <w:spacing w:val="2"/>
        </w:rPr>
        <w:br/>
      </w:r>
      <w:r>
        <w:rPr>
          <w:rFonts w:ascii="Merriweather Sans" w:hAnsi="Merriweather Sans"/>
          <w:color w:val="222222"/>
          <w:spacing w:val="2"/>
        </w:rPr>
        <w:br/>
        <w:t>The method was published in a previous study, and the current study provides only an evaluation and an example of its application, which, in my view, should have been included in the original publication of the method. This reduces the novelty of the present study.</w:t>
      </w:r>
      <w:r>
        <w:rPr>
          <w:rFonts w:ascii="Merriweather Sans" w:hAnsi="Merriweather Sans"/>
          <w:color w:val="222222"/>
          <w:spacing w:val="2"/>
        </w:rPr>
        <w:br/>
      </w:r>
      <w:r>
        <w:rPr>
          <w:rFonts w:ascii="Merriweather Sans" w:hAnsi="Merriweather Sans"/>
          <w:color w:val="222222"/>
          <w:spacing w:val="2"/>
        </w:rPr>
        <w:b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Pr>
          <w:rFonts w:ascii="Merriweather Sans" w:hAnsi="Merriweather Sans"/>
          <w:color w:val="222222"/>
          <w:spacing w:val="2"/>
        </w:rPr>
        <w:br/>
      </w:r>
      <w:r>
        <w:rPr>
          <w:rFonts w:ascii="Merriweather Sans" w:hAnsi="Merriweather Sans"/>
          <w:color w:val="222222"/>
          <w:spacing w:val="2"/>
        </w:rPr>
        <w:b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Pr>
          <w:rFonts w:ascii="Merriweather Sans" w:hAnsi="Merriweather Sans"/>
          <w:color w:val="222222"/>
          <w:spacing w:val="2"/>
        </w:rPr>
        <w:br/>
        <w:t>The same applies to the results from the application of the method to SARS-CoV-2 data, which also require statistical analyses to assess how strong or weak the detected epistatic interactions are.</w:t>
      </w:r>
      <w:r>
        <w:rPr>
          <w:rFonts w:ascii="Merriweather Sans" w:hAnsi="Merriweather Sans"/>
          <w:color w:val="222222"/>
          <w:spacing w:val="2"/>
        </w:rPr>
        <w:br/>
      </w:r>
      <w:r>
        <w:rPr>
          <w:rFonts w:ascii="Merriweather Sans" w:hAnsi="Merriweather Sans"/>
          <w:color w:val="222222"/>
          <w:spacing w:val="2"/>
        </w:rPr>
        <w:br/>
        <w:t xml:space="preserve">The simulated data seem to have been generated using methodologies included in the detection method (i.e., “Evolution of a haploid asexual population of </w:t>
      </w:r>
      <w:r>
        <w:rPr>
          <w:rFonts w:ascii="Cambria Math" w:hAnsi="Cambria Math" w:cs="Cambria Math"/>
          <w:color w:val="222222"/>
          <w:spacing w:val="2"/>
        </w:rPr>
        <w:t>𝑁</w:t>
      </w:r>
      <w:r>
        <w:rPr>
          <w:rFonts w:ascii="Merriweather Sans" w:hAnsi="Merriweather Sans"/>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lastRenderedPageBreak/>
        <w:t>The manuscript is difficult to read for non-experts in the field. While the significance section can be easily followed, the abstract and several sections throughout the manuscript are difficult to understand.</w:t>
      </w:r>
      <w:r>
        <w:rPr>
          <w:rFonts w:ascii="Merriweather Sans" w:hAnsi="Merriweather Sans"/>
          <w:color w:val="222222"/>
          <w:spacing w:val="2"/>
        </w:rPr>
        <w:br/>
        <w:t>The title is too general and does not adequately represent the manuscript, which is based on a specific detection method, with multiple assumptions and limitations, and on a single virus.</w:t>
      </w:r>
      <w:r>
        <w:rPr>
          <w:rFonts w:ascii="Merriweather Sans" w:hAnsi="Merriweather Sans"/>
          <w:color w:val="222222"/>
          <w:spacing w:val="2"/>
        </w:rPr>
        <w:br/>
      </w:r>
      <w:r>
        <w:rPr>
          <w:rFonts w:ascii="Merriweather Sans" w:hAnsi="Merriweather Sans"/>
          <w:color w:val="222222"/>
          <w:spacing w:val="2"/>
        </w:rPr>
        <w:br/>
        <w:t xml:space="preserve">In the evaluation of detection accuracy many parameters are fixed (for example, “Fixed parameters: initial allele frequency </w:t>
      </w:r>
      <w:r>
        <w:rPr>
          <w:rFonts w:ascii="Cambria Math" w:hAnsi="Cambria Math" w:cs="Cambria Math"/>
          <w:color w:val="222222"/>
          <w:spacing w:val="2"/>
        </w:rPr>
        <w:t>𝑓</w:t>
      </w:r>
      <w:r>
        <w:rPr>
          <w:rFonts w:ascii="Merriweather Sans" w:hAnsi="Merriweather Sans"/>
          <w:color w:val="222222"/>
          <w:spacing w:val="2"/>
        </w:rPr>
        <w:t xml:space="preserve">0= 0.45, population size </w:t>
      </w:r>
      <w:r>
        <w:rPr>
          <w:rFonts w:ascii="Cambria Math" w:hAnsi="Cambria Math" w:cs="Cambria Math"/>
          <w:color w:val="222222"/>
          <w:spacing w:val="2"/>
        </w:rPr>
        <w:t>𝑁</w:t>
      </w:r>
      <w:r>
        <w:rPr>
          <w:rFonts w:ascii="Merriweather Sans" w:hAnsi="Merriweather Sans"/>
          <w:color w:val="222222"/>
          <w:spacing w:val="2"/>
        </w:rPr>
        <w:t xml:space="preserve"> = 1000, mutation rate per genome </w:t>
      </w:r>
      <w:r>
        <w:rPr>
          <w:rFonts w:ascii="Cambria Math" w:hAnsi="Cambria Math" w:cs="Cambria Math"/>
          <w:color w:val="222222"/>
          <w:spacing w:val="2"/>
        </w:rPr>
        <w:t>𝜇𝐿</w:t>
      </w:r>
      <w:r>
        <w:rPr>
          <w:rFonts w:ascii="Merriweather Sans" w:hAnsi="Merriweather Sans"/>
          <w:color w:val="222222"/>
          <w:spacing w:val="2"/>
        </w:rPr>
        <w:t xml:space="preserve"> = 0.07, simulation time in generations </w:t>
      </w:r>
      <w:r>
        <w:rPr>
          <w:rFonts w:ascii="Cambria Math" w:hAnsi="Cambria Math" w:cs="Cambria Math"/>
          <w:color w:val="222222"/>
          <w:spacing w:val="2"/>
        </w:rPr>
        <w:t>𝑡</w:t>
      </w:r>
      <w:r>
        <w:rPr>
          <w:rFonts w:ascii="Merriweather Sans" w:hAnsi="Merriweather Sans"/>
          <w:color w:val="222222"/>
          <w:spacing w:val="2"/>
        </w:rPr>
        <w:t xml:space="preserve"> = 30, selection coefficient </w:t>
      </w:r>
      <w:r>
        <w:rPr>
          <w:rFonts w:ascii="Cambria Math" w:hAnsi="Cambria Math" w:cs="Cambria Math"/>
          <w:color w:val="222222"/>
          <w:spacing w:val="2"/>
        </w:rPr>
        <w:t>𝑠</w:t>
      </w:r>
      <w:r>
        <w:rPr>
          <w:rFonts w:ascii="Merriweather Sans" w:hAnsi="Merriweather Sans"/>
          <w:color w:val="222222"/>
          <w:spacing w:val="2"/>
        </w:rPr>
        <w:t xml:space="preserve"> = 0.1”). I wonder how varying each of these parameters could affect detection accuracy. Additional analyses could be performed to explore the robustness of the detection method under different evolutionary conditions.</w:t>
      </w:r>
      <w:r>
        <w:rPr>
          <w:rFonts w:ascii="Merriweather Sans" w:hAnsi="Merriweather Sans"/>
          <w:color w:val="222222"/>
          <w:spacing w:val="2"/>
        </w:rPr>
        <w:br/>
        <w:t>The setting used to obtain the simulated data (i.e., “</w:t>
      </w:r>
      <w:r>
        <w:rPr>
          <w:rFonts w:ascii="Cambria Math" w:hAnsi="Cambria Math" w:cs="Cambria Math"/>
          <w:color w:val="222222"/>
          <w:spacing w:val="2"/>
        </w:rPr>
        <w:t>𝑠</w:t>
      </w:r>
      <w:r>
        <w:rPr>
          <w:rFonts w:ascii="Merriweather Sans" w:hAnsi="Merriweather Sans"/>
          <w:color w:val="222222"/>
          <w:spacing w:val="2"/>
        </w:rPr>
        <w:t xml:space="preserve"> =0.1, where 10% of potential mutations are advantageous and 90% are deleterious, population size </w:t>
      </w:r>
      <w:r>
        <w:rPr>
          <w:rFonts w:ascii="Cambria Math" w:hAnsi="Cambria Math" w:cs="Cambria Math"/>
          <w:color w:val="222222"/>
          <w:spacing w:val="2"/>
        </w:rPr>
        <w:t>𝑁</w:t>
      </w:r>
      <w:r>
        <w:rPr>
          <w:rFonts w:ascii="Merriweather Sans" w:hAnsi="Merriweather Sans"/>
          <w:color w:val="222222"/>
          <w:spacing w:val="2"/>
        </w:rPr>
        <w:t xml:space="preserve">=1000 individuals and genome length </w:t>
      </w:r>
      <w:r>
        <w:rPr>
          <w:rFonts w:ascii="Cambria Math" w:hAnsi="Cambria Math" w:cs="Cambria Math"/>
          <w:color w:val="222222"/>
          <w:spacing w:val="2"/>
        </w:rPr>
        <w:t>𝐿</w:t>
      </w:r>
      <w:r>
        <w:rPr>
          <w:rFonts w:ascii="Merriweather Sans" w:hAnsi="Merriweather Sans"/>
          <w:color w:val="222222"/>
          <w:spacing w:val="2"/>
        </w:rPr>
        <w:t>=100 sites”) are not justified.</w:t>
      </w:r>
      <w:r>
        <w:rPr>
          <w:rFonts w:ascii="Merriweather Sans" w:hAnsi="Merriweather Sans"/>
          <w:color w:val="222222"/>
          <w:spacing w:val="2"/>
        </w:rPr>
        <w:br/>
      </w:r>
      <w:r>
        <w:rPr>
          <w:rFonts w:ascii="Merriweather Sans" w:hAnsi="Merriweather Sans"/>
          <w:color w:val="222222"/>
          <w:spacing w:val="2"/>
        </w:rPr>
        <w:b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r>
        <w:rPr>
          <w:rFonts w:ascii="Merriweather Sans" w:hAnsi="Merriweather Sans"/>
          <w:color w:val="222222"/>
          <w:spacing w:val="2"/>
        </w:rPr>
        <w:br/>
      </w:r>
      <w:r>
        <w:rPr>
          <w:rFonts w:ascii="Merriweather Sans" w:hAnsi="Merriweather Sans"/>
          <w:color w:val="222222"/>
          <w:spacing w:val="2"/>
        </w:rPr>
        <w:b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r>
        <w:rPr>
          <w:rFonts w:ascii="Merriweather Sans" w:hAnsi="Merriweather Sans"/>
          <w:color w:val="222222"/>
          <w:spacing w:val="2"/>
        </w:rPr>
        <w:br/>
      </w:r>
      <w:r>
        <w:rPr>
          <w:rFonts w:ascii="Merriweather Sans" w:hAnsi="Merriweather Sans"/>
          <w:color w:val="222222"/>
          <w:spacing w:val="2"/>
        </w:rPr>
        <w:br/>
        <w:t>Minor comments</w:t>
      </w:r>
      <w:r>
        <w:rPr>
          <w:rFonts w:ascii="Merriweather Sans" w:hAnsi="Merriweather Sans"/>
          <w:color w:val="222222"/>
          <w:spacing w:val="2"/>
        </w:rPr>
        <w:br/>
      </w:r>
      <w:r>
        <w:rPr>
          <w:rFonts w:ascii="Merriweather Sans" w:hAnsi="Merriweather Sans"/>
          <w:color w:val="222222"/>
          <w:spacing w:val="2"/>
        </w:rPr>
        <w:br/>
        <w:t>In the absence of recombination, the sequences do not necessarily have to be similar to the sequence of their MRCA (Lines 74–75). With high rates of evolution, sequences at the present time can be very different from the sequence of their MRCA.</w:t>
      </w:r>
      <w:r>
        <w:rPr>
          <w:rFonts w:ascii="Merriweather Sans" w:hAnsi="Merriweather Sans"/>
          <w:color w:val="222222"/>
          <w:spacing w:val="2"/>
        </w:rPr>
        <w:br/>
      </w:r>
      <w:r>
        <w:rPr>
          <w:rFonts w:ascii="Merriweather Sans" w:hAnsi="Merriweather Sans"/>
          <w:color w:val="222222"/>
          <w:spacing w:val="2"/>
        </w:rPr>
        <w:br/>
        <w:t xml:space="preserve">Regarding the statement “To decrease the required number of populations, it was proposed to use only sequences with a majority allele at a neighbor site of </w:t>
      </w:r>
      <w:r>
        <w:rPr>
          <w:rFonts w:ascii="Merriweather Sans" w:hAnsi="Merriweather Sans"/>
          <w:color w:val="222222"/>
          <w:spacing w:val="2"/>
        </w:rPr>
        <w:lastRenderedPageBreak/>
        <w:t>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r>
        <w:rPr>
          <w:rFonts w:ascii="Merriweather Sans" w:hAnsi="Merriweather Sans"/>
          <w:color w:val="222222"/>
          <w:spacing w:val="2"/>
        </w:rPr>
        <w:br/>
      </w:r>
      <w:r>
        <w:rPr>
          <w:rFonts w:ascii="Merriweather Sans" w:hAnsi="Merriweather Sans"/>
          <w:color w:val="222222"/>
          <w:spacing w:val="2"/>
        </w:rPr>
        <w:br/>
        <w:t>In the presentation of prediction errors in figures such as Figure 1, it is unclear what is meant by high, medium, and low errors. Again, formal statistical analyses are required to evaluate whether the detection accuracy is acceptable.</w:t>
      </w:r>
      <w:r>
        <w:rPr>
          <w:rFonts w:ascii="Merriweather Sans" w:hAnsi="Merriweather Sans"/>
          <w:color w:val="222222"/>
          <w:spacing w:val="2"/>
        </w:rPr>
        <w:br/>
        <w:t>Also, in these figures, why are errors above 1 shown using the same color as an error of 1? This may confuse the visualization of the errors in the figures.</w:t>
      </w:r>
      <w:r>
        <w:rPr>
          <w:rFonts w:ascii="Merriweather Sans" w:hAnsi="Merriweather Sans"/>
          <w:color w:val="222222"/>
          <w:spacing w:val="2"/>
        </w:rPr>
        <w:br/>
      </w:r>
      <w:r>
        <w:rPr>
          <w:rFonts w:ascii="Merriweather Sans" w:hAnsi="Merriweather Sans"/>
          <w:color w:val="222222"/>
          <w:spacing w:val="2"/>
        </w:rPr>
        <w:br/>
        <w:t>The method seems to have a large number of false negatives (e.g., lines 181–185). Again, statistical analyses are needed to determine whether this level of false negatives is acceptable.</w:t>
      </w:r>
      <w:r>
        <w:rPr>
          <w:rFonts w:ascii="Merriweather Sans" w:hAnsi="Merriweather Sans"/>
          <w:color w:val="222222"/>
          <w:spacing w:val="2"/>
        </w:rPr>
        <w:br/>
      </w:r>
      <w:r>
        <w:rPr>
          <w:rFonts w:ascii="Merriweather Sans" w:hAnsi="Merriweather Sans"/>
          <w:color w:val="222222"/>
          <w:spacing w:val="2"/>
        </w:rPr>
        <w:br/>
        <w:t>The sentence “The method is very conservative, and its accuracy at small epistatic magnitudes is low” is not sufficiently supported. As formal statistical evaluations were not performed, it is not possible to determine how was the accuracy.</w:t>
      </w:r>
      <w:r>
        <w:rPr>
          <w:rFonts w:ascii="Merriweather Sans" w:hAnsi="Merriweather Sans"/>
          <w:color w:val="222222"/>
          <w:spacing w:val="2"/>
        </w:rPr>
        <w:br/>
      </w:r>
      <w:r>
        <w:rPr>
          <w:rFonts w:ascii="Merriweather Sans" w:hAnsi="Merriweather Sans"/>
          <w:color w:val="222222"/>
          <w:spacing w:val="2"/>
        </w:rPr>
        <w:br/>
        <w:t>The sentence “The results we obtain are consistent with the existence of several fitness valleys connecting large groups of virus variants” requires references supporting the existence of several fitness valleys connecting large groups of virus variants.</w:t>
      </w:r>
      <w:r>
        <w:rPr>
          <w:rFonts w:ascii="Merriweather Sans" w:hAnsi="Merriweather Sans"/>
          <w:color w:val="222222"/>
          <w:spacing w:val="2"/>
        </w:rPr>
        <w:br/>
      </w:r>
      <w:r>
        <w:rPr>
          <w:rFonts w:ascii="Merriweather Sans" w:hAnsi="Merriweather Sans"/>
          <w:color w:val="222222"/>
          <w:spacing w:val="2"/>
        </w:rPr>
        <w:br/>
        <w:t>The section “Biological function of the predicted interacting sites” seems more appropriate for the Discussion section, as it discusses the biological interpretation of the detected interacting sites. I would move this section to the Discussion section.</w:t>
      </w:r>
      <w:r>
        <w:rPr>
          <w:rFonts w:ascii="Merriweather Sans" w:hAnsi="Merriweather Sans"/>
          <w:color w:val="222222"/>
          <w:spacing w:val="2"/>
        </w:rPr>
        <w:br/>
      </w:r>
      <w:r>
        <w:rPr>
          <w:rFonts w:ascii="Merriweather Sans" w:hAnsi="Merriweather Sans"/>
          <w:color w:val="222222"/>
          <w:spacing w:val="2"/>
        </w:rPr>
        <w:br/>
        <w:t>Line 55, a dot is missing. The following reference could perhaps be added https://doi.org/10.3390/genes14020407</w:t>
      </w:r>
      <w:r>
        <w:rPr>
          <w:rFonts w:ascii="Merriweather Sans" w:hAnsi="Merriweather Sans"/>
          <w:color w:val="222222"/>
          <w:spacing w:val="2"/>
        </w:rPr>
        <w:br/>
      </w:r>
      <w:r>
        <w:rPr>
          <w:rFonts w:ascii="Merriweather Sans" w:hAnsi="Merriweather Sans"/>
          <w:color w:val="222222"/>
          <w:spacing w:val="2"/>
        </w:rPr>
        <w:br/>
        <w:t>Line 19, remove a dot.</w:t>
      </w:r>
    </w:p>
    <w:p w14:paraId="3062D3D0" w14:textId="77777777" w:rsidR="00EE3753" w:rsidRDefault="00EE3753"/>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1702"/>
    <w:rsid w:val="000118E2"/>
    <w:rsid w:val="00013608"/>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D5A"/>
    <w:rsid w:val="0006470C"/>
    <w:rsid w:val="00065004"/>
    <w:rsid w:val="00080F65"/>
    <w:rsid w:val="00082D03"/>
    <w:rsid w:val="0008780C"/>
    <w:rsid w:val="00093930"/>
    <w:rsid w:val="000A0326"/>
    <w:rsid w:val="000A3809"/>
    <w:rsid w:val="000A74F7"/>
    <w:rsid w:val="000B1040"/>
    <w:rsid w:val="000B2979"/>
    <w:rsid w:val="000B2E2E"/>
    <w:rsid w:val="000B75B8"/>
    <w:rsid w:val="000B7FBF"/>
    <w:rsid w:val="000C1BBD"/>
    <w:rsid w:val="000C261C"/>
    <w:rsid w:val="000C62B8"/>
    <w:rsid w:val="000C760E"/>
    <w:rsid w:val="000D19F2"/>
    <w:rsid w:val="000E6D3E"/>
    <w:rsid w:val="000F40D4"/>
    <w:rsid w:val="0010519C"/>
    <w:rsid w:val="00107E16"/>
    <w:rsid w:val="00113D18"/>
    <w:rsid w:val="00126D7F"/>
    <w:rsid w:val="0013604C"/>
    <w:rsid w:val="00136A6C"/>
    <w:rsid w:val="00143723"/>
    <w:rsid w:val="00144238"/>
    <w:rsid w:val="00153961"/>
    <w:rsid w:val="00156F80"/>
    <w:rsid w:val="00157250"/>
    <w:rsid w:val="00157FD4"/>
    <w:rsid w:val="001604A3"/>
    <w:rsid w:val="00161587"/>
    <w:rsid w:val="00171230"/>
    <w:rsid w:val="001756A1"/>
    <w:rsid w:val="00177FDD"/>
    <w:rsid w:val="00187917"/>
    <w:rsid w:val="00195118"/>
    <w:rsid w:val="001A3BAD"/>
    <w:rsid w:val="001A4009"/>
    <w:rsid w:val="001B098D"/>
    <w:rsid w:val="001B1F5C"/>
    <w:rsid w:val="001B385F"/>
    <w:rsid w:val="001B50C0"/>
    <w:rsid w:val="001B5981"/>
    <w:rsid w:val="001B6CD7"/>
    <w:rsid w:val="001C0D1B"/>
    <w:rsid w:val="001C3D07"/>
    <w:rsid w:val="001D4ACE"/>
    <w:rsid w:val="001E37FE"/>
    <w:rsid w:val="001E4EFB"/>
    <w:rsid w:val="001F7AB1"/>
    <w:rsid w:val="001F7E3C"/>
    <w:rsid w:val="00202CAE"/>
    <w:rsid w:val="0021263C"/>
    <w:rsid w:val="00215670"/>
    <w:rsid w:val="002159EB"/>
    <w:rsid w:val="00220BE7"/>
    <w:rsid w:val="00222F51"/>
    <w:rsid w:val="002241FA"/>
    <w:rsid w:val="002271FA"/>
    <w:rsid w:val="0023330B"/>
    <w:rsid w:val="00233756"/>
    <w:rsid w:val="00233EE8"/>
    <w:rsid w:val="00236FD7"/>
    <w:rsid w:val="002430AB"/>
    <w:rsid w:val="00243F2F"/>
    <w:rsid w:val="002475EE"/>
    <w:rsid w:val="00247F9A"/>
    <w:rsid w:val="00257990"/>
    <w:rsid w:val="002602B2"/>
    <w:rsid w:val="00264AFA"/>
    <w:rsid w:val="00264FE6"/>
    <w:rsid w:val="00273745"/>
    <w:rsid w:val="00276ACF"/>
    <w:rsid w:val="00281B5B"/>
    <w:rsid w:val="00282A2E"/>
    <w:rsid w:val="00283C13"/>
    <w:rsid w:val="002855AC"/>
    <w:rsid w:val="00286E67"/>
    <w:rsid w:val="00291A61"/>
    <w:rsid w:val="00297A34"/>
    <w:rsid w:val="002A069E"/>
    <w:rsid w:val="002A0DF0"/>
    <w:rsid w:val="002A35C5"/>
    <w:rsid w:val="002B463F"/>
    <w:rsid w:val="002C17F2"/>
    <w:rsid w:val="002D0FEA"/>
    <w:rsid w:val="002D287F"/>
    <w:rsid w:val="002D4CE0"/>
    <w:rsid w:val="002D4FC5"/>
    <w:rsid w:val="002D5CF4"/>
    <w:rsid w:val="002E27F4"/>
    <w:rsid w:val="002F111B"/>
    <w:rsid w:val="002F4FC8"/>
    <w:rsid w:val="002F78BB"/>
    <w:rsid w:val="00305A2F"/>
    <w:rsid w:val="00312645"/>
    <w:rsid w:val="003260C8"/>
    <w:rsid w:val="0033599A"/>
    <w:rsid w:val="00347A99"/>
    <w:rsid w:val="00352890"/>
    <w:rsid w:val="003535F5"/>
    <w:rsid w:val="00360666"/>
    <w:rsid w:val="003626D1"/>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40DF"/>
    <w:rsid w:val="004352A3"/>
    <w:rsid w:val="004372A3"/>
    <w:rsid w:val="00440246"/>
    <w:rsid w:val="004412CA"/>
    <w:rsid w:val="004505B9"/>
    <w:rsid w:val="00463FBE"/>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BA5"/>
    <w:rsid w:val="00516787"/>
    <w:rsid w:val="00531393"/>
    <w:rsid w:val="00533E24"/>
    <w:rsid w:val="00536ECB"/>
    <w:rsid w:val="00540E5D"/>
    <w:rsid w:val="00542956"/>
    <w:rsid w:val="0054309F"/>
    <w:rsid w:val="00545179"/>
    <w:rsid w:val="00546E08"/>
    <w:rsid w:val="00547091"/>
    <w:rsid w:val="005475EA"/>
    <w:rsid w:val="005516E0"/>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5D8A"/>
    <w:rsid w:val="0059780D"/>
    <w:rsid w:val="005A2528"/>
    <w:rsid w:val="005A35D3"/>
    <w:rsid w:val="005A3769"/>
    <w:rsid w:val="005A3DED"/>
    <w:rsid w:val="005A7771"/>
    <w:rsid w:val="005B57B5"/>
    <w:rsid w:val="005B6DC7"/>
    <w:rsid w:val="005C3973"/>
    <w:rsid w:val="005C7975"/>
    <w:rsid w:val="005D412E"/>
    <w:rsid w:val="005E5557"/>
    <w:rsid w:val="005F45B2"/>
    <w:rsid w:val="006018F3"/>
    <w:rsid w:val="00602208"/>
    <w:rsid w:val="0060398D"/>
    <w:rsid w:val="00612636"/>
    <w:rsid w:val="00614287"/>
    <w:rsid w:val="00624595"/>
    <w:rsid w:val="00651EC8"/>
    <w:rsid w:val="0065355F"/>
    <w:rsid w:val="006620D2"/>
    <w:rsid w:val="00665C7B"/>
    <w:rsid w:val="00671792"/>
    <w:rsid w:val="00671BCF"/>
    <w:rsid w:val="006729DA"/>
    <w:rsid w:val="00675E1A"/>
    <w:rsid w:val="006771EE"/>
    <w:rsid w:val="00690609"/>
    <w:rsid w:val="00695D1C"/>
    <w:rsid w:val="00696DD5"/>
    <w:rsid w:val="006A0EE6"/>
    <w:rsid w:val="006A3DAD"/>
    <w:rsid w:val="006A6811"/>
    <w:rsid w:val="006A72B0"/>
    <w:rsid w:val="006B21DD"/>
    <w:rsid w:val="006B7BA0"/>
    <w:rsid w:val="006C0B38"/>
    <w:rsid w:val="006C2228"/>
    <w:rsid w:val="006C3D42"/>
    <w:rsid w:val="006C5E0E"/>
    <w:rsid w:val="006C7AA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631D"/>
    <w:rsid w:val="00814956"/>
    <w:rsid w:val="0081594F"/>
    <w:rsid w:val="008208A8"/>
    <w:rsid w:val="00821338"/>
    <w:rsid w:val="0082303F"/>
    <w:rsid w:val="00825AF4"/>
    <w:rsid w:val="008272E3"/>
    <w:rsid w:val="008310A4"/>
    <w:rsid w:val="0084354E"/>
    <w:rsid w:val="00845BE5"/>
    <w:rsid w:val="00847087"/>
    <w:rsid w:val="008504C0"/>
    <w:rsid w:val="00853C44"/>
    <w:rsid w:val="00853FAE"/>
    <w:rsid w:val="00855BC0"/>
    <w:rsid w:val="00856119"/>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D2C6C"/>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73AC"/>
    <w:rsid w:val="00A20324"/>
    <w:rsid w:val="00A23778"/>
    <w:rsid w:val="00A2425F"/>
    <w:rsid w:val="00A3054D"/>
    <w:rsid w:val="00A43104"/>
    <w:rsid w:val="00A467A7"/>
    <w:rsid w:val="00A47065"/>
    <w:rsid w:val="00A53EEE"/>
    <w:rsid w:val="00A57D53"/>
    <w:rsid w:val="00A6220F"/>
    <w:rsid w:val="00A62288"/>
    <w:rsid w:val="00A71201"/>
    <w:rsid w:val="00A7335F"/>
    <w:rsid w:val="00A733D7"/>
    <w:rsid w:val="00A747E1"/>
    <w:rsid w:val="00A74F2A"/>
    <w:rsid w:val="00A769CB"/>
    <w:rsid w:val="00A83243"/>
    <w:rsid w:val="00A946C1"/>
    <w:rsid w:val="00AA6FED"/>
    <w:rsid w:val="00AB6382"/>
    <w:rsid w:val="00AC3BF0"/>
    <w:rsid w:val="00AC4917"/>
    <w:rsid w:val="00AD68A8"/>
    <w:rsid w:val="00AE3462"/>
    <w:rsid w:val="00AE44BB"/>
    <w:rsid w:val="00AE7A6D"/>
    <w:rsid w:val="00AE7D0C"/>
    <w:rsid w:val="00AF05C6"/>
    <w:rsid w:val="00AF2FB5"/>
    <w:rsid w:val="00AF53D7"/>
    <w:rsid w:val="00AF7969"/>
    <w:rsid w:val="00B00C47"/>
    <w:rsid w:val="00B013E1"/>
    <w:rsid w:val="00B0329E"/>
    <w:rsid w:val="00B04E0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71AA"/>
    <w:rsid w:val="00B64476"/>
    <w:rsid w:val="00B7716E"/>
    <w:rsid w:val="00BA066F"/>
    <w:rsid w:val="00BA4200"/>
    <w:rsid w:val="00BA4FA5"/>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4A2F"/>
    <w:rsid w:val="00C052DE"/>
    <w:rsid w:val="00C0566C"/>
    <w:rsid w:val="00C10EB0"/>
    <w:rsid w:val="00C150D3"/>
    <w:rsid w:val="00C2243F"/>
    <w:rsid w:val="00C272B0"/>
    <w:rsid w:val="00C32C5F"/>
    <w:rsid w:val="00C35BFA"/>
    <w:rsid w:val="00C36E78"/>
    <w:rsid w:val="00C42BEE"/>
    <w:rsid w:val="00C508DD"/>
    <w:rsid w:val="00C52637"/>
    <w:rsid w:val="00C57231"/>
    <w:rsid w:val="00C6499A"/>
    <w:rsid w:val="00C65604"/>
    <w:rsid w:val="00C66D49"/>
    <w:rsid w:val="00C66E1B"/>
    <w:rsid w:val="00C67075"/>
    <w:rsid w:val="00C7140A"/>
    <w:rsid w:val="00C72DE0"/>
    <w:rsid w:val="00C76277"/>
    <w:rsid w:val="00C76D8C"/>
    <w:rsid w:val="00C771A0"/>
    <w:rsid w:val="00C91D15"/>
    <w:rsid w:val="00CA1D0D"/>
    <w:rsid w:val="00CB05DA"/>
    <w:rsid w:val="00CB2C12"/>
    <w:rsid w:val="00CB4108"/>
    <w:rsid w:val="00CB6C0B"/>
    <w:rsid w:val="00CB7105"/>
    <w:rsid w:val="00CB7C86"/>
    <w:rsid w:val="00CC32B7"/>
    <w:rsid w:val="00CC41EC"/>
    <w:rsid w:val="00CC64EA"/>
    <w:rsid w:val="00CD1953"/>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408BF"/>
    <w:rsid w:val="00D46148"/>
    <w:rsid w:val="00D46276"/>
    <w:rsid w:val="00D4769F"/>
    <w:rsid w:val="00D57F89"/>
    <w:rsid w:val="00D635F3"/>
    <w:rsid w:val="00D65DA2"/>
    <w:rsid w:val="00D7556D"/>
    <w:rsid w:val="00D767D2"/>
    <w:rsid w:val="00D91E77"/>
    <w:rsid w:val="00D92AB3"/>
    <w:rsid w:val="00D946F7"/>
    <w:rsid w:val="00D96795"/>
    <w:rsid w:val="00DA056B"/>
    <w:rsid w:val="00DA3C0B"/>
    <w:rsid w:val="00DA6DBD"/>
    <w:rsid w:val="00DB246A"/>
    <w:rsid w:val="00DB28B6"/>
    <w:rsid w:val="00DB5E04"/>
    <w:rsid w:val="00DC1903"/>
    <w:rsid w:val="00DC7C7E"/>
    <w:rsid w:val="00DD3875"/>
    <w:rsid w:val="00DD781D"/>
    <w:rsid w:val="00DE027A"/>
    <w:rsid w:val="00DE4419"/>
    <w:rsid w:val="00DF28A2"/>
    <w:rsid w:val="00E17E91"/>
    <w:rsid w:val="00E2417A"/>
    <w:rsid w:val="00E27635"/>
    <w:rsid w:val="00E33A79"/>
    <w:rsid w:val="00E35ADC"/>
    <w:rsid w:val="00E370B5"/>
    <w:rsid w:val="00E454EF"/>
    <w:rsid w:val="00E527D2"/>
    <w:rsid w:val="00E53CD5"/>
    <w:rsid w:val="00E57A27"/>
    <w:rsid w:val="00E7035C"/>
    <w:rsid w:val="00E703A4"/>
    <w:rsid w:val="00E7793A"/>
    <w:rsid w:val="00E86B1D"/>
    <w:rsid w:val="00E87E14"/>
    <w:rsid w:val="00E956AF"/>
    <w:rsid w:val="00EA0E08"/>
    <w:rsid w:val="00EA183D"/>
    <w:rsid w:val="00EB2520"/>
    <w:rsid w:val="00EB2EDC"/>
    <w:rsid w:val="00EB3B05"/>
    <w:rsid w:val="00EB4A3B"/>
    <w:rsid w:val="00EC196E"/>
    <w:rsid w:val="00EC4918"/>
    <w:rsid w:val="00ED2B20"/>
    <w:rsid w:val="00EE3753"/>
    <w:rsid w:val="00EF3D2C"/>
    <w:rsid w:val="00EF662D"/>
    <w:rsid w:val="00EF7E2E"/>
    <w:rsid w:val="00F00059"/>
    <w:rsid w:val="00F067AC"/>
    <w:rsid w:val="00F13657"/>
    <w:rsid w:val="00F201A3"/>
    <w:rsid w:val="00F20ABE"/>
    <w:rsid w:val="00F251B5"/>
    <w:rsid w:val="00F27379"/>
    <w:rsid w:val="00F3258C"/>
    <w:rsid w:val="00F40B1F"/>
    <w:rsid w:val="00F41ECF"/>
    <w:rsid w:val="00F41FA9"/>
    <w:rsid w:val="00F42DD9"/>
    <w:rsid w:val="00F50DE5"/>
    <w:rsid w:val="00F51569"/>
    <w:rsid w:val="00F533A6"/>
    <w:rsid w:val="00F53883"/>
    <w:rsid w:val="00F6129A"/>
    <w:rsid w:val="00F659E0"/>
    <w:rsid w:val="00F85976"/>
    <w:rsid w:val="00F877C6"/>
    <w:rsid w:val="00F92341"/>
    <w:rsid w:val="00FA07FD"/>
    <w:rsid w:val="00FA2EAB"/>
    <w:rsid w:val="00FA45C8"/>
    <w:rsid w:val="00FA4A87"/>
    <w:rsid w:val="00FA6C92"/>
    <w:rsid w:val="00FA7A86"/>
    <w:rsid w:val="00FB2F3A"/>
    <w:rsid w:val="00FB7DD6"/>
    <w:rsid w:val="00FC69F0"/>
    <w:rsid w:val="00FD6B14"/>
    <w:rsid w:val="00FE0530"/>
    <w:rsid w:val="00FF36C2"/>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rep@nature.com?subject=Re%20Submission%20revision:%2083ea2cf9-d7bb-48c1-9ee2-46dde810bc5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Pages>
  <Words>3376</Words>
  <Characters>19245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2026-10-13T07:41:00Z</dcterms:created>
  <dcterms:modified xsi:type="dcterms:W3CDTF">2026-10-14T19:05:00Z</dcterms:modified>
</cp:coreProperties>
</file>