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B0AE9" w14:textId="77777777" w:rsidR="00EE3753" w:rsidRDefault="00EE3753" w:rsidP="00EE3753">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Rouzine,</w:t>
      </w:r>
      <w:r>
        <w:rPr>
          <w:rFonts w:ascii="Merriweather Sans" w:hAnsi="Merriweather Sans"/>
          <w:color w:val="222222"/>
          <w:spacing w:val="2"/>
        </w:rPr>
        <w:br/>
      </w:r>
      <w:r>
        <w:rPr>
          <w:rFonts w:ascii="Merriweather Sans" w:hAnsi="Merriweather Sans"/>
          <w:color w:val="222222"/>
          <w:spacing w:val="2"/>
        </w:rPr>
        <w:br/>
        <w:t>Your manuscript, "Epistasis detection and fitness valleys in viral evolution", has now been assessed.</w:t>
      </w:r>
      <w:r>
        <w:rPr>
          <w:rFonts w:ascii="Merriweather Sans" w:hAnsi="Merriweather Sans"/>
          <w:color w:val="222222"/>
          <w:spacing w:val="2"/>
        </w:rPr>
        <w:br/>
      </w:r>
      <w:r>
        <w:rPr>
          <w:rFonts w:ascii="Merriweather Sans" w:hAnsi="Merriweather Sans"/>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Please note that if your manuscript uses any custom or bespoke computational tool or code, or reports a new algorithm, tool, software, or a pipeline (even if individual components are not new), the underlying code must be deposited in a recognised DOI-assigning repository (e.g. zenodo) and linked either from Methods or a dedicated Code Availability section.</w:t>
      </w:r>
      <w:r>
        <w:rPr>
          <w:rFonts w:ascii="Merriweather Sans" w:hAnsi="Merriweather Sans"/>
          <w:color w:val="222222"/>
          <w:spacing w:val="2"/>
        </w:rPr>
        <w:br/>
      </w:r>
      <w:r>
        <w:rPr>
          <w:rFonts w:ascii="Merriweather Sans" w:hAnsi="Merriweather Sans"/>
          <w:color w:val="222222"/>
          <w:spacing w:val="2"/>
        </w:rPr>
        <w:br/>
        <w:t>Editor: Dr. Nazish Bostan</w:t>
      </w:r>
      <w:r>
        <w:rPr>
          <w:rFonts w:ascii="Merriweather Sans" w:hAnsi="Merriweather Sans"/>
          <w:color w:val="222222"/>
          <w:spacing w:val="2"/>
        </w:rPr>
        <w:br/>
        <w:t>Comments:</w:t>
      </w:r>
      <w:r>
        <w:rPr>
          <w:rFonts w:ascii="Merriweather Sans" w:hAnsi="Merriweather Sans"/>
          <w:color w:val="222222"/>
          <w:spacing w:val="2"/>
        </w:rPr>
        <w:br/>
      </w:r>
      <w:r>
        <w:rPr>
          <w:rFonts w:ascii="Merriweather Sans" w:hAnsi="Merriweather Sans"/>
          <w:color w:val="222222"/>
          <w:spacing w:val="2"/>
        </w:rPr>
        <w:br/>
        <w:t>"Authors are requested to incarporate the suggested changes."</w:t>
      </w:r>
      <w:r>
        <w:rPr>
          <w:rFonts w:ascii="Merriweather Sans" w:hAnsi="Merriweather Sans"/>
          <w:color w:val="222222"/>
          <w:spacing w:val="2"/>
        </w:rPr>
        <w:br/>
      </w:r>
      <w:r>
        <w:rPr>
          <w:rFonts w:ascii="Merriweather Sans" w:hAnsi="Merriweather Sans"/>
          <w:color w:val="222222"/>
          <w:spacing w:val="2"/>
        </w:rPr>
        <w:br/>
        <w:t>Dr. Nazish Bostan</w:t>
      </w:r>
      <w:r>
        <w:rPr>
          <w:rFonts w:ascii="Merriweather Sans" w:hAnsi="Merriweather Sans"/>
          <w:color w:val="222222"/>
          <w:spacing w:val="2"/>
        </w:rPr>
        <w:br/>
        <w:t>Editorial Board Member</w:t>
      </w:r>
      <w:r>
        <w:rPr>
          <w:rFonts w:ascii="Merriweather Sans" w:hAnsi="Merriweather Sans"/>
          <w:color w:val="222222"/>
          <w:spacing w:val="2"/>
        </w:rPr>
        <w:br/>
        <w:t>Scientific Reports</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t>Naveen Gangapure</w:t>
      </w:r>
      <w:r>
        <w:rPr>
          <w:rFonts w:ascii="Merriweather Sans" w:hAnsi="Merriweather Sans"/>
          <w:color w:val="222222"/>
          <w:spacing w:val="2"/>
        </w:rPr>
        <w:br/>
        <w:t>Assistant Editor</w:t>
      </w:r>
      <w:r>
        <w:rPr>
          <w:rFonts w:ascii="Merriweather Sans" w:hAnsi="Merriweather Sans"/>
          <w:color w:val="222222"/>
          <w:spacing w:val="2"/>
        </w:rPr>
        <w:br/>
        <w:t>Scientific Reports</w:t>
      </w:r>
    </w:p>
    <w:p w14:paraId="74CE442A" w14:textId="77777777" w:rsidR="00EE3753" w:rsidRDefault="00EE3753" w:rsidP="00EE3753">
      <w:pPr>
        <w:pStyle w:val="NormalWeb"/>
        <w:spacing w:before="0" w:beforeAutospacing="0"/>
        <w:rPr>
          <w:rFonts w:ascii="Merriweather Sans" w:hAnsi="Merriweather Sans"/>
          <w:color w:val="222222"/>
          <w:spacing w:val="2"/>
        </w:rPr>
      </w:pPr>
      <w:hyperlink r:id="rId5" w:history="1">
        <w:r>
          <w:rPr>
            <w:rStyle w:val="Hyperlink"/>
            <w:rFonts w:ascii="Merriweather Sans" w:hAnsi="Merriweather Sans"/>
            <w:color w:val="025E8D"/>
            <w:spacing w:val="2"/>
          </w:rPr>
          <w:t>Support contact: srep@nature.com</w:t>
        </w:r>
      </w:hyperlink>
    </w:p>
    <w:p w14:paraId="2819EFF4" w14:textId="77777777" w:rsidR="00EE3753" w:rsidRDefault="00EE3753" w:rsidP="00EE3753">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83ea2cf9-d7bb-48c1-9ee2-46dde810bc5f</w:t>
      </w:r>
    </w:p>
    <w:p w14:paraId="0EA8B7FB" w14:textId="77777777" w:rsidR="00D46276" w:rsidRDefault="00D46276"/>
    <w:p w14:paraId="57CC8699" w14:textId="5C547D96" w:rsidR="00EE3753" w:rsidRDefault="00EE3753">
      <w:r>
        <w:br w:type="page"/>
      </w:r>
    </w:p>
    <w:p w14:paraId="141DA10A"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lastRenderedPageBreak/>
        <w:t>Reviewer 1</w:t>
      </w:r>
    </w:p>
    <w:p w14:paraId="074D78FE" w14:textId="77777777" w:rsidR="002A069E" w:rsidRPr="002A069E" w:rsidRDefault="00EE3753" w:rsidP="00EE3753">
      <w:pPr>
        <w:pStyle w:val="u-mb-24"/>
        <w:spacing w:before="0" w:beforeAutospacing="0" w:after="360" w:afterAutospacing="0"/>
        <w:rPr>
          <w:rFonts w:ascii="Merriweather Sans" w:hAnsi="Merriweather Sans"/>
          <w:b/>
          <w:color w:val="222222"/>
          <w:spacing w:val="2"/>
          <w:lang w:val="en-US"/>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 this study faces significant methodological, statistical, and software reproducibility challenges.</w:t>
      </w:r>
    </w:p>
    <w:p w14:paraId="7BCC88A4" w14:textId="62D32F5B" w:rsidR="002A069E" w:rsidRPr="005F2749"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val="en-US" w:eastAsia="en-GB"/>
          <w14:ligatures w14:val="none"/>
        </w:rPr>
      </w:pPr>
      <w:r>
        <w:rPr>
          <w:rFonts w:ascii="Times New Roman" w:eastAsia="Times New Roman" w:hAnsi="Times New Roman" w:cs="Times New Roman"/>
          <w:color w:val="000000"/>
          <w:kern w:val="0"/>
          <w:sz w:val="22"/>
          <w:szCs w:val="22"/>
          <w:lang w:eastAsia="en-GB"/>
          <w14:ligatures w14:val="none"/>
        </w:rPr>
        <w:t xml:space="preserve">The author is very grateful to </w:t>
      </w:r>
      <w:r>
        <w:rPr>
          <w:rFonts w:ascii="Times New Roman" w:eastAsia="Times New Roman" w:hAnsi="Times New Roman" w:cs="Times New Roman"/>
          <w:color w:val="000000"/>
          <w:kern w:val="0"/>
          <w:sz w:val="22"/>
          <w:szCs w:val="22"/>
          <w:lang w:val="en-US" w:eastAsia="en-GB"/>
          <w14:ligatures w14:val="none"/>
        </w:rPr>
        <w:t>Reviewer</w:t>
      </w:r>
      <w:r>
        <w:rPr>
          <w:rFonts w:ascii="Times New Roman" w:eastAsia="Times New Roman" w:hAnsi="Times New Roman" w:cs="Times New Roman"/>
          <w:color w:val="000000"/>
          <w:kern w:val="0"/>
          <w:sz w:val="22"/>
          <w:szCs w:val="22"/>
          <w:lang w:eastAsia="en-GB"/>
          <w14:ligatures w14:val="none"/>
        </w:rPr>
        <w:t xml:space="preserve"> for examining the </w:t>
      </w:r>
      <w:r>
        <w:rPr>
          <w:rFonts w:ascii="Times New Roman" w:eastAsia="Times New Roman" w:hAnsi="Times New Roman" w:cs="Times New Roman"/>
          <w:color w:val="000000"/>
          <w:kern w:val="0"/>
          <w:sz w:val="22"/>
          <w:szCs w:val="22"/>
          <w:lang w:eastAsia="en-GB"/>
          <w14:ligatures w14:val="none"/>
        </w:rPr>
        <w:t>manuscript.</w:t>
      </w:r>
      <w:r>
        <w:rPr>
          <w:rFonts w:ascii="Times New Roman" w:eastAsia="Times New Roman" w:hAnsi="Times New Roman" w:cs="Times New Roman"/>
          <w:color w:val="000000"/>
          <w:kern w:val="0"/>
          <w:sz w:val="22"/>
          <w:szCs w:val="22"/>
          <w:lang w:eastAsia="en-GB"/>
          <w14:ligatures w14:val="none"/>
        </w:rPr>
        <w:t xml:space="preserve"> However, as demonstrated below, his impression of "</w:t>
      </w:r>
      <w:r>
        <w:rPr>
          <w:rFonts w:ascii="Times New Roman" w:eastAsia="Times New Roman" w:hAnsi="Times New Roman" w:cs="Times New Roman"/>
          <w:color w:val="000000"/>
          <w:kern w:val="0"/>
          <w:sz w:val="22"/>
          <w:szCs w:val="22"/>
          <w:lang w:eastAsia="en-GB"/>
          <w14:ligatures w14:val="none"/>
        </w:rPr>
        <w:t>significant challenges</w:t>
      </w:r>
      <w:r>
        <w:rPr>
          <w:rFonts w:ascii="Times New Roman" w:eastAsia="Times New Roman" w:hAnsi="Times New Roman" w:cs="Times New Roman"/>
          <w:color w:val="000000"/>
          <w:kern w:val="0"/>
          <w:sz w:val="22"/>
          <w:szCs w:val="22"/>
          <w:lang w:eastAsia="en-GB"/>
          <w14:ligatures w14:val="none"/>
        </w:rPr>
        <w:t>" is a result of misunderstanding. The</w:t>
      </w:r>
      <w:r w:rsidRPr="0006582A">
        <w:rPr>
          <w:rFonts w:ascii="Times New Roman" w:eastAsia="Times New Roman" w:hAnsi="Times New Roman" w:cs="Times New Roman"/>
          <w:color w:val="000000"/>
          <w:kern w:val="0"/>
          <w:sz w:val="22"/>
          <w:szCs w:val="22"/>
          <w:lang w:eastAsia="en-GB"/>
          <w14:ligatures w14:val="none"/>
        </w:rPr>
        <w:t xml:space="preserve"> </w:t>
      </w:r>
      <w:r>
        <w:rPr>
          <w:rFonts w:ascii="Times New Roman" w:eastAsia="Times New Roman" w:hAnsi="Times New Roman" w:cs="Times New Roman"/>
          <w:color w:val="000000"/>
          <w:kern w:val="0"/>
          <w:sz w:val="22"/>
          <w:szCs w:val="22"/>
          <w:lang w:eastAsia="en-GB"/>
          <w14:ligatures w14:val="none"/>
        </w:rPr>
        <w:t>revised manuscript is therefore rewritten</w:t>
      </w:r>
      <w:r>
        <w:rPr>
          <w:rFonts w:ascii="Times New Roman" w:eastAsia="Times New Roman" w:hAnsi="Times New Roman" w:cs="Times New Roman"/>
          <w:color w:val="000000"/>
          <w:kern w:val="0"/>
          <w:sz w:val="22"/>
          <w:szCs w:val="22"/>
          <w:lang w:eastAsia="en-GB"/>
          <w14:ligatures w14:val="none"/>
        </w:rPr>
        <w:t xml:space="preserve"> to clarify it</w:t>
      </w:r>
      <w:r w:rsidR="002E27F4">
        <w:rPr>
          <w:rFonts w:ascii="Times New Roman" w:eastAsia="Times New Roman" w:hAnsi="Times New Roman" w:cs="Times New Roman"/>
          <w:color w:val="000000"/>
          <w:kern w:val="0"/>
          <w:sz w:val="22"/>
          <w:szCs w:val="22"/>
          <w:lang w:eastAsia="en-GB"/>
          <w14:ligatures w14:val="none"/>
        </w:rPr>
        <w:t>.</w:t>
      </w:r>
    </w:p>
    <w:p w14:paraId="7BC97CFA" w14:textId="11896008" w:rsidR="002A069E" w:rsidRPr="002A069E"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 xml:space="preserve">Before addressing specific concerns, is worth noting that the present work does not come from vaccuum but follows the </w:t>
      </w:r>
      <w:r>
        <w:rPr>
          <w:rFonts w:ascii="Times New Roman" w:eastAsia="Times New Roman" w:hAnsi="Times New Roman" w:cs="Times New Roman"/>
          <w:color w:val="000000"/>
          <w:kern w:val="0"/>
          <w:sz w:val="22"/>
          <w:szCs w:val="22"/>
          <w:lang w:eastAsia="en-GB"/>
          <w14:ligatures w14:val="none"/>
        </w:rPr>
        <w:t>30 years of work in population genetics of viruses since its conception in 1990s</w:t>
      </w:r>
      <w:r>
        <w:rPr>
          <w:rFonts w:ascii="Times New Roman" w:eastAsia="Times New Roman" w:hAnsi="Times New Roman" w:cs="Times New Roman"/>
          <w:color w:val="000000"/>
          <w:kern w:val="0"/>
          <w:sz w:val="22"/>
          <w:szCs w:val="22"/>
          <w:lang w:eastAsia="en-GB"/>
          <w14:ligatures w14:val="none"/>
        </w:rPr>
        <w:t xml:space="preserve">. The author worked in three virological labs in USA and at Université Pierre et Marie Curie, which resulted in 45 publications on viral evolution and immunology in </w:t>
      </w:r>
      <w:r w:rsidRPr="007E15A1">
        <w:rPr>
          <w:rFonts w:ascii="Times New Roman" w:eastAsia="Times New Roman" w:hAnsi="Times New Roman" w:cs="Times New Roman"/>
          <w:i/>
          <w:iCs/>
          <w:color w:val="000000"/>
          <w:kern w:val="0"/>
          <w:sz w:val="22"/>
          <w:szCs w:val="22"/>
          <w:lang w:eastAsia="en-GB"/>
          <w14:ligatures w14:val="none"/>
        </w:rPr>
        <w:t xml:space="preserve">PNAS, PLOS Pathogens, Journal of Virology, Cell, </w:t>
      </w:r>
      <w:r w:rsidRPr="007E15A1">
        <w:rPr>
          <w:rFonts w:ascii="Times New Roman" w:eastAsia="Times New Roman" w:hAnsi="Times New Roman" w:cs="Times New Roman"/>
          <w:color w:val="000000"/>
          <w:kern w:val="0"/>
          <w:sz w:val="22"/>
          <w:szCs w:val="22"/>
          <w:lang w:eastAsia="en-GB"/>
          <w14:ligatures w14:val="none"/>
        </w:rPr>
        <w:t>and</w:t>
      </w:r>
      <w:r w:rsidRPr="007E15A1">
        <w:rPr>
          <w:rFonts w:ascii="Times New Roman" w:eastAsia="Times New Roman" w:hAnsi="Times New Roman" w:cs="Times New Roman"/>
          <w:i/>
          <w:iCs/>
          <w:color w:val="000000"/>
          <w:kern w:val="0"/>
          <w:sz w:val="22"/>
          <w:szCs w:val="22"/>
          <w:lang w:eastAsia="en-GB"/>
          <w14:ligatures w14:val="none"/>
        </w:rPr>
        <w:t xml:space="preserve"> Cell Host and Microbe</w:t>
      </w:r>
      <w:r>
        <w:rPr>
          <w:rFonts w:ascii="Times New Roman" w:eastAsia="Times New Roman" w:hAnsi="Times New Roman" w:cs="Times New Roman"/>
          <w:color w:val="000000"/>
          <w:kern w:val="0"/>
          <w:sz w:val="22"/>
          <w:szCs w:val="22"/>
          <w:lang w:eastAsia="en-GB"/>
          <w14:ligatures w14:val="none"/>
        </w:rPr>
        <w:t xml:space="preserve">, mostly, as the leading author. </w:t>
      </w:r>
      <w:r>
        <w:rPr>
          <w:rFonts w:ascii="Times New Roman" w:eastAsia="Times New Roman" w:hAnsi="Times New Roman" w:cs="Times New Roman"/>
          <w:color w:val="000000"/>
          <w:kern w:val="0"/>
          <w:sz w:val="22"/>
          <w:szCs w:val="22"/>
          <w:lang w:eastAsia="en-GB"/>
          <w14:ligatures w14:val="none"/>
        </w:rPr>
        <w:t xml:space="preserve">He was the first to estimate selection cofficient, population size and recombination rate of HIV in patients and to propose a multi locus theory of evolution taking into account clonal linkage effects. </w:t>
      </w:r>
    </w:p>
    <w:p w14:paraId="0F66613D" w14:textId="3F150012" w:rsidR="00A6220F" w:rsidRPr="00A6220F" w:rsidRDefault="00EE3753" w:rsidP="00EE3753">
      <w:pPr>
        <w:pStyle w:val="u-mb-24"/>
        <w:spacing w:before="0" w:beforeAutospacing="0" w:after="360" w:afterAutospacing="0"/>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C1CBF99" w14:textId="7DD25B64" w:rsidR="00A6220F" w:rsidRDefault="00A6220F" w:rsidP="005F45B2">
      <w:pPr>
        <w:pStyle w:val="u-mb-24"/>
        <w:spacing w:before="0" w:beforeAutospacing="0" w:after="0" w:afterAutospacing="0"/>
        <w:rPr>
          <w:color w:val="222222"/>
          <w:spacing w:val="2"/>
        </w:rPr>
      </w:pPr>
      <w:r w:rsidRPr="005F45B2">
        <w:rPr>
          <w:color w:val="222222"/>
          <w:spacing w:val="2"/>
        </w:rPr>
        <w:t>The novelty of this paper</w:t>
      </w:r>
      <w:r w:rsidR="002A069E">
        <w:rPr>
          <w:color w:val="222222"/>
          <w:spacing w:val="2"/>
        </w:rPr>
        <w:t>, missed by Reviewer,</w:t>
      </w:r>
      <w:r w:rsidRPr="005F45B2">
        <w:rPr>
          <w:color w:val="222222"/>
          <w:spacing w:val="2"/>
        </w:rPr>
        <w:t xml:space="preserve"> is </w:t>
      </w:r>
      <w:r w:rsidR="00665C7B">
        <w:rPr>
          <w:color w:val="222222"/>
          <w:spacing w:val="2"/>
        </w:rPr>
        <w:t xml:space="preserve">now stated more clearly </w:t>
      </w:r>
      <w:r w:rsidRPr="005F45B2">
        <w:rPr>
          <w:color w:val="222222"/>
          <w:spacing w:val="2"/>
        </w:rPr>
        <w:t>in Introduction</w:t>
      </w:r>
      <w:r w:rsidR="00264AFA">
        <w:rPr>
          <w:color w:val="222222"/>
          <w:spacing w:val="2"/>
        </w:rPr>
        <w:t>:</w:t>
      </w:r>
    </w:p>
    <w:p w14:paraId="23CF5E0A" w14:textId="77777777" w:rsidR="00665C7B" w:rsidRDefault="00665C7B" w:rsidP="00665C7B">
      <w:pPr>
        <w:pStyle w:val="u-mb-24"/>
        <w:spacing w:before="0" w:beforeAutospacing="0" w:after="0" w:afterAutospacing="0"/>
        <w:ind w:left="360"/>
        <w:rPr>
          <w:color w:val="222222"/>
          <w:spacing w:val="2"/>
        </w:rPr>
      </w:pPr>
    </w:p>
    <w:p w14:paraId="698D55BD" w14:textId="216CAA81" w:rsidR="00A6220F" w:rsidRPr="00665C7B" w:rsidRDefault="00665C7B" w:rsidP="00665C7B">
      <w:pPr>
        <w:pStyle w:val="u-mb-24"/>
        <w:spacing w:before="0" w:beforeAutospacing="0" w:after="0" w:afterAutospacing="0"/>
        <w:rPr>
          <w:color w:val="222222"/>
          <w:spacing w:val="2"/>
          <w:sz w:val="20"/>
          <w:szCs w:val="20"/>
        </w:rPr>
      </w:pPr>
      <w:r>
        <w:rPr>
          <w:color w:val="222222"/>
          <w:spacing w:val="2"/>
          <w:sz w:val="20"/>
          <w:szCs w:val="20"/>
        </w:rPr>
        <w:t>In the present work, the</w:t>
      </w:r>
      <w:r w:rsidRPr="00665C7B">
        <w:rPr>
          <w:color w:val="222222"/>
          <w:spacing w:val="2"/>
          <w:sz w:val="20"/>
          <w:szCs w:val="20"/>
        </w:rPr>
        <w:t xml:space="preserve"> </w:t>
      </w:r>
      <w:r w:rsidR="00A6220F" w:rsidRPr="00665C7B">
        <w:rPr>
          <w:color w:val="222222"/>
          <w:spacing w:val="2"/>
          <w:sz w:val="20"/>
          <w:szCs w:val="20"/>
        </w:rPr>
        <w:t xml:space="preserve">VOC emergence is </w:t>
      </w:r>
      <w:r w:rsidRPr="00665C7B">
        <w:rPr>
          <w:color w:val="222222"/>
          <w:spacing w:val="2"/>
          <w:sz w:val="20"/>
          <w:szCs w:val="20"/>
        </w:rPr>
        <w:t>linked to the</w:t>
      </w:r>
      <w:r w:rsidR="0051170F" w:rsidRPr="00665C7B">
        <w:rPr>
          <w:color w:val="222222"/>
          <w:spacing w:val="2"/>
          <w:sz w:val="20"/>
          <w:szCs w:val="20"/>
        </w:rPr>
        <w:t xml:space="preserve"> </w:t>
      </w:r>
      <w:r w:rsidRPr="00665C7B">
        <w:rPr>
          <w:color w:val="222222"/>
          <w:spacing w:val="2"/>
          <w:sz w:val="20"/>
          <w:szCs w:val="20"/>
        </w:rPr>
        <w:t>spontaneous crossing of</w:t>
      </w:r>
      <w:r w:rsidR="0051170F" w:rsidRPr="00665C7B">
        <w:rPr>
          <w:color w:val="222222"/>
          <w:spacing w:val="2"/>
          <w:sz w:val="20"/>
          <w:szCs w:val="20"/>
        </w:rPr>
        <w:t xml:space="preserve"> a </w:t>
      </w:r>
      <w:r w:rsidR="00A6220F" w:rsidRPr="00665C7B">
        <w:rPr>
          <w:color w:val="222222"/>
          <w:spacing w:val="2"/>
          <w:sz w:val="20"/>
          <w:szCs w:val="20"/>
        </w:rPr>
        <w:t>fitness valley</w:t>
      </w:r>
      <w:r>
        <w:rPr>
          <w:color w:val="222222"/>
          <w:spacing w:val="2"/>
          <w:sz w:val="20"/>
          <w:szCs w:val="20"/>
        </w:rPr>
        <w:t>, and this proposal is</w:t>
      </w:r>
      <w:r w:rsidRPr="00665C7B">
        <w:rPr>
          <w:color w:val="222222"/>
          <w:spacing w:val="2"/>
          <w:sz w:val="20"/>
          <w:szCs w:val="20"/>
        </w:rPr>
        <w:t xml:space="preserve"> backed by Monte Carlo simulation of a multi locus evolution</w:t>
      </w:r>
      <w:r w:rsidR="005F45B2" w:rsidRPr="00665C7B">
        <w:rPr>
          <w:color w:val="222222"/>
          <w:spacing w:val="2"/>
          <w:sz w:val="20"/>
          <w:szCs w:val="20"/>
        </w:rPr>
        <w:t>.</w:t>
      </w:r>
      <w:r>
        <w:rPr>
          <w:color w:val="222222"/>
          <w:spacing w:val="2"/>
          <w:sz w:val="20"/>
          <w:szCs w:val="20"/>
        </w:rPr>
        <w:t xml:space="preserve"> The</w:t>
      </w:r>
      <w:r w:rsidRPr="00665C7B">
        <w:rPr>
          <w:color w:val="222222"/>
          <w:spacing w:val="2"/>
          <w:sz w:val="20"/>
          <w:szCs w:val="20"/>
        </w:rPr>
        <w:t xml:space="preserve"> accuracy of the method of Pedruzzi 2021 is</w:t>
      </w:r>
      <w:r w:rsidR="002A069E">
        <w:rPr>
          <w:color w:val="222222"/>
          <w:spacing w:val="2"/>
          <w:sz w:val="20"/>
          <w:szCs w:val="20"/>
        </w:rPr>
        <w:t xml:space="preserve"> now</w:t>
      </w:r>
      <w:r w:rsidRPr="00665C7B">
        <w:rPr>
          <w:color w:val="222222"/>
          <w:spacing w:val="2"/>
          <w:sz w:val="20"/>
          <w:szCs w:val="20"/>
        </w:rPr>
        <w:t xml:space="preserve"> tested in a broad range of parameters on simulated sequences.</w:t>
      </w:r>
    </w:p>
    <w:p w14:paraId="7DF71635" w14:textId="48279F63" w:rsidR="00A6220F" w:rsidRPr="005F45B2" w:rsidRDefault="00EE3753" w:rsidP="00A6220F">
      <w:pPr>
        <w:pStyle w:val="u-mb-24"/>
        <w:spacing w:before="0" w:beforeAutospacing="0" w:after="360" w:afterAutospacing="0"/>
        <w:rPr>
          <w:rFonts w:ascii="Merriweather Sans" w:hAnsi="Merriweather Sans"/>
          <w:b/>
          <w:color w:val="222222"/>
          <w:spacing w:val="2"/>
        </w:rPr>
      </w:pPr>
      <w:r>
        <w:rPr>
          <w:rFonts w:ascii="Merriweather Sans" w:hAnsi="Merriweather Sans"/>
          <w:color w:val="222222"/>
          <w:spacing w:val="2"/>
        </w:rPr>
        <w:br/>
      </w:r>
      <w:r w:rsidRPr="005F45B2">
        <w:rPr>
          <w:rFonts w:ascii="Merriweather Sans" w:hAnsi="Merriweather Sans"/>
          <w:b/>
          <w:color w:val="222222"/>
          <w:spacing w:val="2"/>
        </w:rPr>
        <w:t xml:space="preserve">The assumption that averaging haplotype frequencies over different geographic regions cancels out linkage disequilibrium is limited by migration. During early phases of the pandemic under strict border controls and local non-pharmaceutical interventions, geographic regions </w:t>
      </w:r>
      <w:r w:rsidRPr="005F45B2">
        <w:rPr>
          <w:rFonts w:ascii="Merriweather Sans" w:hAnsi="Merriweather Sans"/>
          <w:b/>
          <w:color w:val="222222"/>
          <w:spacing w:val="2"/>
        </w:rPr>
        <w:lastRenderedPageBreak/>
        <w:t>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7CC7A19F" w14:textId="77777777" w:rsidR="00665C7B" w:rsidRDefault="00F92341"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We </w:t>
      </w:r>
      <w:r w:rsidR="00665C7B">
        <w:rPr>
          <w:rFonts w:ascii="Times New Roman" w:hAnsi="Times New Roman" w:cs="Times New Roman"/>
          <w:color w:val="000000"/>
          <w:shd w:val="clear" w:color="auto" w:fill="FFFFFF"/>
        </w:rPr>
        <w:t>beg to differ on this point</w:t>
      </w:r>
      <w:r w:rsidR="00A6220F" w:rsidRPr="005F45B2">
        <w:rPr>
          <w:rFonts w:ascii="Times New Roman" w:hAnsi="Times New Roman" w:cs="Times New Roman"/>
          <w:color w:val="000000"/>
          <w:shd w:val="clear" w:color="auto" w:fill="FFFFFF"/>
        </w:rPr>
        <w:t xml:space="preserve">. Firstly, the populations do not need to be </w:t>
      </w:r>
      <w:r>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truly isolated</w:t>
      </w:r>
      <w:r>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for the method to work. </w:t>
      </w:r>
      <w:r>
        <w:rPr>
          <w:rFonts w:ascii="Times New Roman" w:hAnsi="Times New Roman" w:cs="Times New Roman"/>
          <w:color w:val="000000"/>
          <w:shd w:val="clear" w:color="auto" w:fill="FFFFFF"/>
        </w:rPr>
        <w:t>One only</w:t>
      </w:r>
      <w:r w:rsidR="00A6220F" w:rsidRPr="005F45B2">
        <w:rPr>
          <w:rFonts w:ascii="Times New Roman" w:hAnsi="Times New Roman" w:cs="Times New Roman"/>
          <w:color w:val="000000"/>
          <w:shd w:val="clear" w:color="auto" w:fill="FFFFFF"/>
        </w:rPr>
        <w:t xml:space="preserve"> need</w:t>
      </w:r>
      <w:r>
        <w:rPr>
          <w:rFonts w:ascii="Times New Roman" w:hAnsi="Times New Roman" w:cs="Times New Roman"/>
          <w:color w:val="000000"/>
          <w:shd w:val="clear" w:color="auto" w:fill="FFFFFF"/>
        </w:rPr>
        <w:t>s</w:t>
      </w:r>
      <w:r w:rsidR="00A6220F" w:rsidRPr="005F45B2">
        <w:rPr>
          <w:rFonts w:ascii="Times New Roman" w:hAnsi="Times New Roman" w:cs="Times New Roman"/>
          <w:color w:val="000000"/>
          <w:shd w:val="clear" w:color="auto" w:fill="FFFFFF"/>
        </w:rPr>
        <w:t xml:space="preserve"> migration to be </w:t>
      </w:r>
      <w:r>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enough. Secondly, the </w:t>
      </w:r>
      <w:r w:rsidR="005F45B2">
        <w:rPr>
          <w:rFonts w:ascii="Times New Roman" w:hAnsi="Times New Roman" w:cs="Times New Roman"/>
          <w:color w:val="000000"/>
          <w:shd w:val="clear" w:color="auto" w:fill="FFFFFF"/>
        </w:rPr>
        <w:t xml:space="preserve">specific </w:t>
      </w:r>
      <w:r w:rsidR="00A6220F" w:rsidRPr="005F45B2">
        <w:rPr>
          <w:rFonts w:ascii="Times New Roman" w:hAnsi="Times New Roman" w:cs="Times New Roman"/>
          <w:color w:val="000000"/>
          <w:shd w:val="clear" w:color="auto" w:fill="FFFFFF"/>
        </w:rPr>
        <w:t>use of UFE as a correlation measur</w:t>
      </w:r>
      <w:r w:rsidR="005F45B2" w:rsidRPr="005F45B2">
        <w:rPr>
          <w:rFonts w:ascii="Times New Roman" w:hAnsi="Times New Roman" w:cs="Times New Roman"/>
          <w:color w:val="000000"/>
          <w:shd w:val="clear" w:color="auto" w:fill="FFFFFF"/>
        </w:rPr>
        <w:t>e</w:t>
      </w:r>
      <w:r w:rsidR="00A6220F" w:rsidRPr="005F45B2">
        <w:rPr>
          <w:rFonts w:ascii="Times New Roman" w:hAnsi="Times New Roman" w:cs="Times New Roman"/>
          <w:color w:val="000000"/>
          <w:shd w:val="clear" w:color="auto" w:fill="FFFFFF"/>
        </w:rPr>
        <w:t xml:space="preserve"> effectively e</w:t>
      </w:r>
      <w:r w:rsidR="005F45B2">
        <w:rPr>
          <w:rFonts w:ascii="Times New Roman" w:hAnsi="Times New Roman" w:cs="Times New Roman"/>
          <w:color w:val="000000"/>
          <w:shd w:val="clear" w:color="auto" w:fill="FFFFFF"/>
        </w:rPr>
        <w:t>liminates</w:t>
      </w:r>
      <w:r w:rsidR="00A6220F" w:rsidRPr="005F45B2">
        <w:rPr>
          <w:rFonts w:ascii="Times New Roman" w:hAnsi="Times New Roman" w:cs="Times New Roman"/>
          <w:color w:val="000000"/>
          <w:shd w:val="clear" w:color="auto" w:fill="FFFFFF"/>
        </w:rPr>
        <w:t xml:space="preserve"> clonal variant</w:t>
      </w:r>
      <w:r w:rsidR="00E87E14">
        <w:rPr>
          <w:rFonts w:ascii="Times New Roman" w:hAnsi="Times New Roman" w:cs="Times New Roman"/>
          <w:color w:val="000000"/>
          <w:shd w:val="clear" w:color="auto" w:fill="FFFFFF"/>
        </w:rPr>
        <w:t xml:space="preserve"> combinations</w:t>
      </w:r>
      <w:r w:rsidR="00A6220F" w:rsidRPr="005F45B2">
        <w:rPr>
          <w:rFonts w:ascii="Times New Roman" w:hAnsi="Times New Roman" w:cs="Times New Roman"/>
          <w:color w:val="000000"/>
          <w:shd w:val="clear" w:color="auto" w:fill="FFFFFF"/>
        </w:rPr>
        <w:t xml:space="preserve">. </w:t>
      </w:r>
    </w:p>
    <w:p w14:paraId="665F9DFE" w14:textId="77777777" w:rsidR="00665C7B" w:rsidRDefault="00665C7B" w:rsidP="00665C7B">
      <w:pPr>
        <w:jc w:val="both"/>
        <w:rPr>
          <w:rFonts w:ascii="Times New Roman" w:hAnsi="Times New Roman" w:cs="Times New Roman"/>
          <w:color w:val="000000"/>
          <w:shd w:val="clear" w:color="auto" w:fill="FFFFFF"/>
        </w:rPr>
      </w:pPr>
    </w:p>
    <w:p w14:paraId="36A4D5A1" w14:textId="119042CE" w:rsidR="005F45B2" w:rsidRPr="005F45B2" w:rsidRDefault="00E87E14"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Both issues</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021, and here we repeat it in Discussion:</w:t>
      </w:r>
    </w:p>
    <w:p w14:paraId="1F3EC466" w14:textId="77777777" w:rsidR="005F45B2" w:rsidRDefault="005F45B2" w:rsidP="00286E67">
      <w:pPr>
        <w:rPr>
          <w:rFonts w:ascii="Roboto" w:hAnsi="Roboto"/>
          <w:color w:val="000000"/>
          <w:sz w:val="20"/>
          <w:szCs w:val="20"/>
          <w:shd w:val="clear" w:color="auto" w:fill="FFFFFF"/>
        </w:rPr>
      </w:pPr>
    </w:p>
    <w:p w14:paraId="6153EA7B" w14:textId="4E03A1FD"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E87E14">
      <w:pPr>
        <w:jc w:val="both"/>
        <w:rPr>
          <w:rFonts w:ascii="Times New Roman" w:hAnsi="Times New Roman" w:cs="Times New Roman"/>
          <w:color w:val="222222"/>
          <w:spacing w:val="2"/>
          <w:sz w:val="20"/>
          <w:szCs w:val="20"/>
        </w:rPr>
      </w:pPr>
    </w:p>
    <w:p w14:paraId="605234A9" w14:textId="10B22CD2"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286E67">
      <w:pPr>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A6220F">
      <w:pPr>
        <w:rPr>
          <w:rFonts w:ascii="Roboto" w:hAnsi="Roboto"/>
          <w:color w:val="000000"/>
          <w:sz w:val="20"/>
          <w:szCs w:val="20"/>
          <w:shd w:val="clear" w:color="auto" w:fill="FFFFFF"/>
        </w:rPr>
      </w:pPr>
    </w:p>
    <w:p w14:paraId="1DA80950" w14:textId="19BE0B18" w:rsidR="00A6220F" w:rsidRPr="00F92341" w:rsidRDefault="00A6220F" w:rsidP="00F92341">
      <w:pPr>
        <w:pStyle w:val="p1"/>
        <w:rPr>
          <w:rFonts w:ascii="Times New Roman" w:hAnsi="Times New Roman"/>
          <w:sz w:val="24"/>
          <w:szCs w:val="24"/>
        </w:rPr>
      </w:pPr>
      <w:r w:rsidRPr="00F92341">
        <w:rPr>
          <w:rFonts w:ascii="Times New Roman" w:hAnsi="Times New Roman"/>
          <w:sz w:val="24"/>
          <w:szCs w:val="24"/>
        </w:rPr>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the estimate of s =</w:t>
      </w:r>
      <w:r w:rsidR="00E87E14">
        <w:rPr>
          <w:rFonts w:ascii="Times New Roman" w:hAnsi="Times New Roman"/>
          <w:sz w:val="24"/>
          <w:szCs w:val="24"/>
        </w:rPr>
        <w:t xml:space="preserve"> </w:t>
      </w:r>
      <w:r w:rsidRPr="00F92341">
        <w:rPr>
          <w:rFonts w:ascii="Times New Roman" w:hAnsi="Times New Roman"/>
          <w:sz w:val="24"/>
          <w:szCs w:val="24"/>
        </w:rPr>
        <w:t>0.01 is certainly incorrect, because</w:t>
      </w:r>
      <w:r w:rsidR="00F92341" w:rsidRPr="00F92341">
        <w:rPr>
          <w:rFonts w:ascii="Times New Roman" w:hAnsi="Times New Roman"/>
          <w:sz w:val="24"/>
          <w:szCs w:val="24"/>
        </w:rPr>
        <w:t xml:space="preserve"> </w:t>
      </w:r>
      <w:r w:rsidRPr="00F92341">
        <w:rPr>
          <w:rFonts w:ascii="Times New Roman" w:hAnsi="Times New Roman"/>
          <w:sz w:val="24"/>
          <w:szCs w:val="24"/>
        </w:rPr>
        <w:t xml:space="preserve">such evolution is associated with thousands of generations, see our estimates of s for HIV in Batorsky et al </w:t>
      </w:r>
      <w:r w:rsidRPr="00F92341">
        <w:rPr>
          <w:rFonts w:ascii="Times New Roman" w:hAnsi="Times New Roman"/>
          <w:sz w:val="24"/>
          <w:szCs w:val="24"/>
        </w:rPr>
        <w:lastRenderedPageBreak/>
        <w:t>2011.</w:t>
      </w:r>
      <w:r w:rsidR="00F92341" w:rsidRPr="00F92341">
        <w:rPr>
          <w:rFonts w:ascii="Times New Roman" w:hAnsi="Times New Roman"/>
          <w:sz w:val="24"/>
          <w:szCs w:val="24"/>
        </w:rPr>
        <w:t xml:space="preserve"> </w:t>
      </w:r>
      <w:r w:rsidRPr="00F92341">
        <w:rPr>
          <w:rFonts w:ascii="Times New Roman" w:hAnsi="Times New Roman"/>
          <w:sz w:val="24"/>
          <w:szCs w:val="24"/>
        </w:rPr>
        <w:t>Variant alpha emerges in one year of pandemics, which coresponds to roughly 20</w:t>
      </w:r>
      <w:r w:rsidR="00286E67" w:rsidRPr="00F92341">
        <w:rPr>
          <w:rFonts w:ascii="Times New Roman" w:hAnsi="Times New Roman"/>
          <w:sz w:val="24"/>
          <w:szCs w:val="24"/>
        </w:rPr>
        <w:t>-30</w:t>
      </w:r>
      <w:r w:rsidRPr="00F92341">
        <w:rPr>
          <w:rFonts w:ascii="Times New Roman" w:hAnsi="Times New Roman"/>
          <w:sz w:val="24"/>
          <w:szCs w:val="24"/>
        </w:rPr>
        <w:t xml:space="preserve"> generations of</w:t>
      </w:r>
      <w:r w:rsidR="00F92341" w:rsidRPr="00F92341">
        <w:rPr>
          <w:rFonts w:ascii="Times New Roman" w:hAnsi="Times New Roman"/>
          <w:sz w:val="24"/>
          <w:szCs w:val="24"/>
        </w:rPr>
        <w:t xml:space="preserve"> </w:t>
      </w:r>
      <w:r w:rsidRPr="00F92341">
        <w:rPr>
          <w:rFonts w:ascii="Times New Roman" w:hAnsi="Times New Roman"/>
          <w:sz w:val="24"/>
          <w:szCs w:val="24"/>
        </w:rPr>
        <w:t xml:space="preserve">the virus, assuming </w:t>
      </w:r>
      <w:r w:rsidR="00286E67" w:rsidRPr="00F92341">
        <w:rPr>
          <w:rFonts w:ascii="Times New Roman" w:hAnsi="Times New Roman"/>
          <w:sz w:val="24"/>
          <w:szCs w:val="24"/>
        </w:rPr>
        <w:t>10-14 days</w:t>
      </w:r>
      <w:r w:rsidRPr="00F92341">
        <w:rPr>
          <w:rFonts w:ascii="Times New Roman" w:hAnsi="Times New Roman"/>
          <w:sz w:val="24"/>
          <w:szCs w:val="24"/>
        </w:rPr>
        <w:t xml:space="preserve"> as the transmission period. </w:t>
      </w:r>
      <w:r w:rsidR="00286E67" w:rsidRPr="00F92341">
        <w:rPr>
          <w:rFonts w:ascii="Times New Roman" w:hAnsi="Times New Roman"/>
          <w:sz w:val="24"/>
          <w:szCs w:val="24"/>
        </w:rPr>
        <w:t>Hence, we adjust the value of s to fit the</w:t>
      </w:r>
      <w:r w:rsidR="00F92341" w:rsidRPr="00F92341">
        <w:rPr>
          <w:rFonts w:ascii="Times New Roman" w:hAnsi="Times New Roman"/>
          <w:sz w:val="24"/>
          <w:szCs w:val="24"/>
        </w:rPr>
        <w:t xml:space="preserve"> </w:t>
      </w:r>
      <w:r w:rsidR="00286E67" w:rsidRPr="00F92341">
        <w:rPr>
          <w:rFonts w:ascii="Times New Roman" w:hAnsi="Times New Roman"/>
          <w:sz w:val="24"/>
          <w:szCs w:val="24"/>
        </w:rPr>
        <w:t>observed time scale of VOC emergence</w:t>
      </w:r>
      <w:r w:rsidR="00F92341">
        <w:rPr>
          <w:rFonts w:ascii="Times New Roman" w:hAnsi="Times New Roman"/>
          <w:sz w:val="24"/>
          <w:szCs w:val="24"/>
        </w:rPr>
        <w:t xml:space="preserve"> (see Rouzine and Coffin J Virol 1999 and Batorsky et al PNAS 2011). In the revised version, we made it more clear in the text.</w:t>
      </w:r>
    </w:p>
    <w:p w14:paraId="2FB7936A" w14:textId="77777777" w:rsidR="00286E67" w:rsidRPr="00286E67" w:rsidRDefault="00286E67" w:rsidP="00286E67">
      <w:pPr>
        <w:rPr>
          <w:rFonts w:ascii="Roboto" w:hAnsi="Roboto"/>
          <w:color w:val="000000"/>
          <w:sz w:val="20"/>
          <w:szCs w:val="20"/>
          <w:shd w:val="clear" w:color="auto" w:fill="FFFFFF"/>
        </w:rPr>
      </w:pPr>
    </w:p>
    <w:p w14:paraId="4A8CFC40" w14:textId="3CA83FE5" w:rsidR="00A6220F" w:rsidRPr="00286E67" w:rsidRDefault="00EE3753" w:rsidP="00EE3753">
      <w:pPr>
        <w:pStyle w:val="u-mb-24"/>
        <w:spacing w:before="0" w:beforeAutospacing="0" w:after="360" w:afterAutospacing="0"/>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D35CA3B" w14:textId="22BE078C" w:rsidR="00286E67" w:rsidRDefault="00286E67" w:rsidP="00286E67">
      <w:pPr>
        <w:rPr>
          <w:rFonts w:ascii="Merriweather Sans" w:hAnsi="Merriweather Sans"/>
          <w:color w:val="222222"/>
          <w:spacing w:val="2"/>
        </w:rPr>
      </w:pPr>
      <w:r w:rsidRPr="00F92341">
        <w:rPr>
          <w:rFonts w:ascii="Times New Roman" w:hAnsi="Times New Roman" w:cs="Times New Roman"/>
          <w:color w:val="000000"/>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r w:rsidR="00F92341" w:rsidRPr="00F92341">
        <w:rPr>
          <w:rFonts w:ascii="Times New Roman" w:hAnsi="Times New Roman" w:cs="Times New Roman"/>
          <w:color w:val="000000"/>
          <w:shd w:val="clear" w:color="auto" w:fill="FFFFFF"/>
        </w:rPr>
        <w:t>Thanks for the suggestion.</w:t>
      </w:r>
      <w:r w:rsidR="00EE3753">
        <w:rPr>
          <w:rFonts w:ascii="Merriweather Sans" w:hAnsi="Merriweather Sans"/>
          <w:color w:val="222222"/>
          <w:spacing w:val="2"/>
        </w:rPr>
        <w:br/>
      </w:r>
      <w:r w:rsidR="00EE3753">
        <w:rPr>
          <w:rFonts w:ascii="Merriweather Sans" w:hAnsi="Merriweather Sans"/>
          <w:color w:val="222222"/>
          <w:spacing w:val="2"/>
        </w:rPr>
        <w:br/>
      </w:r>
      <w:r w:rsidR="00EE3753" w:rsidRPr="00286E67">
        <w:rPr>
          <w:rFonts w:ascii="Merriweather Sans" w:hAnsi="Merriweather Sans"/>
          <w:b/>
          <w:color w:val="222222"/>
          <w:spacing w:val="2"/>
        </w:rPr>
        <w:t>By projecting multi-locus genotypes onto two-site or three-site haplotype frequencies, the method ignores the wider genetic background.</w:t>
      </w:r>
      <w:r w:rsidR="00EE3753">
        <w:rPr>
          <w:rFonts w:ascii="Merriweather Sans" w:hAnsi="Merriweather Sans"/>
          <w:color w:val="222222"/>
          <w:spacing w:val="2"/>
        </w:rPr>
        <w:t xml:space="preserve"> </w:t>
      </w:r>
      <w:r>
        <w:rPr>
          <w:rFonts w:ascii="Merriweather Sans" w:hAnsi="Merriweather San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286E67">
      <w:pPr>
        <w:rPr>
          <w:rFonts w:ascii="Merriweather Sans" w:hAnsi="Merriweather Sans"/>
          <w:color w:val="222222"/>
          <w:spacing w:val="2"/>
        </w:rPr>
      </w:pPr>
    </w:p>
    <w:p w14:paraId="38177985" w14:textId="097293AF" w:rsidR="00286E67" w:rsidRPr="00F92341" w:rsidRDefault="00F92341"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00E87E14">
        <w:rPr>
          <w:rFonts w:ascii="Times New Roman" w:hAnsi="Times New Roman" w:cs="Times New Roman"/>
          <w:color w:val="222222"/>
          <w:spacing w:val="2"/>
        </w:rPr>
        <w:t xml:space="preserve"> anywhere</w:t>
      </w:r>
      <w:r w:rsidRPr="00F92341">
        <w:rPr>
          <w:rFonts w:ascii="Times New Roman" w:hAnsi="Times New Roman" w:cs="Times New Roman"/>
          <w:color w:val="222222"/>
          <w:spacing w:val="2"/>
        </w:rPr>
        <w:t>.</w:t>
      </w:r>
      <w:r w:rsidRPr="00F92341">
        <w:rPr>
          <w:rFonts w:ascii="Times New Roman" w:hAnsi="Times New Roman" w:cs="Times New Roman"/>
          <w:b/>
          <w:color w:val="222222"/>
          <w:spacing w:val="2"/>
        </w:rPr>
        <w:t xml:space="preserve"> </w:t>
      </w:r>
      <w:r w:rsidRPr="00F92341">
        <w:rPr>
          <w:rFonts w:ascii="Times New Roman" w:hAnsi="Times New Roman" w:cs="Times New Roman"/>
          <w:color w:val="000000"/>
          <w:shd w:val="clear" w:color="auto" w:fill="FFFFFF"/>
        </w:rPr>
        <w:t>Our</w:t>
      </w:r>
      <w:r w:rsidR="00286E67" w:rsidRPr="00F92341">
        <w:rPr>
          <w:rFonts w:ascii="Times New Roman" w:hAnsi="Times New Roman" w:cs="Times New Roman"/>
          <w:color w:val="000000"/>
          <w:shd w:val="clear" w:color="auto" w:fill="FFFFFF"/>
        </w:rPr>
        <w:t xml:space="preserve"> Monte Carlo simulation </w:t>
      </w:r>
      <w:r>
        <w:rPr>
          <w:rFonts w:ascii="Times New Roman" w:hAnsi="Times New Roman" w:cs="Times New Roman"/>
          <w:color w:val="000000"/>
          <w:shd w:val="clear" w:color="auto" w:fill="FFFFFF"/>
        </w:rPr>
        <w:t>generates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w:t>
      </w:r>
      <w:r w:rsidR="00264AFA">
        <w:rPr>
          <w:rFonts w:ascii="Times New Roman" w:hAnsi="Times New Roman" w:cs="Times New Roman"/>
          <w:color w:val="000000"/>
          <w:shd w:val="clear" w:color="auto" w:fill="FFFFFF"/>
        </w:rPr>
        <w:t>We use them to test the accuracy of the method</w:t>
      </w:r>
      <w:r w:rsidR="00E87E14">
        <w:rPr>
          <w:rFonts w:ascii="Times New Roman" w:hAnsi="Times New Roman" w:cs="Times New Roman"/>
          <w:color w:val="000000"/>
          <w:shd w:val="clear" w:color="auto" w:fill="FFFFFF"/>
        </w:rPr>
        <w:t xml:space="preserve"> directly</w:t>
      </w:r>
      <w:r w:rsidR="00264AFA">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multi-locus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286E67">
      <w:pPr>
        <w:rPr>
          <w:rFonts w:ascii="Merriweather Sans" w:hAnsi="Merriweather Sans"/>
          <w:color w:val="222222"/>
          <w:spacing w:val="2"/>
        </w:rPr>
      </w:pPr>
    </w:p>
    <w:p w14:paraId="15F76CC9" w14:textId="1B814128" w:rsidR="00286E67" w:rsidRPr="00665C7B" w:rsidRDefault="00EE3753" w:rsidP="00286E67">
      <w:pPr>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286E67">
      <w:pPr>
        <w:rPr>
          <w:rFonts w:ascii="Times New Roman" w:hAnsi="Times New Roman" w:cs="Times New Roman"/>
          <w:color w:val="000000"/>
          <w:shd w:val="clear" w:color="auto" w:fill="FFFFFF"/>
        </w:rPr>
      </w:pPr>
    </w:p>
    <w:p w14:paraId="073E3052" w14:textId="349EDA05" w:rsidR="00286E67" w:rsidRDefault="00665C7B"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The main message of our work is that the </w:t>
      </w:r>
      <w:r w:rsidR="00286E67" w:rsidRPr="00F92341">
        <w:rPr>
          <w:rFonts w:ascii="Times New Roman" w:hAnsi="Times New Roman" w:cs="Times New Roman"/>
          <w:color w:val="000000"/>
          <w:shd w:val="clear" w:color="auto" w:fill="FFFFFF"/>
        </w:rPr>
        <w:t>em</w:t>
      </w:r>
      <w:r w:rsidR="00E87E14">
        <w:rPr>
          <w:rFonts w:ascii="Times New Roman" w:hAnsi="Times New Roman" w:cs="Times New Roman"/>
          <w:color w:val="000000"/>
          <w:shd w:val="clear" w:color="auto" w:fill="FFFFFF"/>
        </w:rPr>
        <w:t>e</w:t>
      </w:r>
      <w:r w:rsidR="00286E67" w:rsidRPr="00F92341">
        <w:rPr>
          <w:rFonts w:ascii="Times New Roman" w:hAnsi="Times New Roman" w:cs="Times New Roman"/>
          <w:color w:val="000000"/>
          <w:shd w:val="clear" w:color="auto" w:fill="FFFFFF"/>
        </w:rPr>
        <w:t>rgence of VOC can be explained by a simpler model with pairwise epistasis.</w:t>
      </w:r>
    </w:p>
    <w:p w14:paraId="1D4319E4" w14:textId="1DF11E13" w:rsidR="00665C7B" w:rsidRDefault="00665C7B" w:rsidP="00286E67">
      <w:pPr>
        <w:rPr>
          <w:rFonts w:ascii="Times New Roman" w:hAnsi="Times New Roman" w:cs="Times New Roman"/>
          <w:color w:val="000000"/>
          <w:shd w:val="clear" w:color="auto" w:fill="FFFFFF"/>
        </w:rPr>
      </w:pPr>
    </w:p>
    <w:p w14:paraId="27DCEF72" w14:textId="7EC6D691" w:rsidR="00665C7B" w:rsidRPr="00F92341" w:rsidRDefault="00665C7B" w:rsidP="00286E67">
      <w:pPr>
        <w:rPr>
          <w:rFonts w:ascii="Times New Roman" w:hAnsi="Times New Roman" w:cs="Times New Roman"/>
          <w:color w:val="000000"/>
          <w:shd w:val="clear" w:color="auto" w:fill="FFFFFF"/>
        </w:rPr>
      </w:pPr>
      <w:r w:rsidRPr="00F92341">
        <w:rPr>
          <w:rFonts w:ascii="Times New Roman" w:hAnsi="Times New Roman" w:cs="Times New Roman"/>
          <w:color w:val="000000"/>
          <w:shd w:val="clear" w:color="auto" w:fill="FFFFFF"/>
        </w:rPr>
        <w:t>The fact that a certain biological factor exists does not mean it must be included in each model, and that each model should desc</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ibe all facts. </w:t>
      </w:r>
      <w:r>
        <w:rPr>
          <w:rFonts w:ascii="Times New Roman" w:hAnsi="Times New Roman" w:cs="Times New Roman"/>
          <w:color w:val="000000"/>
          <w:shd w:val="clear" w:color="auto" w:fill="FFFFFF"/>
        </w:rPr>
        <w:t xml:space="preserve">The choice of a model depends on the question asked. </w:t>
      </w:r>
      <w:r w:rsidRPr="00F92341">
        <w:rPr>
          <w:rFonts w:ascii="Times New Roman" w:hAnsi="Times New Roman" w:cs="Times New Roman"/>
          <w:color w:val="000000"/>
          <w:shd w:val="clear" w:color="auto" w:fill="FFFFFF"/>
        </w:rPr>
        <w:t>A modeler is supposed to chose th</w:t>
      </w:r>
      <w:r>
        <w:rPr>
          <w:rFonts w:ascii="Times New Roman" w:hAnsi="Times New Roman" w:cs="Times New Roman"/>
          <w:color w:val="000000"/>
          <w:shd w:val="clear" w:color="auto" w:fill="FFFFFF"/>
        </w:rPr>
        <w:t>e</w:t>
      </w:r>
      <w:r w:rsidRPr="00F92341">
        <w:rPr>
          <w:rFonts w:ascii="Times New Roman" w:hAnsi="Times New Roman" w:cs="Times New Roman"/>
          <w:color w:val="000000"/>
          <w:shd w:val="clear" w:color="auto" w:fill="FFFFFF"/>
        </w:rPr>
        <w:t xml:space="preserve"> simplest model that answers </w:t>
      </w:r>
      <w:r>
        <w:rPr>
          <w:rFonts w:ascii="Times New Roman" w:hAnsi="Times New Roman" w:cs="Times New Roman"/>
          <w:color w:val="000000"/>
          <w:shd w:val="clear" w:color="auto" w:fill="FFFFFF"/>
        </w:rPr>
        <w:t>it</w:t>
      </w:r>
      <w:r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And there</w:t>
      </w:r>
      <w:r w:rsidRPr="00F92341">
        <w:rPr>
          <w:rFonts w:ascii="Times New Roman" w:hAnsi="Times New Roman" w:cs="Times New Roman"/>
          <w:color w:val="000000"/>
          <w:shd w:val="clear" w:color="auto" w:fill="FFFFFF"/>
        </w:rPr>
        <w:t xml:space="preserve"> is no evidence that higher-order epistasis is </w:t>
      </w:r>
      <w:r>
        <w:rPr>
          <w:rFonts w:ascii="Times New Roman" w:hAnsi="Times New Roman" w:cs="Times New Roman"/>
          <w:color w:val="000000"/>
          <w:shd w:val="clear" w:color="auto" w:fill="FFFFFF"/>
        </w:rPr>
        <w:t>relevant</w:t>
      </w:r>
      <w:r w:rsidRPr="00F92341">
        <w:rPr>
          <w:rFonts w:ascii="Times New Roman" w:hAnsi="Times New Roman" w:cs="Times New Roman"/>
          <w:color w:val="000000"/>
          <w:shd w:val="clear" w:color="auto" w:fill="FFFFFF"/>
        </w:rPr>
        <w:t xml:space="preserve"> here</w:t>
      </w:r>
      <w:r>
        <w:rPr>
          <w:rFonts w:ascii="Times New Roman" w:hAnsi="Times New Roman" w:cs="Times New Roman"/>
          <w:color w:val="000000"/>
          <w:shd w:val="clear" w:color="auto" w:fill="FFFFFF"/>
        </w:rPr>
        <w:t xml:space="preserve"> at all</w:t>
      </w:r>
      <w:r w:rsidRPr="00F92341">
        <w:rPr>
          <w:rFonts w:ascii="Times New Roman" w:hAnsi="Times New Roman" w:cs="Times New Roman"/>
          <w:color w:val="000000"/>
          <w:shd w:val="clear" w:color="auto" w:fill="FFFFFF"/>
        </w:rPr>
        <w:t xml:space="preserve">. </w:t>
      </w:r>
    </w:p>
    <w:p w14:paraId="09A0376E" w14:textId="2C93AAAE" w:rsidR="00264AFA" w:rsidRPr="00264AFA" w:rsidRDefault="00EE3753" w:rsidP="00286E67">
      <w:pPr>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w:t>
      </w:r>
      <w:r w:rsidRPr="00264AFA">
        <w:rPr>
          <w:rFonts w:ascii="Merriweather Sans" w:hAnsi="Merriweather Sans"/>
          <w:b/>
          <w:color w:val="222222"/>
          <w:spacing w:val="2"/>
        </w:rPr>
        <w:lastRenderedPageBreak/>
        <w:t xml:space="preserve">explanation exists. In the simulations, crossing a fitness valley generates a bimodal mutational spectrum as a single population splits into pre-valley 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286E67">
      <w:pPr>
        <w:rPr>
          <w:rFonts w:ascii="Merriweather Sans" w:hAnsi="Merriweather Sans"/>
          <w:b/>
          <w:color w:val="222222"/>
          <w:spacing w:val="2"/>
        </w:rPr>
      </w:pPr>
    </w:p>
    <w:p w14:paraId="5A51F071" w14:textId="3E686751" w:rsidR="00665C7B" w:rsidRDefault="00665C7B" w:rsidP="00286E67">
      <w:pPr>
        <w:rPr>
          <w:rFonts w:ascii="Times New Roman" w:hAnsi="Times New Roman" w:cs="Times New Roman"/>
          <w:color w:val="222222"/>
          <w:spacing w:val="2"/>
        </w:rPr>
      </w:pPr>
      <w:r>
        <w:rPr>
          <w:rFonts w:ascii="Times New Roman" w:hAnsi="Times New Roman" w:cs="Times New Roman"/>
          <w:color w:val="222222"/>
          <w:spacing w:val="2"/>
        </w:rPr>
        <w:t xml:space="preserve">Big confusion here. </w:t>
      </w:r>
      <w:r w:rsidR="006B7BA0">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sidR="006B7BA0">
        <w:rPr>
          <w:rFonts w:ascii="Times New Roman" w:hAnsi="Times New Roman" w:cs="Times New Roman"/>
          <w:color w:val="222222"/>
          <w:spacing w:val="2"/>
        </w:rPr>
        <w:t xml:space="preserve"> strain with another </w:t>
      </w:r>
      <w:r>
        <w:rPr>
          <w:rFonts w:ascii="Times New Roman" w:hAnsi="Times New Roman" w:cs="Times New Roman"/>
          <w:color w:val="222222"/>
          <w:spacing w:val="2"/>
        </w:rPr>
        <w:t>is not an "alternative explanation", but a simple observation. See, for</w:t>
      </w:r>
      <w:r w:rsidR="006B7BA0">
        <w:rPr>
          <w:rFonts w:ascii="Times New Roman" w:hAnsi="Times New Roman" w:cs="Times New Roman"/>
          <w:color w:val="222222"/>
          <w:spacing w:val="2"/>
        </w:rPr>
        <w:t xml:space="preserve"> for example, </w:t>
      </w:r>
      <w:r>
        <w:rPr>
          <w:rFonts w:ascii="Times New Roman" w:hAnsi="Times New Roman" w:cs="Times New Roman"/>
          <w:color w:val="222222"/>
          <w:spacing w:val="2"/>
        </w:rPr>
        <w:t xml:space="preserve">a figure below </w:t>
      </w:r>
      <w:r w:rsidR="006B7BA0">
        <w:rPr>
          <w:rFonts w:ascii="Times New Roman" w:hAnsi="Times New Roman" w:cs="Times New Roman"/>
          <w:color w:val="222222"/>
          <w:spacing w:val="2"/>
        </w:rPr>
        <w:t>for strain B.1.1.7 in the Fall in England</w:t>
      </w:r>
      <w:r>
        <w:rPr>
          <w:rFonts w:ascii="Times New Roman" w:hAnsi="Times New Roman" w:cs="Times New Roman"/>
          <w:color w:val="222222"/>
          <w:spacing w:val="2"/>
        </w:rPr>
        <w:t xml:space="preserve">. </w:t>
      </w:r>
    </w:p>
    <w:p w14:paraId="5A61070C" w14:textId="77777777" w:rsidR="00665C7B" w:rsidRDefault="00665C7B" w:rsidP="00286E67">
      <w:pPr>
        <w:rPr>
          <w:rFonts w:ascii="Times New Roman" w:hAnsi="Times New Roman" w:cs="Times New Roman"/>
          <w:color w:val="222222"/>
          <w:spacing w:val="2"/>
        </w:rPr>
      </w:pPr>
    </w:p>
    <w:p w14:paraId="284ED0ED" w14:textId="148200AF" w:rsidR="00264AFA" w:rsidRDefault="00665C7B" w:rsidP="00286E67">
      <w:pPr>
        <w:rPr>
          <w:rFonts w:ascii="Times New Roman" w:hAnsi="Times New Roman" w:cs="Times New Roman"/>
          <w:color w:val="222222"/>
          <w:spacing w:val="2"/>
        </w:rPr>
      </w:pPr>
      <w:r>
        <w:rPr>
          <w:rFonts w:ascii="Times New Roman" w:hAnsi="Times New Roman" w:cs="Times New Roman"/>
          <w:color w:val="222222"/>
          <w:spacing w:val="2"/>
        </w:rPr>
        <w:t>However,</w:t>
      </w:r>
      <w:r w:rsidR="006B7BA0">
        <w:rPr>
          <w:rFonts w:ascii="Times New Roman" w:hAnsi="Times New Roman" w:cs="Times New Roman"/>
          <w:color w:val="222222"/>
          <w:spacing w:val="2"/>
        </w:rPr>
        <w:t xml:space="preserve"> the question is where </w:t>
      </w:r>
      <w:r>
        <w:rPr>
          <w:rFonts w:ascii="Times New Roman" w:hAnsi="Times New Roman" w:cs="Times New Roman"/>
          <w:color w:val="222222"/>
          <w:spacing w:val="2"/>
        </w:rPr>
        <w:t xml:space="preserve">did </w:t>
      </w:r>
      <w:r w:rsidR="006B7BA0">
        <w:rPr>
          <w:rFonts w:ascii="Times New Roman" w:hAnsi="Times New Roman" w:cs="Times New Roman"/>
          <w:color w:val="222222"/>
          <w:spacing w:val="2"/>
        </w:rPr>
        <w:t>this second strain c</w:t>
      </w:r>
      <w:r>
        <w:rPr>
          <w:rFonts w:ascii="Times New Roman" w:hAnsi="Times New Roman" w:cs="Times New Roman"/>
          <w:color w:val="222222"/>
          <w:spacing w:val="2"/>
        </w:rPr>
        <w:t>ome</w:t>
      </w:r>
      <w:r w:rsidR="006B7BA0">
        <w:rPr>
          <w:rFonts w:ascii="Times New Roman" w:hAnsi="Times New Roman" w:cs="Times New Roman"/>
          <w:color w:val="222222"/>
          <w:spacing w:val="2"/>
        </w:rPr>
        <w:t xml:space="preserve"> from? Why did it have so many mutations at once? What are the evolutionary factors that brought it to existence? This is what we answer with our simulation.</w:t>
      </w:r>
      <w:r w:rsidR="006B7BA0">
        <w:rPr>
          <w:rFonts w:ascii="Times New Roman" w:hAnsi="Times New Roman" w:cs="Times New Roman"/>
          <w:color w:val="222222"/>
          <w:spacing w:val="2"/>
        </w:rPr>
        <w:br/>
      </w:r>
      <w:r w:rsidR="006B7BA0">
        <w:rPr>
          <w:rFonts w:ascii="Times New Roman" w:hAnsi="Times New Roman" w:cs="Times New Roman"/>
          <w:color w:val="222222"/>
          <w:spacing w:val="2"/>
        </w:rPr>
        <w:br/>
      </w:r>
      <w:r w:rsidR="00264AFA" w:rsidRPr="00264AFA">
        <w:rPr>
          <w:rFonts w:ascii="Times New Roman" w:hAnsi="Times New Roman" w:cs="Times New Roman"/>
          <w:color w:val="222222"/>
          <w:spacing w:val="2"/>
        </w:rPr>
        <w:t xml:space="preserve"> </w:t>
      </w:r>
      <w:r w:rsidR="006B7BA0">
        <w:rPr>
          <w:rFonts w:ascii="Times New Roman" w:hAnsi="Times New Roman" w:cs="Times New Roman"/>
          <w:color w:val="222222"/>
          <w:spacing w:val="2"/>
        </w:rPr>
        <w:t>I</w:t>
      </w:r>
      <w:r w:rsidR="00264AFA" w:rsidRPr="00264AFA">
        <w:rPr>
          <w:rFonts w:ascii="Times New Roman" w:hAnsi="Times New Roman" w:cs="Times New Roman"/>
          <w:color w:val="222222"/>
          <w:spacing w:val="2"/>
        </w:rPr>
        <w:t xml:space="preserve">n the revised </w:t>
      </w:r>
      <w:r w:rsidR="0051170F">
        <w:rPr>
          <w:rFonts w:ascii="Times New Roman" w:hAnsi="Times New Roman" w:cs="Times New Roman"/>
          <w:color w:val="222222"/>
          <w:spacing w:val="2"/>
        </w:rPr>
        <w:t>Introduction</w:t>
      </w:r>
      <w:r w:rsidR="00264AFA" w:rsidRPr="00264AFA">
        <w:rPr>
          <w:rFonts w:ascii="Times New Roman" w:hAnsi="Times New Roman" w:cs="Times New Roman"/>
          <w:color w:val="222222"/>
          <w:spacing w:val="2"/>
        </w:rPr>
        <w:t xml:space="preserve">, we </w:t>
      </w:r>
      <w:r w:rsidR="006B7BA0">
        <w:rPr>
          <w:rFonts w:ascii="Times New Roman" w:hAnsi="Times New Roman" w:cs="Times New Roman"/>
          <w:color w:val="222222"/>
          <w:spacing w:val="2"/>
        </w:rPr>
        <w:t xml:space="preserve">made it more clear and </w:t>
      </w:r>
      <w:r w:rsidR="00264AFA" w:rsidRPr="00264AFA">
        <w:rPr>
          <w:rFonts w:ascii="Times New Roman" w:hAnsi="Times New Roman" w:cs="Times New Roman"/>
          <w:color w:val="222222"/>
          <w:spacing w:val="2"/>
        </w:rPr>
        <w:t xml:space="preserve">added these </w:t>
      </w:r>
      <w:r w:rsidR="00E87E14">
        <w:rPr>
          <w:rFonts w:ascii="Times New Roman" w:hAnsi="Times New Roman" w:cs="Times New Roman"/>
          <w:color w:val="222222"/>
          <w:spacing w:val="2"/>
        </w:rPr>
        <w:t>published</w:t>
      </w:r>
      <w:r w:rsidR="00E87E14" w:rsidRPr="00264AFA">
        <w:rPr>
          <w:rFonts w:ascii="Times New Roman" w:hAnsi="Times New Roman" w:cs="Times New Roman"/>
          <w:color w:val="222222"/>
          <w:spacing w:val="2"/>
        </w:rPr>
        <w:t xml:space="preserve"> </w:t>
      </w:r>
      <w:r w:rsidR="00264AFA" w:rsidRPr="00264AFA">
        <w:rPr>
          <w:rFonts w:ascii="Times New Roman" w:hAnsi="Times New Roman" w:cs="Times New Roman"/>
          <w:color w:val="222222"/>
          <w:spacing w:val="2"/>
        </w:rPr>
        <w:t xml:space="preserve">data schematically as a </w:t>
      </w:r>
      <w:r w:rsidR="00E87E14">
        <w:rPr>
          <w:rFonts w:ascii="Times New Roman" w:hAnsi="Times New Roman" w:cs="Times New Roman"/>
          <w:color w:val="222222"/>
          <w:spacing w:val="2"/>
        </w:rPr>
        <w:t xml:space="preserve">new </w:t>
      </w:r>
      <w:r w:rsidR="00264AFA" w:rsidRPr="00264AFA">
        <w:rPr>
          <w:rFonts w:ascii="Times New Roman" w:hAnsi="Times New Roman" w:cs="Times New Roman"/>
          <w:color w:val="222222"/>
          <w:spacing w:val="2"/>
        </w:rPr>
        <w:t>figure</w:t>
      </w:r>
      <w:r w:rsidR="006B7BA0">
        <w:rPr>
          <w:rFonts w:ascii="Times New Roman" w:hAnsi="Times New Roman" w:cs="Times New Roman"/>
          <w:color w:val="222222"/>
          <w:spacing w:val="2"/>
        </w:rPr>
        <w:t>:</w:t>
      </w:r>
    </w:p>
    <w:p w14:paraId="34BFDCF7" w14:textId="05C8EFB0" w:rsidR="00264AFA" w:rsidRPr="00264AFA" w:rsidRDefault="00264AFA" w:rsidP="00286E67">
      <w:pPr>
        <w:rPr>
          <w:rFonts w:ascii="Times New Roman" w:hAnsi="Times New Roman" w:cs="Times New Roman"/>
          <w:color w:val="222222"/>
          <w:spacing w:val="2"/>
        </w:rPr>
      </w:pPr>
      <w:r>
        <w:rPr>
          <w:rFonts w:ascii="Times New Roman" w:hAnsi="Times New Roman" w:cs="Times New Roman"/>
          <w:noProof/>
          <w:color w:val="222222"/>
          <w:spacing w:val="2"/>
        </w:rPr>
        <w:drawing>
          <wp:inline distT="0" distB="0" distL="0" distR="0" wp14:anchorId="0D4F7BBF" wp14:editId="515BCBD5">
            <wp:extent cx="2793877" cy="2215662"/>
            <wp:effectExtent l="0" t="0" r="635" b="0"/>
            <wp:docPr id="88578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412" name="Picture 885780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3109" cy="2230913"/>
                    </a:xfrm>
                    <a:prstGeom prst="rect">
                      <a:avLst/>
                    </a:prstGeom>
                  </pic:spPr>
                </pic:pic>
              </a:graphicData>
            </a:graphic>
          </wp:inline>
        </w:drawing>
      </w:r>
      <w:r w:rsidR="00E87E14">
        <w:rPr>
          <w:rFonts w:ascii="Times New Roman" w:hAnsi="Times New Roman" w:cs="Times New Roman"/>
          <w:noProof/>
          <w:color w:val="222222"/>
          <w:spacing w:val="2"/>
        </w:rPr>
        <w:drawing>
          <wp:inline distT="0" distB="0" distL="0" distR="0" wp14:anchorId="089FF0FB" wp14:editId="468AAEAC">
            <wp:extent cx="2507259" cy="1782249"/>
            <wp:effectExtent l="0" t="0" r="0" b="0"/>
            <wp:docPr id="24029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5026" name="Picture 240295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8751" cy="1840176"/>
                    </a:xfrm>
                    <a:prstGeom prst="rect">
                      <a:avLst/>
                    </a:prstGeom>
                  </pic:spPr>
                </pic:pic>
              </a:graphicData>
            </a:graphic>
          </wp:inline>
        </w:drawing>
      </w:r>
    </w:p>
    <w:p w14:paraId="05635A2E" w14:textId="77777777" w:rsidR="00264AFA" w:rsidRDefault="00264AFA" w:rsidP="00286E67">
      <w:pPr>
        <w:rPr>
          <w:rFonts w:ascii="Merriweather Sans" w:hAnsi="Merriweather Sans"/>
          <w:color w:val="222222"/>
          <w:spacing w:val="2"/>
        </w:rPr>
      </w:pPr>
    </w:p>
    <w:p w14:paraId="5E74F7ED" w14:textId="77777777" w:rsidR="006B7BA0"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3D338CB7" w14:textId="77777777" w:rsidR="006B7BA0" w:rsidRDefault="006B7BA0" w:rsidP="00286E67">
      <w:pPr>
        <w:rPr>
          <w:rFonts w:ascii="Merriweather Sans" w:hAnsi="Merriweather Sans"/>
          <w:color w:val="222222"/>
          <w:spacing w:val="2"/>
        </w:rPr>
      </w:pPr>
    </w:p>
    <w:p w14:paraId="00CE6E2B" w14:textId="1EDDE31F" w:rsidR="006B7BA0" w:rsidRPr="006B7BA0" w:rsidRDefault="0051170F" w:rsidP="00286E67">
      <w:pPr>
        <w:rPr>
          <w:rFonts w:ascii="Times New Roman" w:hAnsi="Times New Roman" w:cs="Times New Roman"/>
          <w:color w:val="222222"/>
          <w:spacing w:val="2"/>
        </w:rPr>
      </w:pPr>
      <w:r>
        <w:rPr>
          <w:rFonts w:ascii="Times New Roman" w:hAnsi="Times New Roman" w:cs="Times New Roman"/>
          <w:color w:val="222222"/>
          <w:spacing w:val="2"/>
        </w:rPr>
        <w:t>Reviewer is mistaken</w:t>
      </w:r>
      <w:r w:rsidR="00AD68A8">
        <w:rPr>
          <w:rFonts w:ascii="Times New Roman" w:hAnsi="Times New Roman" w:cs="Times New Roman"/>
          <w:color w:val="222222"/>
          <w:spacing w:val="2"/>
        </w:rPr>
        <w:t>.</w:t>
      </w:r>
      <w:r>
        <w:rPr>
          <w:rFonts w:ascii="Times New Roman" w:hAnsi="Times New Roman" w:cs="Times New Roman"/>
          <w:color w:val="222222"/>
          <w:spacing w:val="2"/>
        </w:rPr>
        <w:t xml:space="preserve"> </w:t>
      </w:r>
      <w:r w:rsidR="00AD68A8">
        <w:rPr>
          <w:rFonts w:ascii="Times New Roman" w:hAnsi="Times New Roman" w:cs="Times New Roman"/>
          <w:color w:val="222222"/>
          <w:spacing w:val="2"/>
        </w:rPr>
        <w:t>The</w:t>
      </w:r>
      <w:r>
        <w:rPr>
          <w:rFonts w:ascii="Times New Roman" w:hAnsi="Times New Roman" w:cs="Times New Roman"/>
          <w:color w:val="222222"/>
          <w:spacing w:val="2"/>
        </w:rPr>
        <w:t xml:space="preserve"> whole point of the</w:t>
      </w:r>
      <w:r w:rsidR="006B7BA0" w:rsidRPr="006B7BA0">
        <w:rPr>
          <w:rFonts w:ascii="Times New Roman" w:hAnsi="Times New Roman" w:cs="Times New Roman"/>
          <w:color w:val="222222"/>
          <w:spacing w:val="2"/>
        </w:rPr>
        <w:t xml:space="preserve"> method</w:t>
      </w:r>
      <w:r w:rsidR="00AD68A8">
        <w:rPr>
          <w:rFonts w:ascii="Times New Roman" w:hAnsi="Times New Roman" w:cs="Times New Roman"/>
          <w:color w:val="222222"/>
          <w:spacing w:val="2"/>
        </w:rPr>
        <w:t xml:space="preserve"> of Pedruzzi 2021 applied here</w:t>
      </w:r>
      <w:r w:rsidR="006B7BA0" w:rsidRPr="006B7BA0">
        <w:rPr>
          <w:rFonts w:ascii="Times New Roman" w:hAnsi="Times New Roman" w:cs="Times New Roman"/>
          <w:color w:val="222222"/>
          <w:spacing w:val="2"/>
        </w:rPr>
        <w:t xml:space="preserve"> </w:t>
      </w:r>
      <w:r>
        <w:rPr>
          <w:rFonts w:ascii="Times New Roman" w:hAnsi="Times New Roman" w:cs="Times New Roman"/>
          <w:color w:val="222222"/>
          <w:spacing w:val="2"/>
        </w:rPr>
        <w:t xml:space="preserve">is </w:t>
      </w:r>
      <w:r w:rsidR="00AD68A8">
        <w:rPr>
          <w:rFonts w:ascii="Times New Roman" w:hAnsi="Times New Roman" w:cs="Times New Roman"/>
          <w:color w:val="222222"/>
          <w:spacing w:val="2"/>
        </w:rPr>
        <w:t>that it</w:t>
      </w:r>
      <w:r>
        <w:rPr>
          <w:rFonts w:ascii="Times New Roman" w:hAnsi="Times New Roman" w:cs="Times New Roman"/>
          <w:color w:val="222222"/>
          <w:spacing w:val="2"/>
        </w:rPr>
        <w:t xml:space="preserve"> </w:t>
      </w:r>
      <w:r w:rsidR="006B7BA0" w:rsidRPr="006B7BA0">
        <w:rPr>
          <w:rFonts w:ascii="Times New Roman" w:hAnsi="Times New Roman" w:cs="Times New Roman"/>
          <w:color w:val="222222"/>
          <w:spacing w:val="2"/>
        </w:rPr>
        <w:t>separate</w:t>
      </w:r>
      <w:r w:rsidR="00AD68A8">
        <w:rPr>
          <w:rFonts w:ascii="Times New Roman" w:hAnsi="Times New Roman" w:cs="Times New Roman"/>
          <w:color w:val="222222"/>
          <w:spacing w:val="2"/>
        </w:rPr>
        <w:t>s</w:t>
      </w:r>
      <w:r w:rsidR="006B7BA0" w:rsidRPr="006B7BA0">
        <w:rPr>
          <w:rFonts w:ascii="Times New Roman" w:hAnsi="Times New Roman" w:cs="Times New Roman"/>
          <w:color w:val="222222"/>
          <w:spacing w:val="2"/>
        </w:rPr>
        <w:t xml:space="preserve"> epistasis from clonal coinheritance, i.e, linkage effects</w:t>
      </w:r>
      <w:r w:rsidR="00AD68A8">
        <w:rPr>
          <w:rFonts w:ascii="Times New Roman" w:hAnsi="Times New Roman" w:cs="Times New Roman"/>
          <w:color w:val="222222"/>
          <w:spacing w:val="2"/>
        </w:rPr>
        <w:t>, and tests the accuracy of this separation on simulated sequnces.</w:t>
      </w:r>
      <w:r w:rsidR="006B7BA0" w:rsidRPr="006B7BA0">
        <w:rPr>
          <w:rFonts w:ascii="Times New Roman" w:hAnsi="Times New Roman" w:cs="Times New Roman"/>
          <w:color w:val="222222"/>
          <w:spacing w:val="2"/>
        </w:rPr>
        <w:t xml:space="preserve"> </w:t>
      </w:r>
    </w:p>
    <w:p w14:paraId="7B6D4B0E" w14:textId="77777777" w:rsidR="006B7BA0" w:rsidRDefault="006B7BA0" w:rsidP="00286E67">
      <w:pPr>
        <w:rPr>
          <w:rFonts w:ascii="Merriweather Sans" w:hAnsi="Merriweather Sans"/>
          <w:color w:val="222222"/>
          <w:spacing w:val="2"/>
        </w:rPr>
      </w:pPr>
    </w:p>
    <w:p w14:paraId="796C6612" w14:textId="77777777" w:rsidR="00AD68A8"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p>
    <w:p w14:paraId="74BD64C9" w14:textId="779946C2" w:rsidR="00AD68A8" w:rsidRDefault="00AD68A8" w:rsidP="00286E67">
      <w:pPr>
        <w:rPr>
          <w:rFonts w:ascii="Merriweather Sans" w:hAnsi="Merriweather Sans"/>
          <w:color w:val="222222"/>
          <w:spacing w:val="2"/>
        </w:rPr>
      </w:pPr>
    </w:p>
    <w:p w14:paraId="02580294" w14:textId="6402C520" w:rsidR="00AD68A8" w:rsidRPr="00AD68A8" w:rsidRDefault="00AD68A8" w:rsidP="00AD68A8">
      <w:pPr>
        <w:jc w:val="both"/>
        <w:rPr>
          <w:rFonts w:ascii="Times New Roman" w:hAnsi="Times New Roman" w:cs="Times New Roman"/>
          <w:color w:val="222222"/>
          <w:spacing w:val="2"/>
        </w:rPr>
      </w:pPr>
      <w:r>
        <w:rPr>
          <w:rFonts w:ascii="Times New Roman" w:hAnsi="Times New Roman" w:cs="Times New Roman"/>
          <w:color w:val="222222"/>
          <w:spacing w:val="2"/>
        </w:rPr>
        <w:t xml:space="preserve">We disagree. </w:t>
      </w:r>
      <w:r w:rsidRPr="0051170F">
        <w:rPr>
          <w:rFonts w:ascii="Times New Roman" w:hAnsi="Times New Roman" w:cs="Times New Roman"/>
          <w:color w:val="222222"/>
          <w:spacing w:val="2"/>
        </w:rPr>
        <w:t>Phylogenetic reconstruction of ancestral states is a</w:t>
      </w:r>
      <w:r>
        <w:rPr>
          <w:rFonts w:ascii="Times New Roman" w:hAnsi="Times New Roman" w:cs="Times New Roman"/>
          <w:color w:val="222222"/>
          <w:spacing w:val="2"/>
        </w:rPr>
        <w:t xml:space="preserve"> very</w:t>
      </w:r>
      <w:r w:rsidRPr="0051170F">
        <w:rPr>
          <w:rFonts w:ascii="Times New Roman" w:hAnsi="Times New Roman" w:cs="Times New Roman"/>
          <w:color w:val="222222"/>
          <w:spacing w:val="2"/>
        </w:rPr>
        <w:t xml:space="preserve"> excessive demand for the </w:t>
      </w:r>
      <w:r>
        <w:rPr>
          <w:rFonts w:ascii="Times New Roman" w:hAnsi="Times New Roman" w:cs="Times New Roman"/>
          <w:color w:val="222222"/>
          <w:spacing w:val="2"/>
        </w:rPr>
        <w:t>pilot study that offers the first explanation of</w:t>
      </w:r>
      <w:r w:rsidRPr="0051170F">
        <w:rPr>
          <w:rFonts w:ascii="Times New Roman" w:hAnsi="Times New Roman" w:cs="Times New Roman"/>
          <w:color w:val="222222"/>
          <w:spacing w:val="2"/>
        </w:rPr>
        <w:t xml:space="preserve"> VOC</w:t>
      </w:r>
      <w:r>
        <w:rPr>
          <w:rFonts w:ascii="Times New Roman" w:hAnsi="Times New Roman" w:cs="Times New Roman"/>
          <w:color w:val="222222"/>
          <w:spacing w:val="2"/>
        </w:rPr>
        <w:t xml:space="preserve"> emergence not based on a hiden reservoir or chronic patients. It is far outsidee of the scope of this work.</w:t>
      </w:r>
    </w:p>
    <w:p w14:paraId="3B48AFA1" w14:textId="77777777" w:rsidR="00AD68A8" w:rsidRDefault="00AD68A8" w:rsidP="00286E67">
      <w:pPr>
        <w:rPr>
          <w:rFonts w:ascii="Merriweather Sans" w:hAnsi="Merriweather Sans"/>
          <w:color w:val="222222"/>
          <w:spacing w:val="2"/>
        </w:rPr>
      </w:pPr>
    </w:p>
    <w:p w14:paraId="5469C053" w14:textId="4E94BDF8" w:rsidR="006B7BA0"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286E67">
      <w:pPr>
        <w:rPr>
          <w:rFonts w:ascii="Merriweather Sans" w:hAnsi="Merriweather Sans"/>
          <w:color w:val="222222"/>
          <w:spacing w:val="2"/>
        </w:rPr>
      </w:pPr>
    </w:p>
    <w:p w14:paraId="5C5BE5EE" w14:textId="133987FD" w:rsidR="00AD68A8" w:rsidRDefault="00AD68A8" w:rsidP="0051170F">
      <w:pPr>
        <w:jc w:val="both"/>
        <w:rPr>
          <w:rFonts w:ascii="Times New Roman" w:hAnsi="Times New Roman" w:cs="Times New Roman"/>
          <w:color w:val="222222"/>
          <w:spacing w:val="2"/>
        </w:rPr>
      </w:pPr>
      <w:r>
        <w:rPr>
          <w:rFonts w:ascii="Times New Roman" w:hAnsi="Times New Roman" w:cs="Times New Roman"/>
          <w:color w:val="222222"/>
          <w:spacing w:val="2"/>
        </w:rPr>
        <w:t xml:space="preserve">We disagree. </w:t>
      </w:r>
      <w:r w:rsidR="006B7BA0" w:rsidRPr="0051170F">
        <w:rPr>
          <w:rFonts w:ascii="Times New Roman" w:hAnsi="Times New Roman" w:cs="Times New Roman"/>
          <w:color w:val="222222"/>
          <w:spacing w:val="2"/>
        </w:rPr>
        <w:t xml:space="preserve">Experimental fitness measurements </w:t>
      </w:r>
      <w:r>
        <w:rPr>
          <w:rFonts w:ascii="Times New Roman" w:hAnsi="Times New Roman" w:cs="Times New Roman"/>
          <w:color w:val="222222"/>
          <w:spacing w:val="2"/>
        </w:rPr>
        <w:t xml:space="preserve">recommended by Reviewer </w:t>
      </w:r>
      <w:r w:rsidR="006B7BA0" w:rsidRPr="0051170F">
        <w:rPr>
          <w:rFonts w:ascii="Times New Roman" w:hAnsi="Times New Roman" w:cs="Times New Roman"/>
          <w:color w:val="222222"/>
          <w:spacing w:val="2"/>
        </w:rPr>
        <w:t>are not reliable, because selection coefficients in culture</w:t>
      </w:r>
      <w:r>
        <w:rPr>
          <w:rFonts w:ascii="Times New Roman" w:hAnsi="Times New Roman" w:cs="Times New Roman"/>
          <w:color w:val="222222"/>
          <w:spacing w:val="2"/>
        </w:rPr>
        <w:t xml:space="preserve"> in</w:t>
      </w:r>
      <w:r w:rsidR="006B7BA0" w:rsidRPr="0051170F">
        <w:rPr>
          <w:rFonts w:ascii="Times New Roman" w:hAnsi="Times New Roman" w:cs="Times New Roman"/>
          <w:color w:val="222222"/>
          <w:spacing w:val="2"/>
        </w:rPr>
        <w:t xml:space="preserve"> population</w:t>
      </w:r>
      <w:r>
        <w:rPr>
          <w:rFonts w:ascii="Times New Roman" w:hAnsi="Times New Roman" w:cs="Times New Roman"/>
          <w:color w:val="222222"/>
          <w:spacing w:val="2"/>
        </w:rPr>
        <w:t xml:space="preserve"> are not even remotely the same</w:t>
      </w:r>
      <w:r w:rsidR="006B7BA0" w:rsidRPr="0051170F">
        <w:rPr>
          <w:rFonts w:ascii="Times New Roman" w:hAnsi="Times New Roman" w:cs="Times New Roman"/>
          <w:color w:val="222222"/>
          <w:spacing w:val="2"/>
        </w:rPr>
        <w:t>.</w:t>
      </w:r>
    </w:p>
    <w:p w14:paraId="698A79FC" w14:textId="77777777" w:rsidR="00AD68A8" w:rsidRDefault="00AD68A8" w:rsidP="0051170F">
      <w:pPr>
        <w:jc w:val="both"/>
        <w:rPr>
          <w:rFonts w:ascii="Times New Roman" w:hAnsi="Times New Roman" w:cs="Times New Roman"/>
          <w:color w:val="222222"/>
          <w:spacing w:val="2"/>
        </w:rPr>
      </w:pPr>
    </w:p>
    <w:p w14:paraId="02A742B2" w14:textId="4769FE24" w:rsidR="00AD68A8" w:rsidRPr="00AD68A8" w:rsidRDefault="00AD68A8" w:rsidP="0051170F">
      <w:pPr>
        <w:jc w:val="both"/>
        <w:rPr>
          <w:rFonts w:ascii="Merriweather Sans" w:hAnsi="Merriweather Sans"/>
          <w:b/>
          <w:color w:val="222222"/>
          <w:spacing w:val="2"/>
        </w:rPr>
      </w:pP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46518279" w14:textId="77777777" w:rsidR="00AD68A8" w:rsidRDefault="00AD68A8" w:rsidP="0051170F">
      <w:pPr>
        <w:jc w:val="both"/>
        <w:rPr>
          <w:rFonts w:ascii="Times New Roman" w:hAnsi="Times New Roman" w:cs="Times New Roman"/>
          <w:color w:val="222222"/>
          <w:spacing w:val="2"/>
        </w:rPr>
      </w:pPr>
    </w:p>
    <w:p w14:paraId="52F5B074" w14:textId="55F20FF0" w:rsidR="006B7BA0" w:rsidRPr="0051170F" w:rsidRDefault="00AD68A8" w:rsidP="0051170F">
      <w:pPr>
        <w:jc w:val="both"/>
        <w:rPr>
          <w:rFonts w:ascii="Times New Roman" w:hAnsi="Times New Roman" w:cs="Times New Roman"/>
          <w:color w:val="222222"/>
          <w:spacing w:val="2"/>
        </w:rPr>
      </w:pPr>
      <w:r>
        <w:rPr>
          <w:rFonts w:ascii="Times New Roman" w:hAnsi="Times New Roman" w:cs="Times New Roman"/>
          <w:color w:val="222222"/>
          <w:spacing w:val="2"/>
        </w:rPr>
        <w:t>The topic addressed here has nothing to do with migration</w:t>
      </w:r>
      <w:r w:rsidR="0051170F" w:rsidRPr="0051170F">
        <w:rPr>
          <w:rFonts w:ascii="Times New Roman" w:hAnsi="Times New Roman" w:cs="Times New Roman"/>
          <w:color w:val="222222"/>
          <w:spacing w:val="2"/>
        </w:rPr>
        <w:t>.</w:t>
      </w:r>
      <w:r>
        <w:rPr>
          <w:rFonts w:ascii="Times New Roman" w:hAnsi="Times New Roman" w:cs="Times New Roman"/>
          <w:color w:val="222222"/>
          <w:spacing w:val="2"/>
        </w:rPr>
        <w:t xml:space="preserve"> For example, Alpha emerged within England and only later spread worldwide. We describe how it emerged in UK.</w:t>
      </w:r>
    </w:p>
    <w:p w14:paraId="445D37C2" w14:textId="77777777" w:rsidR="006B7BA0" w:rsidRPr="006B7BA0" w:rsidRDefault="00EE3753" w:rsidP="00286E67">
      <w:pPr>
        <w:rPr>
          <w:rFonts w:ascii="Merriweather Sans" w:hAnsi="Merriweather Sans"/>
          <w:b/>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286E67">
      <w:pPr>
        <w:rPr>
          <w:rFonts w:ascii="Merriweather Sans" w:hAnsi="Merriweather Sans"/>
          <w:color w:val="222222"/>
          <w:spacing w:val="2"/>
        </w:rPr>
      </w:pPr>
    </w:p>
    <w:p w14:paraId="292635FD" w14:textId="172B0A18" w:rsidR="006B7BA0" w:rsidRP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 xml:space="preserve">We </w:t>
      </w:r>
      <w:r w:rsidR="0051170F">
        <w:rPr>
          <w:rFonts w:ascii="Times New Roman" w:hAnsi="Times New Roman" w:cs="Times New Roman"/>
          <w:color w:val="222222"/>
          <w:spacing w:val="2"/>
        </w:rPr>
        <w:t>apologize for the inconvenience</w:t>
      </w:r>
      <w:r w:rsidR="00AD68A8">
        <w:rPr>
          <w:rFonts w:ascii="Times New Roman" w:hAnsi="Times New Roman" w:cs="Times New Roman"/>
          <w:color w:val="222222"/>
          <w:spacing w:val="2"/>
        </w:rPr>
        <w:t xml:space="preserve"> we may have caused</w:t>
      </w:r>
      <w:r w:rsidR="0051170F">
        <w:rPr>
          <w:rFonts w:ascii="Times New Roman" w:hAnsi="Times New Roman" w:cs="Times New Roman"/>
          <w:color w:val="222222"/>
          <w:spacing w:val="2"/>
        </w:rPr>
        <w:t xml:space="preserve"> and </w:t>
      </w:r>
      <w:r w:rsidRPr="006B7BA0">
        <w:rPr>
          <w:rFonts w:ascii="Times New Roman" w:hAnsi="Times New Roman" w:cs="Times New Roman"/>
          <w:color w:val="222222"/>
          <w:spacing w:val="2"/>
        </w:rPr>
        <w:t>have cleaned our repository.</w:t>
      </w:r>
    </w:p>
    <w:p w14:paraId="3C3D880B" w14:textId="77777777" w:rsidR="006B7BA0" w:rsidRDefault="006B7BA0" w:rsidP="00286E67">
      <w:pPr>
        <w:rPr>
          <w:rFonts w:ascii="Merriweather Sans" w:hAnsi="Merriweather Sans"/>
          <w:color w:val="222222"/>
          <w:spacing w:val="2"/>
        </w:rPr>
      </w:pPr>
    </w:p>
    <w:p w14:paraId="0D3B76AF" w14:textId="5331E1B2" w:rsidR="006B7BA0"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286E67">
      <w:pPr>
        <w:rPr>
          <w:rFonts w:ascii="Times New Roman" w:hAnsi="Times New Roman" w:cs="Times New Roman"/>
          <w:color w:val="222222"/>
          <w:spacing w:val="2"/>
        </w:rPr>
      </w:pPr>
    </w:p>
    <w:p w14:paraId="278BBB34" w14:textId="7082F805" w:rsidR="006B7BA0" w:rsidRP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 xml:space="preserve">We </w:t>
      </w:r>
      <w:r w:rsidR="00AD68A8">
        <w:rPr>
          <w:rFonts w:ascii="Times New Roman" w:hAnsi="Times New Roman" w:cs="Times New Roman"/>
          <w:color w:val="222222"/>
          <w:spacing w:val="2"/>
        </w:rPr>
        <w:t>followed</w:t>
      </w:r>
      <w:r>
        <w:rPr>
          <w:rFonts w:ascii="Times New Roman" w:hAnsi="Times New Roman" w:cs="Times New Roman"/>
          <w:color w:val="222222"/>
          <w:spacing w:val="2"/>
        </w:rPr>
        <w:t xml:space="preserve"> th</w:t>
      </w:r>
      <w:r w:rsidR="00AD68A8">
        <w:rPr>
          <w:rFonts w:ascii="Times New Roman" w:hAnsi="Times New Roman" w:cs="Times New Roman"/>
          <w:color w:val="222222"/>
          <w:spacing w:val="2"/>
        </w:rPr>
        <w:t>e two</w:t>
      </w:r>
      <w:r w:rsidRPr="006B7BA0">
        <w:rPr>
          <w:rFonts w:ascii="Times New Roman" w:hAnsi="Times New Roman" w:cs="Times New Roman"/>
          <w:color w:val="222222"/>
          <w:spacing w:val="2"/>
        </w:rPr>
        <w:t xml:space="preserve"> </w:t>
      </w:r>
      <w:r w:rsidR="0051170F">
        <w:rPr>
          <w:rFonts w:ascii="Times New Roman" w:hAnsi="Times New Roman" w:cs="Times New Roman"/>
          <w:color w:val="222222"/>
          <w:spacing w:val="2"/>
        </w:rPr>
        <w:t>recommendations</w:t>
      </w:r>
      <w:r w:rsidRPr="006B7BA0">
        <w:rPr>
          <w:rFonts w:ascii="Times New Roman" w:hAnsi="Times New Roman" w:cs="Times New Roman"/>
          <w:color w:val="222222"/>
          <w:spacing w:val="2"/>
        </w:rPr>
        <w:t xml:space="preserve"> </w:t>
      </w:r>
      <w:r>
        <w:rPr>
          <w:rFonts w:ascii="Times New Roman" w:hAnsi="Times New Roman" w:cs="Times New Roman"/>
          <w:color w:val="222222"/>
          <w:spacing w:val="2"/>
        </w:rPr>
        <w:t>we agree with</w:t>
      </w:r>
      <w:r w:rsidR="00AD68A8">
        <w:rPr>
          <w:rFonts w:ascii="Times New Roman" w:hAnsi="Times New Roman" w:cs="Times New Roman"/>
          <w:color w:val="222222"/>
          <w:spacing w:val="2"/>
        </w:rPr>
        <w:t>: the null hypothesis simulation and cleaning repository. We also added clarifications to the text to avoid further confusion.</w:t>
      </w:r>
    </w:p>
    <w:p w14:paraId="3FDB4234" w14:textId="77777777" w:rsidR="006B7BA0" w:rsidRDefault="006B7BA0" w:rsidP="00286E67">
      <w:pPr>
        <w:rPr>
          <w:rFonts w:ascii="Merriweather Sans" w:hAnsi="Merriweather Sans"/>
          <w:color w:val="222222"/>
          <w:spacing w:val="2"/>
        </w:rPr>
      </w:pPr>
    </w:p>
    <w:p w14:paraId="41B08B50" w14:textId="77777777" w:rsidR="006B7BA0" w:rsidRPr="00286E67" w:rsidRDefault="006B7BA0" w:rsidP="00286E67">
      <w:pPr>
        <w:rPr>
          <w:rFonts w:ascii="Roboto" w:hAnsi="Roboto"/>
          <w:color w:val="000000"/>
          <w:sz w:val="20"/>
          <w:szCs w:val="20"/>
          <w:shd w:val="clear" w:color="auto" w:fill="FFFFFF"/>
        </w:rPr>
      </w:pPr>
    </w:p>
    <w:p w14:paraId="54567A91"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t>Reviewer 2</w:t>
      </w:r>
    </w:p>
    <w:p w14:paraId="14A8FC8C" w14:textId="77777777" w:rsidR="00EE3753" w:rsidRDefault="00EE3753" w:rsidP="00EE3753">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w:t>
      </w:r>
      <w:r>
        <w:rPr>
          <w:rFonts w:ascii="Merriweather Sans" w:hAnsi="Merriweather Sans"/>
          <w:color w:val="222222"/>
          <w:spacing w:val="2"/>
        </w:rPr>
        <w:lastRenderedPageBreak/>
        <w:t>the difficulty of statistically demonstrating epistatic interactions, and is important. However, this study has several problematic aspects. First, the method was published in a previous study, and the current study provides only an evaluation and an example of its application, which, in my view, should have been included in the original publication of the method. Second, the method seems to be implemented in code, but the GitHub repository lacks detailed documentation on its usability (e.g., information about input files and settings, detailed execution instructions, outputs, and their interpretation). This may affect its usability by other investigators and even the reproduction of the presented results. Third, the study requires statistical analyses to evaluate whether the detection accuracy is statistically acceptable. The results from the application to SARS-CoV-2 data also require statistical analyses to assess the strength of the detected epistatic interactions. Finally, the manuscript is difficult to read for non-experts in the field. Please find below my specific comments.</w:t>
      </w:r>
      <w:r>
        <w:rPr>
          <w:rFonts w:ascii="Merriweather Sans" w:hAnsi="Merriweather Sans"/>
          <w:color w:val="222222"/>
          <w:spacing w:val="2"/>
        </w:rPr>
        <w:br/>
      </w:r>
      <w:r>
        <w:rPr>
          <w:rFonts w:ascii="Merriweather Sans" w:hAnsi="Merriweather Sans"/>
          <w:color w:val="222222"/>
          <w:spacing w:val="2"/>
        </w:rPr>
        <w:br/>
        <w:t>Major comments</w:t>
      </w:r>
      <w:r>
        <w:rPr>
          <w:rFonts w:ascii="Merriweather Sans" w:hAnsi="Merriweather Sans"/>
          <w:color w:val="222222"/>
          <w:spacing w:val="2"/>
        </w:rPr>
        <w:br/>
      </w:r>
      <w:r>
        <w:rPr>
          <w:rFonts w:ascii="Merriweather Sans" w:hAnsi="Merriweather Sans"/>
          <w:color w:val="222222"/>
          <w:spacing w:val="2"/>
        </w:rPr>
        <w:br/>
        <w:t>The method was published in a previous study, and the current study provides only an evaluation and an example of its application, which, in my view, should have been included in the original publication of the method. This reduces the novelty of the present study.</w:t>
      </w:r>
      <w:r>
        <w:rPr>
          <w:rFonts w:ascii="Merriweather Sans" w:hAnsi="Merriweather Sans"/>
          <w:color w:val="222222"/>
          <w:spacing w:val="2"/>
        </w:rPr>
        <w:br/>
      </w:r>
      <w:r>
        <w:rPr>
          <w:rFonts w:ascii="Merriweather Sans" w:hAnsi="Merriweather Sans"/>
          <w:color w:val="222222"/>
          <w:spacing w:val="2"/>
        </w:rPr>
        <w:b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Pr>
          <w:rFonts w:ascii="Merriweather Sans" w:hAnsi="Merriweather Sans"/>
          <w:color w:val="222222"/>
          <w:spacing w:val="2"/>
        </w:rPr>
        <w:br/>
      </w:r>
      <w:r>
        <w:rPr>
          <w:rFonts w:ascii="Merriweather Sans" w:hAnsi="Merriweather Sans"/>
          <w:color w:val="222222"/>
          <w:spacing w:val="2"/>
        </w:rPr>
        <w:b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Pr>
          <w:rFonts w:ascii="Merriweather Sans" w:hAnsi="Merriweather Sans"/>
          <w:color w:val="222222"/>
          <w:spacing w:val="2"/>
        </w:rPr>
        <w:br/>
        <w:t>The same applies to the results from the application of the method to SARS-CoV-2 data, which also require statistical analyses to assess how strong or weak the detected epistatic interactions are.</w:t>
      </w:r>
      <w:r>
        <w:rPr>
          <w:rFonts w:ascii="Merriweather Sans" w:hAnsi="Merriweather Sans"/>
          <w:color w:val="222222"/>
          <w:spacing w:val="2"/>
        </w:rPr>
        <w:br/>
      </w:r>
      <w:r>
        <w:rPr>
          <w:rFonts w:ascii="Merriweather Sans" w:hAnsi="Merriweather Sans"/>
          <w:color w:val="222222"/>
          <w:spacing w:val="2"/>
        </w:rPr>
        <w:br/>
        <w:t xml:space="preserve">The simulated data seem to have been generated using methodologies included in the detection method (i.e., “Evolution of a haploid asexual population of </w:t>
      </w:r>
      <w:r>
        <w:rPr>
          <w:rFonts w:ascii="Cambria Math" w:hAnsi="Cambria Math" w:cs="Cambria Math"/>
          <w:color w:val="222222"/>
          <w:spacing w:val="2"/>
        </w:rPr>
        <w:t>𝑁</w:t>
      </w:r>
      <w:r>
        <w:rPr>
          <w:rFonts w:ascii="Merriweather Sans" w:hAnsi="Merriweather Sans"/>
          <w:color w:val="222222"/>
          <w:spacing w:val="2"/>
        </w:rPr>
        <w:t xml:space="preserve"> binary sequences is simulated by a Monte Carlo code [36, </w:t>
      </w:r>
      <w:r>
        <w:rPr>
          <w:rFonts w:ascii="Merriweather Sans" w:hAnsi="Merriweather Sans"/>
          <w:color w:val="222222"/>
          <w:spacing w:val="2"/>
        </w:rPr>
        <w:lastRenderedPageBreak/>
        <w:t>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r>
        <w:rPr>
          <w:rFonts w:ascii="Merriweather Sans" w:hAnsi="Merriweather Sans"/>
          <w:color w:val="222222"/>
          <w:spacing w:val="2"/>
        </w:rPr>
        <w:br/>
      </w:r>
      <w:r>
        <w:rPr>
          <w:rFonts w:ascii="Merriweather Sans" w:hAnsi="Merriweather Sans"/>
          <w:color w:val="222222"/>
          <w:spacing w:val="2"/>
        </w:rPr>
        <w:br/>
        <w:t>The manuscript is difficult to read for non-experts in the field. While the significance section can be easily followed, the abstract and several sections throughout the manuscript are difficult to understand.</w:t>
      </w:r>
      <w:r>
        <w:rPr>
          <w:rFonts w:ascii="Merriweather Sans" w:hAnsi="Merriweather Sans"/>
          <w:color w:val="222222"/>
          <w:spacing w:val="2"/>
        </w:rPr>
        <w:br/>
        <w:t>The title is too general and does not adequately represent the manuscript, which is based on a specific detection method, with multiple assumptions and limitations, and on a single virus.</w:t>
      </w:r>
      <w:r>
        <w:rPr>
          <w:rFonts w:ascii="Merriweather Sans" w:hAnsi="Merriweather Sans"/>
          <w:color w:val="222222"/>
          <w:spacing w:val="2"/>
        </w:rPr>
        <w:br/>
      </w:r>
      <w:r>
        <w:rPr>
          <w:rFonts w:ascii="Merriweather Sans" w:hAnsi="Merriweather Sans"/>
          <w:color w:val="222222"/>
          <w:spacing w:val="2"/>
        </w:rPr>
        <w:br/>
        <w:t xml:space="preserve">In the evaluation of detection accuracy many parameters are fixed (for example, “Fixed parameters: initial allele frequency </w:t>
      </w:r>
      <w:r>
        <w:rPr>
          <w:rFonts w:ascii="Cambria Math" w:hAnsi="Cambria Math" w:cs="Cambria Math"/>
          <w:color w:val="222222"/>
          <w:spacing w:val="2"/>
        </w:rPr>
        <w:t>𝑓</w:t>
      </w:r>
      <w:r>
        <w:rPr>
          <w:rFonts w:ascii="Merriweather Sans" w:hAnsi="Merriweather Sans"/>
          <w:color w:val="222222"/>
          <w:spacing w:val="2"/>
        </w:rPr>
        <w:t xml:space="preserve">0= 0.45, population size </w:t>
      </w:r>
      <w:r>
        <w:rPr>
          <w:rFonts w:ascii="Cambria Math" w:hAnsi="Cambria Math" w:cs="Cambria Math"/>
          <w:color w:val="222222"/>
          <w:spacing w:val="2"/>
        </w:rPr>
        <w:t>𝑁</w:t>
      </w:r>
      <w:r>
        <w:rPr>
          <w:rFonts w:ascii="Merriweather Sans" w:hAnsi="Merriweather Sans"/>
          <w:color w:val="222222"/>
          <w:spacing w:val="2"/>
        </w:rPr>
        <w:t xml:space="preserve"> = 1000, mutation rate per genome </w:t>
      </w:r>
      <w:r>
        <w:rPr>
          <w:rFonts w:ascii="Cambria Math" w:hAnsi="Cambria Math" w:cs="Cambria Math"/>
          <w:color w:val="222222"/>
          <w:spacing w:val="2"/>
        </w:rPr>
        <w:t>𝜇𝐿</w:t>
      </w:r>
      <w:r>
        <w:rPr>
          <w:rFonts w:ascii="Merriweather Sans" w:hAnsi="Merriweather Sans"/>
          <w:color w:val="222222"/>
          <w:spacing w:val="2"/>
        </w:rPr>
        <w:t xml:space="preserve"> = 0.07, simulation time in generations </w:t>
      </w:r>
      <w:r>
        <w:rPr>
          <w:rFonts w:ascii="Cambria Math" w:hAnsi="Cambria Math" w:cs="Cambria Math"/>
          <w:color w:val="222222"/>
          <w:spacing w:val="2"/>
        </w:rPr>
        <w:t>𝑡</w:t>
      </w:r>
      <w:r>
        <w:rPr>
          <w:rFonts w:ascii="Merriweather Sans" w:hAnsi="Merriweather Sans"/>
          <w:color w:val="222222"/>
          <w:spacing w:val="2"/>
        </w:rPr>
        <w:t xml:space="preserve"> = 30, selection coefficient </w:t>
      </w:r>
      <w:r>
        <w:rPr>
          <w:rFonts w:ascii="Cambria Math" w:hAnsi="Cambria Math" w:cs="Cambria Math"/>
          <w:color w:val="222222"/>
          <w:spacing w:val="2"/>
        </w:rPr>
        <w:t>𝑠</w:t>
      </w:r>
      <w:r>
        <w:rPr>
          <w:rFonts w:ascii="Merriweather Sans" w:hAnsi="Merriweather Sans"/>
          <w:color w:val="222222"/>
          <w:spacing w:val="2"/>
        </w:rPr>
        <w:t xml:space="preserve"> = 0.1”). I wonder how varying each of these parameters could affect detection accuracy. Additional analyses could be performed to explore the robustness of the detection method under different evolutionary conditions.</w:t>
      </w:r>
      <w:r>
        <w:rPr>
          <w:rFonts w:ascii="Merriweather Sans" w:hAnsi="Merriweather Sans"/>
          <w:color w:val="222222"/>
          <w:spacing w:val="2"/>
        </w:rPr>
        <w:br/>
        <w:t>The setting used to obtain the simulated data (i.e., “</w:t>
      </w:r>
      <w:r>
        <w:rPr>
          <w:rFonts w:ascii="Cambria Math" w:hAnsi="Cambria Math" w:cs="Cambria Math"/>
          <w:color w:val="222222"/>
          <w:spacing w:val="2"/>
        </w:rPr>
        <w:t>𝑠</w:t>
      </w:r>
      <w:r>
        <w:rPr>
          <w:rFonts w:ascii="Merriweather Sans" w:hAnsi="Merriweather Sans"/>
          <w:color w:val="222222"/>
          <w:spacing w:val="2"/>
        </w:rPr>
        <w:t xml:space="preserve"> =0.1, where 10% of potential mutations are advantageous and 90% are deleterious, population size </w:t>
      </w:r>
      <w:r>
        <w:rPr>
          <w:rFonts w:ascii="Cambria Math" w:hAnsi="Cambria Math" w:cs="Cambria Math"/>
          <w:color w:val="222222"/>
          <w:spacing w:val="2"/>
        </w:rPr>
        <w:t>𝑁</w:t>
      </w:r>
      <w:r>
        <w:rPr>
          <w:rFonts w:ascii="Merriweather Sans" w:hAnsi="Merriweather Sans"/>
          <w:color w:val="222222"/>
          <w:spacing w:val="2"/>
        </w:rPr>
        <w:t xml:space="preserve">=1000 individuals and genome length </w:t>
      </w:r>
      <w:r>
        <w:rPr>
          <w:rFonts w:ascii="Cambria Math" w:hAnsi="Cambria Math" w:cs="Cambria Math"/>
          <w:color w:val="222222"/>
          <w:spacing w:val="2"/>
        </w:rPr>
        <w:t>𝐿</w:t>
      </w:r>
      <w:r>
        <w:rPr>
          <w:rFonts w:ascii="Merriweather Sans" w:hAnsi="Merriweather Sans"/>
          <w:color w:val="222222"/>
          <w:spacing w:val="2"/>
        </w:rPr>
        <w:t>=100 sites”) are not justified.</w:t>
      </w:r>
      <w:r>
        <w:rPr>
          <w:rFonts w:ascii="Merriweather Sans" w:hAnsi="Merriweather Sans"/>
          <w:color w:val="222222"/>
          <w:spacing w:val="2"/>
        </w:rPr>
        <w:br/>
      </w:r>
      <w:r>
        <w:rPr>
          <w:rFonts w:ascii="Merriweather Sans" w:hAnsi="Merriweather Sans"/>
          <w:color w:val="222222"/>
          <w:spacing w:val="2"/>
        </w:rPr>
        <w:b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r>
        <w:rPr>
          <w:rFonts w:ascii="Merriweather Sans" w:hAnsi="Merriweather Sans"/>
          <w:color w:val="222222"/>
          <w:spacing w:val="2"/>
        </w:rPr>
        <w:br/>
      </w:r>
      <w:r>
        <w:rPr>
          <w:rFonts w:ascii="Merriweather Sans" w:hAnsi="Merriweather Sans"/>
          <w:color w:val="222222"/>
          <w:spacing w:val="2"/>
        </w:rPr>
        <w:b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r>
        <w:rPr>
          <w:rFonts w:ascii="Merriweather Sans" w:hAnsi="Merriweather Sans"/>
          <w:color w:val="222222"/>
          <w:spacing w:val="2"/>
        </w:rPr>
        <w:br/>
      </w:r>
      <w:r>
        <w:rPr>
          <w:rFonts w:ascii="Merriweather Sans" w:hAnsi="Merriweather Sans"/>
          <w:color w:val="222222"/>
          <w:spacing w:val="2"/>
        </w:rPr>
        <w:br/>
        <w:t>Minor comments</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lastRenderedPageBreak/>
        <w:t>In the absence of recombination, the sequences do not necessarily have to be similar to the sequence of their MRCA (Lines 74–75). With high rates of evolution, sequences at the present time can be very different from the sequence of their MRCA.</w:t>
      </w:r>
      <w:r>
        <w:rPr>
          <w:rFonts w:ascii="Merriweather Sans" w:hAnsi="Merriweather Sans"/>
          <w:color w:val="222222"/>
          <w:spacing w:val="2"/>
        </w:rPr>
        <w:br/>
      </w:r>
      <w:r>
        <w:rPr>
          <w:rFonts w:ascii="Merriweather Sans" w:hAnsi="Merriweather Sans"/>
          <w:color w:val="222222"/>
          <w:spacing w:val="2"/>
        </w:rPr>
        <w:b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r>
        <w:rPr>
          <w:rFonts w:ascii="Merriweather Sans" w:hAnsi="Merriweather Sans"/>
          <w:color w:val="222222"/>
          <w:spacing w:val="2"/>
        </w:rPr>
        <w:br/>
      </w:r>
      <w:r>
        <w:rPr>
          <w:rFonts w:ascii="Merriweather Sans" w:hAnsi="Merriweather Sans"/>
          <w:color w:val="222222"/>
          <w:spacing w:val="2"/>
        </w:rPr>
        <w:br/>
        <w:t>In the presentation of prediction errors in figures such as Figure 1, it is unclear what is meant by high, medium, and low errors. Again, formal statistical analyses are required to evaluate whether the detection accuracy is acceptable.</w:t>
      </w:r>
      <w:r>
        <w:rPr>
          <w:rFonts w:ascii="Merriweather Sans" w:hAnsi="Merriweather Sans"/>
          <w:color w:val="222222"/>
          <w:spacing w:val="2"/>
        </w:rPr>
        <w:br/>
        <w:t>Also, in these figures, why are errors above 1 shown using the same color as an error of 1? This may confuse the visualization of the errors in the figures.</w:t>
      </w:r>
      <w:r>
        <w:rPr>
          <w:rFonts w:ascii="Merriweather Sans" w:hAnsi="Merriweather Sans"/>
          <w:color w:val="222222"/>
          <w:spacing w:val="2"/>
        </w:rPr>
        <w:br/>
      </w:r>
      <w:r>
        <w:rPr>
          <w:rFonts w:ascii="Merriweather Sans" w:hAnsi="Merriweather Sans"/>
          <w:color w:val="222222"/>
          <w:spacing w:val="2"/>
        </w:rPr>
        <w:br/>
        <w:t>The method seems to have a large number of false negatives (e.g., lines 181–185). Again, statistical analyses are needed to determine whether this level of false negatives is acceptable.</w:t>
      </w:r>
      <w:r>
        <w:rPr>
          <w:rFonts w:ascii="Merriweather Sans" w:hAnsi="Merriweather Sans"/>
          <w:color w:val="222222"/>
          <w:spacing w:val="2"/>
        </w:rPr>
        <w:br/>
      </w:r>
      <w:r>
        <w:rPr>
          <w:rFonts w:ascii="Merriweather Sans" w:hAnsi="Merriweather Sans"/>
          <w:color w:val="222222"/>
          <w:spacing w:val="2"/>
        </w:rPr>
        <w:br/>
        <w:t>The sentence “The method is very conservative, and its accuracy at small epistatic magnitudes is low” is not sufficiently supported. As formal statistical evaluations were not performed, it is not possible to determine how was the accuracy.</w:t>
      </w:r>
      <w:r>
        <w:rPr>
          <w:rFonts w:ascii="Merriweather Sans" w:hAnsi="Merriweather Sans"/>
          <w:color w:val="222222"/>
          <w:spacing w:val="2"/>
        </w:rPr>
        <w:br/>
      </w:r>
      <w:r>
        <w:rPr>
          <w:rFonts w:ascii="Merriweather Sans" w:hAnsi="Merriweather Sans"/>
          <w:color w:val="222222"/>
          <w:spacing w:val="2"/>
        </w:rPr>
        <w:br/>
        <w:t>The sentence “The results we obtain are consistent with the existence of several fitness valleys connecting large groups of virus variants” requires references supporting the existence of several fitness valleys connecting large groups of virus variants.</w:t>
      </w:r>
      <w:r>
        <w:rPr>
          <w:rFonts w:ascii="Merriweather Sans" w:hAnsi="Merriweather Sans"/>
          <w:color w:val="222222"/>
          <w:spacing w:val="2"/>
        </w:rPr>
        <w:br/>
      </w:r>
      <w:r>
        <w:rPr>
          <w:rFonts w:ascii="Merriweather Sans" w:hAnsi="Merriweather Sans"/>
          <w:color w:val="222222"/>
          <w:spacing w:val="2"/>
        </w:rPr>
        <w:br/>
        <w:t>The section “Biological function of the predicted interacting sites” seems more appropriate for the Discussion section, as it discusses the biological interpretation of the detected interacting sites. I would move this section to the Discussion section.</w:t>
      </w:r>
      <w:r>
        <w:rPr>
          <w:rFonts w:ascii="Merriweather Sans" w:hAnsi="Merriweather Sans"/>
          <w:color w:val="222222"/>
          <w:spacing w:val="2"/>
        </w:rPr>
        <w:br/>
      </w:r>
      <w:r>
        <w:rPr>
          <w:rFonts w:ascii="Merriweather Sans" w:hAnsi="Merriweather Sans"/>
          <w:color w:val="222222"/>
          <w:spacing w:val="2"/>
        </w:rPr>
        <w:br/>
        <w:t>Line 55, a dot is missing. The following reference could perhaps be added https://doi.org/10.3390/genes14020407</w:t>
      </w:r>
      <w:r>
        <w:rPr>
          <w:rFonts w:ascii="Merriweather Sans" w:hAnsi="Merriweather Sans"/>
          <w:color w:val="222222"/>
          <w:spacing w:val="2"/>
        </w:rPr>
        <w:br/>
      </w:r>
      <w:r>
        <w:rPr>
          <w:rFonts w:ascii="Merriweather Sans" w:hAnsi="Merriweather Sans"/>
          <w:color w:val="222222"/>
          <w:spacing w:val="2"/>
        </w:rPr>
        <w:br/>
        <w:t>Line 19, remove a dot.</w:t>
      </w:r>
    </w:p>
    <w:p w14:paraId="3062D3D0" w14:textId="77777777" w:rsidR="00EE3753" w:rsidRDefault="00EE3753"/>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1702"/>
    <w:rsid w:val="000118E2"/>
    <w:rsid w:val="00013608"/>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D5A"/>
    <w:rsid w:val="0006470C"/>
    <w:rsid w:val="00065004"/>
    <w:rsid w:val="00080F65"/>
    <w:rsid w:val="00082D03"/>
    <w:rsid w:val="0008780C"/>
    <w:rsid w:val="00093930"/>
    <w:rsid w:val="000A0326"/>
    <w:rsid w:val="000A3809"/>
    <w:rsid w:val="000A74F7"/>
    <w:rsid w:val="000B1040"/>
    <w:rsid w:val="000B2979"/>
    <w:rsid w:val="000B2E2E"/>
    <w:rsid w:val="000B75B8"/>
    <w:rsid w:val="000B7FBF"/>
    <w:rsid w:val="000C1BBD"/>
    <w:rsid w:val="000C261C"/>
    <w:rsid w:val="000C760E"/>
    <w:rsid w:val="000D19F2"/>
    <w:rsid w:val="000E6D3E"/>
    <w:rsid w:val="000F40D4"/>
    <w:rsid w:val="0010519C"/>
    <w:rsid w:val="00107E16"/>
    <w:rsid w:val="00113D18"/>
    <w:rsid w:val="00126D7F"/>
    <w:rsid w:val="0013604C"/>
    <w:rsid w:val="00136A6C"/>
    <w:rsid w:val="00143723"/>
    <w:rsid w:val="00144238"/>
    <w:rsid w:val="00153961"/>
    <w:rsid w:val="00156F80"/>
    <w:rsid w:val="00157250"/>
    <w:rsid w:val="00157FD4"/>
    <w:rsid w:val="001604A3"/>
    <w:rsid w:val="00161587"/>
    <w:rsid w:val="00171230"/>
    <w:rsid w:val="001756A1"/>
    <w:rsid w:val="00177FDD"/>
    <w:rsid w:val="00187917"/>
    <w:rsid w:val="00195118"/>
    <w:rsid w:val="001A3BAD"/>
    <w:rsid w:val="001A4009"/>
    <w:rsid w:val="001B098D"/>
    <w:rsid w:val="001B1F5C"/>
    <w:rsid w:val="001B385F"/>
    <w:rsid w:val="001B50C0"/>
    <w:rsid w:val="001B5981"/>
    <w:rsid w:val="001B6CD7"/>
    <w:rsid w:val="001C0D1B"/>
    <w:rsid w:val="001C3D07"/>
    <w:rsid w:val="001D4ACE"/>
    <w:rsid w:val="001E37FE"/>
    <w:rsid w:val="001E4EFB"/>
    <w:rsid w:val="001F7AB1"/>
    <w:rsid w:val="001F7E3C"/>
    <w:rsid w:val="00202CAE"/>
    <w:rsid w:val="0021263C"/>
    <w:rsid w:val="00215670"/>
    <w:rsid w:val="002159EB"/>
    <w:rsid w:val="00220BE7"/>
    <w:rsid w:val="00222F51"/>
    <w:rsid w:val="002241FA"/>
    <w:rsid w:val="002271FA"/>
    <w:rsid w:val="00233756"/>
    <w:rsid w:val="00233EE8"/>
    <w:rsid w:val="002430AB"/>
    <w:rsid w:val="00243F2F"/>
    <w:rsid w:val="002475EE"/>
    <w:rsid w:val="00247F9A"/>
    <w:rsid w:val="00257990"/>
    <w:rsid w:val="002602B2"/>
    <w:rsid w:val="00264AFA"/>
    <w:rsid w:val="00264FE6"/>
    <w:rsid w:val="00273745"/>
    <w:rsid w:val="00276ACF"/>
    <w:rsid w:val="00281B5B"/>
    <w:rsid w:val="00282A2E"/>
    <w:rsid w:val="00283C13"/>
    <w:rsid w:val="002855AC"/>
    <w:rsid w:val="00286E67"/>
    <w:rsid w:val="00291A61"/>
    <w:rsid w:val="00297A34"/>
    <w:rsid w:val="002A069E"/>
    <w:rsid w:val="002A0DF0"/>
    <w:rsid w:val="002A35C5"/>
    <w:rsid w:val="002B463F"/>
    <w:rsid w:val="002C17F2"/>
    <w:rsid w:val="002D0FEA"/>
    <w:rsid w:val="002D287F"/>
    <w:rsid w:val="002D4CE0"/>
    <w:rsid w:val="002D4FC5"/>
    <w:rsid w:val="002D5CF4"/>
    <w:rsid w:val="002E27F4"/>
    <w:rsid w:val="002F111B"/>
    <w:rsid w:val="002F4FC8"/>
    <w:rsid w:val="002F78BB"/>
    <w:rsid w:val="00305A2F"/>
    <w:rsid w:val="00312645"/>
    <w:rsid w:val="003260C8"/>
    <w:rsid w:val="0033599A"/>
    <w:rsid w:val="00347A99"/>
    <w:rsid w:val="00352890"/>
    <w:rsid w:val="003535F5"/>
    <w:rsid w:val="00360666"/>
    <w:rsid w:val="003626D1"/>
    <w:rsid w:val="00367115"/>
    <w:rsid w:val="003810FF"/>
    <w:rsid w:val="00391A0B"/>
    <w:rsid w:val="003936E5"/>
    <w:rsid w:val="00393ED4"/>
    <w:rsid w:val="00393F8A"/>
    <w:rsid w:val="00394978"/>
    <w:rsid w:val="00397A63"/>
    <w:rsid w:val="003A5408"/>
    <w:rsid w:val="003B1101"/>
    <w:rsid w:val="003B1697"/>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40DF"/>
    <w:rsid w:val="004352A3"/>
    <w:rsid w:val="004372A3"/>
    <w:rsid w:val="00440246"/>
    <w:rsid w:val="004412CA"/>
    <w:rsid w:val="004505B9"/>
    <w:rsid w:val="00463FBE"/>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BA5"/>
    <w:rsid w:val="00516787"/>
    <w:rsid w:val="00531393"/>
    <w:rsid w:val="00533E24"/>
    <w:rsid w:val="00536ECB"/>
    <w:rsid w:val="00540E5D"/>
    <w:rsid w:val="00542956"/>
    <w:rsid w:val="0054309F"/>
    <w:rsid w:val="00545179"/>
    <w:rsid w:val="00546E08"/>
    <w:rsid w:val="00547091"/>
    <w:rsid w:val="005475EA"/>
    <w:rsid w:val="005516E0"/>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5D8A"/>
    <w:rsid w:val="0059780D"/>
    <w:rsid w:val="005A2528"/>
    <w:rsid w:val="005A35D3"/>
    <w:rsid w:val="005A3769"/>
    <w:rsid w:val="005A3DED"/>
    <w:rsid w:val="005A7771"/>
    <w:rsid w:val="005B57B5"/>
    <w:rsid w:val="005B6DC7"/>
    <w:rsid w:val="005C3973"/>
    <w:rsid w:val="005C7975"/>
    <w:rsid w:val="005D412E"/>
    <w:rsid w:val="005E5557"/>
    <w:rsid w:val="005F45B2"/>
    <w:rsid w:val="006018F3"/>
    <w:rsid w:val="00602208"/>
    <w:rsid w:val="0060398D"/>
    <w:rsid w:val="00612636"/>
    <w:rsid w:val="00614287"/>
    <w:rsid w:val="00624595"/>
    <w:rsid w:val="00651EC8"/>
    <w:rsid w:val="0065355F"/>
    <w:rsid w:val="00665C7B"/>
    <w:rsid w:val="00671792"/>
    <w:rsid w:val="00671BCF"/>
    <w:rsid w:val="006729DA"/>
    <w:rsid w:val="00675E1A"/>
    <w:rsid w:val="006771EE"/>
    <w:rsid w:val="00690609"/>
    <w:rsid w:val="00695D1C"/>
    <w:rsid w:val="00696DD5"/>
    <w:rsid w:val="006A0EE6"/>
    <w:rsid w:val="006A3DAD"/>
    <w:rsid w:val="006A6811"/>
    <w:rsid w:val="006A72B0"/>
    <w:rsid w:val="006B21DD"/>
    <w:rsid w:val="006B7BA0"/>
    <w:rsid w:val="006C0B38"/>
    <w:rsid w:val="006C2228"/>
    <w:rsid w:val="006C3D42"/>
    <w:rsid w:val="006C5E0E"/>
    <w:rsid w:val="006C7AA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631D"/>
    <w:rsid w:val="00814956"/>
    <w:rsid w:val="0081594F"/>
    <w:rsid w:val="008208A8"/>
    <w:rsid w:val="00821338"/>
    <w:rsid w:val="0082303F"/>
    <w:rsid w:val="00825AF4"/>
    <w:rsid w:val="008272E3"/>
    <w:rsid w:val="008310A4"/>
    <w:rsid w:val="0084354E"/>
    <w:rsid w:val="00845BE5"/>
    <w:rsid w:val="00847087"/>
    <w:rsid w:val="008504C0"/>
    <w:rsid w:val="00853C44"/>
    <w:rsid w:val="00853FAE"/>
    <w:rsid w:val="00855BC0"/>
    <w:rsid w:val="00856119"/>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D2C6C"/>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DFB"/>
    <w:rsid w:val="009A3B16"/>
    <w:rsid w:val="009A53D7"/>
    <w:rsid w:val="009C0291"/>
    <w:rsid w:val="009C12B1"/>
    <w:rsid w:val="009C376E"/>
    <w:rsid w:val="009D2BD2"/>
    <w:rsid w:val="009D46A8"/>
    <w:rsid w:val="009D662A"/>
    <w:rsid w:val="009E05F3"/>
    <w:rsid w:val="009E243A"/>
    <w:rsid w:val="009E62EE"/>
    <w:rsid w:val="009E665A"/>
    <w:rsid w:val="00A02D48"/>
    <w:rsid w:val="00A06803"/>
    <w:rsid w:val="00A12DD4"/>
    <w:rsid w:val="00A173AC"/>
    <w:rsid w:val="00A20324"/>
    <w:rsid w:val="00A23778"/>
    <w:rsid w:val="00A2425F"/>
    <w:rsid w:val="00A3054D"/>
    <w:rsid w:val="00A43104"/>
    <w:rsid w:val="00A467A7"/>
    <w:rsid w:val="00A47065"/>
    <w:rsid w:val="00A57D53"/>
    <w:rsid w:val="00A6220F"/>
    <w:rsid w:val="00A62288"/>
    <w:rsid w:val="00A71201"/>
    <w:rsid w:val="00A7335F"/>
    <w:rsid w:val="00A733D7"/>
    <w:rsid w:val="00A747E1"/>
    <w:rsid w:val="00A74F2A"/>
    <w:rsid w:val="00A769CB"/>
    <w:rsid w:val="00A83243"/>
    <w:rsid w:val="00A946C1"/>
    <w:rsid w:val="00AA6FED"/>
    <w:rsid w:val="00AB6382"/>
    <w:rsid w:val="00AC3BF0"/>
    <w:rsid w:val="00AC4917"/>
    <w:rsid w:val="00AD68A8"/>
    <w:rsid w:val="00AE3462"/>
    <w:rsid w:val="00AE44BB"/>
    <w:rsid w:val="00AE7A6D"/>
    <w:rsid w:val="00AE7D0C"/>
    <w:rsid w:val="00AF05C6"/>
    <w:rsid w:val="00AF2FB5"/>
    <w:rsid w:val="00AF53D7"/>
    <w:rsid w:val="00AF7969"/>
    <w:rsid w:val="00B00C47"/>
    <w:rsid w:val="00B013E1"/>
    <w:rsid w:val="00B0329E"/>
    <w:rsid w:val="00B04E0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71AA"/>
    <w:rsid w:val="00B64476"/>
    <w:rsid w:val="00B7716E"/>
    <w:rsid w:val="00BA066F"/>
    <w:rsid w:val="00BA4200"/>
    <w:rsid w:val="00BA4FA5"/>
    <w:rsid w:val="00BB09D7"/>
    <w:rsid w:val="00BB2893"/>
    <w:rsid w:val="00BC184B"/>
    <w:rsid w:val="00BC3D8C"/>
    <w:rsid w:val="00BC55AC"/>
    <w:rsid w:val="00BC5765"/>
    <w:rsid w:val="00BC70C2"/>
    <w:rsid w:val="00BD62C6"/>
    <w:rsid w:val="00BE09B4"/>
    <w:rsid w:val="00BE36D6"/>
    <w:rsid w:val="00BE40EE"/>
    <w:rsid w:val="00BE5CE8"/>
    <w:rsid w:val="00BE5FAA"/>
    <w:rsid w:val="00BE6639"/>
    <w:rsid w:val="00BF23BE"/>
    <w:rsid w:val="00BF4414"/>
    <w:rsid w:val="00C04A2F"/>
    <w:rsid w:val="00C052DE"/>
    <w:rsid w:val="00C0566C"/>
    <w:rsid w:val="00C10EB0"/>
    <w:rsid w:val="00C150D3"/>
    <w:rsid w:val="00C2243F"/>
    <w:rsid w:val="00C272B0"/>
    <w:rsid w:val="00C32C5F"/>
    <w:rsid w:val="00C35BFA"/>
    <w:rsid w:val="00C36E78"/>
    <w:rsid w:val="00C42BEE"/>
    <w:rsid w:val="00C508DD"/>
    <w:rsid w:val="00C52637"/>
    <w:rsid w:val="00C57231"/>
    <w:rsid w:val="00C6499A"/>
    <w:rsid w:val="00C65604"/>
    <w:rsid w:val="00C66D49"/>
    <w:rsid w:val="00C67075"/>
    <w:rsid w:val="00C7140A"/>
    <w:rsid w:val="00C72DE0"/>
    <w:rsid w:val="00C76277"/>
    <w:rsid w:val="00C76D8C"/>
    <w:rsid w:val="00C771A0"/>
    <w:rsid w:val="00C91D15"/>
    <w:rsid w:val="00CA1D0D"/>
    <w:rsid w:val="00CB05DA"/>
    <w:rsid w:val="00CB2C12"/>
    <w:rsid w:val="00CB4108"/>
    <w:rsid w:val="00CB6C0B"/>
    <w:rsid w:val="00CB7105"/>
    <w:rsid w:val="00CB7C86"/>
    <w:rsid w:val="00CC32B7"/>
    <w:rsid w:val="00CC41EC"/>
    <w:rsid w:val="00CC64EA"/>
    <w:rsid w:val="00CD1953"/>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408BF"/>
    <w:rsid w:val="00D46148"/>
    <w:rsid w:val="00D46276"/>
    <w:rsid w:val="00D4769F"/>
    <w:rsid w:val="00D57F89"/>
    <w:rsid w:val="00D635F3"/>
    <w:rsid w:val="00D65DA2"/>
    <w:rsid w:val="00D7556D"/>
    <w:rsid w:val="00D767D2"/>
    <w:rsid w:val="00D91E77"/>
    <w:rsid w:val="00D946F7"/>
    <w:rsid w:val="00D96795"/>
    <w:rsid w:val="00DA056B"/>
    <w:rsid w:val="00DA3C0B"/>
    <w:rsid w:val="00DA6DBD"/>
    <w:rsid w:val="00DB246A"/>
    <w:rsid w:val="00DB28B6"/>
    <w:rsid w:val="00DB5E04"/>
    <w:rsid w:val="00DC1903"/>
    <w:rsid w:val="00DC7C7E"/>
    <w:rsid w:val="00DD3875"/>
    <w:rsid w:val="00DD781D"/>
    <w:rsid w:val="00DE027A"/>
    <w:rsid w:val="00DE4419"/>
    <w:rsid w:val="00DF28A2"/>
    <w:rsid w:val="00E17E91"/>
    <w:rsid w:val="00E2417A"/>
    <w:rsid w:val="00E27635"/>
    <w:rsid w:val="00E33A79"/>
    <w:rsid w:val="00E35ADC"/>
    <w:rsid w:val="00E370B5"/>
    <w:rsid w:val="00E454EF"/>
    <w:rsid w:val="00E527D2"/>
    <w:rsid w:val="00E53CD5"/>
    <w:rsid w:val="00E57A27"/>
    <w:rsid w:val="00E7035C"/>
    <w:rsid w:val="00E703A4"/>
    <w:rsid w:val="00E7793A"/>
    <w:rsid w:val="00E86B1D"/>
    <w:rsid w:val="00E87E14"/>
    <w:rsid w:val="00E956AF"/>
    <w:rsid w:val="00EA0E08"/>
    <w:rsid w:val="00EB2520"/>
    <w:rsid w:val="00EB2EDC"/>
    <w:rsid w:val="00EB3B05"/>
    <w:rsid w:val="00EB4A3B"/>
    <w:rsid w:val="00EC196E"/>
    <w:rsid w:val="00EC4918"/>
    <w:rsid w:val="00ED2B20"/>
    <w:rsid w:val="00EE3753"/>
    <w:rsid w:val="00EF3D2C"/>
    <w:rsid w:val="00EF662D"/>
    <w:rsid w:val="00EF7E2E"/>
    <w:rsid w:val="00F00059"/>
    <w:rsid w:val="00F067AC"/>
    <w:rsid w:val="00F13657"/>
    <w:rsid w:val="00F201A3"/>
    <w:rsid w:val="00F251B5"/>
    <w:rsid w:val="00F27379"/>
    <w:rsid w:val="00F3258C"/>
    <w:rsid w:val="00F41ECF"/>
    <w:rsid w:val="00F41FA9"/>
    <w:rsid w:val="00F42DD9"/>
    <w:rsid w:val="00F50DE5"/>
    <w:rsid w:val="00F51569"/>
    <w:rsid w:val="00F533A6"/>
    <w:rsid w:val="00F53883"/>
    <w:rsid w:val="00F6129A"/>
    <w:rsid w:val="00F659E0"/>
    <w:rsid w:val="00F85976"/>
    <w:rsid w:val="00F877C6"/>
    <w:rsid w:val="00F92341"/>
    <w:rsid w:val="00FA07FD"/>
    <w:rsid w:val="00FA2EAB"/>
    <w:rsid w:val="00FA45C8"/>
    <w:rsid w:val="00FA4A87"/>
    <w:rsid w:val="00FA6C92"/>
    <w:rsid w:val="00FA7A86"/>
    <w:rsid w:val="00FB2F3A"/>
    <w:rsid w:val="00FB7DD6"/>
    <w:rsid w:val="00FC69F0"/>
    <w:rsid w:val="00FD6B14"/>
    <w:rsid w:val="00FE0530"/>
    <w:rsid w:val="00FF36C2"/>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rep@nature.com?subject=Re%20Submission%20revision:%2083ea2cf9-d7bb-48c1-9ee2-46dde810bc5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2026-10-13T07:41:00Z</dcterms:created>
  <dcterms:modified xsi:type="dcterms:W3CDTF">2026-10-14T17:37:00Z</dcterms:modified>
</cp:coreProperties>
</file>