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2D9" w:rsidRDefault="005566FD" w:rsidP="005566F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  <w:r w:rsidR="008832CD">
        <w:rPr>
          <w:rFonts w:ascii="Times New Roman" w:hAnsi="Times New Roman" w:cs="Times New Roman"/>
          <w:sz w:val="28"/>
          <w:szCs w:val="28"/>
          <w:lang w:val="ru-RU"/>
        </w:rPr>
        <w:t xml:space="preserve"> анимации имитационной модели</w:t>
      </w:r>
    </w:p>
    <w:p w:rsidR="005566FD" w:rsidRDefault="005566FD" w:rsidP="005566F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651CE3" w:rsidRDefault="00C52828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Сегодня несмотря на высокую эффективность имитационным моделированием занимается достаточно ограниченный круг специалистов-исследователей. Это обусловлено достаточно ощутимыми трудностями построения имитационной модели исследуемого объекта. Существующие инструменты ИМ созданы и создаются универсальными, применимыми для моделирования объектов различной природы и назначения. 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ар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 xml:space="preserve">яду с неоспоримыми преимуществами такого подхода он обладает и весьма серьезным недостатком. Такой инструмент требует умения с помощью универсальных средств моделирования построить достаточно адекватную ИМ и поэтому доступен только достаточно квалифицированному специалисту с определенным опытом моделирования. Это значительно сужает круг задач, решаемых на основе ИМ. На наш взгляд существует множество областей человеческой деятельности, имеющих весьма широкое применение, но имеющих свою 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 xml:space="preserve">четко выраженную 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>специфику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 xml:space="preserve"> как в плане природы используемых элементов, так и 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 xml:space="preserve">решаемых 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>задач.</w:t>
      </w:r>
    </w:p>
    <w:p w:rsidR="000B28CC" w:rsidRPr="000D5C5E" w:rsidRDefault="000B28CC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распространения технологии ИМ ц</w:t>
      </w:r>
      <w:r w:rsidR="00A96F5F">
        <w:rPr>
          <w:rFonts w:ascii="Times New Roman" w:hAnsi="Times New Roman" w:cs="Times New Roman"/>
          <w:sz w:val="28"/>
          <w:szCs w:val="28"/>
          <w:lang w:val="ru-RU"/>
        </w:rPr>
        <w:t>елесообразно приблизить сложную технологию исследования к специалистам из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более глубоко понимаю специфику и стоящие перед ними задачи</w:t>
      </w:r>
      <w:r w:rsidR="00A96F5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Одной из таких областей является материальное производство. Существует огромное количество машиностроительных, текстильных, химических и других производств, для которых имитационные модели будут строиться на одних и тех же принципах и с применением одних и тех же подходов. </w:t>
      </w:r>
    </w:p>
    <w:p w:rsidR="00C52828" w:rsidRDefault="00A96F5F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такой системы моделирования необходимо обеспечить выполнение следующих требований.</w:t>
      </w:r>
    </w:p>
    <w:p w:rsidR="00A96F5F" w:rsidRDefault="00A96F5F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66FD" w:rsidRDefault="005566FD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разработке программы анимаци</w:t>
      </w:r>
      <w:r w:rsidR="0087393C">
        <w:rPr>
          <w:rFonts w:ascii="Times New Roman" w:hAnsi="Times New Roman" w:cs="Times New Roman"/>
          <w:sz w:val="28"/>
          <w:szCs w:val="28"/>
          <w:lang w:val="ru-RU"/>
        </w:rPr>
        <w:t>и имитационной модели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учитывать следующие требования</w:t>
      </w:r>
    </w:p>
    <w:p w:rsidR="005566FD" w:rsidRDefault="005566F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 Процедура использования имитационного моделирования должна состоять из трех этапов: первый этап графическое построение имитационной модели; второй – запуск имитационной модели; третий – графическая анимация результатов работы имитационной модели. Данная работа предназначена для реализации первого и третьего этапов.</w:t>
      </w:r>
    </w:p>
    <w:p w:rsidR="005566FD" w:rsidRDefault="005566F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 В качестве элементов ИМ (имитационная модель) должны выступать операции и заделы. 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Заделы могут быть материальными, финансовыми и информационными. Операции совершают преобразования материальных заделов в материальные (механическая обработка детали), материальные в финансовые (продажа), материальные и финансовые в информационные 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(создание сигнала, например, о готовности к транспортировке готового изделия), информационные в качестве управления для запуска каких-либо операций, финансовые в материальные (покупка), финансовые в финансовые (взятие кредита) и т.д. </w:t>
      </w:r>
      <w:r w:rsidR="00370F55">
        <w:rPr>
          <w:rFonts w:ascii="Times New Roman" w:hAnsi="Times New Roman" w:cs="Times New Roman"/>
          <w:sz w:val="28"/>
          <w:szCs w:val="28"/>
          <w:lang w:val="ru-RU"/>
        </w:rPr>
        <w:t>Операции всегда расположены между конкретными межоперационными заделами. Транспортные операции — это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специальный вид материальных операций, </w:t>
      </w:r>
      <w:r w:rsidR="00370F55">
        <w:rPr>
          <w:rFonts w:ascii="Times New Roman" w:hAnsi="Times New Roman" w:cs="Times New Roman"/>
          <w:sz w:val="28"/>
          <w:szCs w:val="28"/>
          <w:lang w:val="ru-RU"/>
        </w:rPr>
        <w:t>которые могут менять исходные и конечные заделы.</w:t>
      </w:r>
    </w:p>
    <w:p w:rsidR="00370F55" w:rsidRDefault="00370F5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 Графический вид элемента «операция» может быть различным, например</w:t>
      </w:r>
    </w:p>
    <w:p w:rsidR="00370F55" w:rsidRDefault="00370F5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F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0EB53" wp14:editId="2A80D8B9">
            <wp:extent cx="450850" cy="46051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76" cy="4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250998" w:rsidRPr="00250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CD129" wp14:editId="752DF541">
            <wp:extent cx="622300" cy="44114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843" cy="4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(токарный станок)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="00250998" w:rsidRPr="00250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19474" wp14:editId="510642F4">
            <wp:extent cx="533400" cy="41696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59" cy="4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(токарный полуавтомат)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5255E" wp14:editId="3BA7A658">
            <wp:extent cx="381000" cy="45349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32" cy="4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(вертикальный фрезерный станок)</w:t>
      </w:r>
      <w:r w:rsidR="002E1191">
        <w:rPr>
          <w:rFonts w:ascii="Times New Roman" w:hAnsi="Times New Roman" w:cs="Times New Roman"/>
          <w:sz w:val="28"/>
          <w:szCs w:val="28"/>
          <w:lang w:val="ru-RU"/>
        </w:rPr>
        <w:t xml:space="preserve"> или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1191" w:rsidRPr="002E1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8849A" wp14:editId="67C8C57C">
            <wp:extent cx="352425" cy="363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27" cy="3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191">
        <w:rPr>
          <w:rFonts w:ascii="Times New Roman" w:hAnsi="Times New Roman" w:cs="Times New Roman"/>
          <w:sz w:val="28"/>
          <w:szCs w:val="28"/>
          <w:lang w:val="ru-RU"/>
        </w:rPr>
        <w:t xml:space="preserve"> (сварочный робот)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тому подобное. В упрощенном виде степень закраски треугольника демонстрирует степень выполнения операции. При создании модели треугольник должен быть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полностью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закрашен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 цветом соответствующего задела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, а в процессе анимации показывать выполнение операции. Для сложной картинки, отображающей сущность механической операции, в качестве элемента должен быть какой-то ползунок, говорящий о длительности операции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, цвет которого должен соответствовать цвету связанного задела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0F55" w:rsidRDefault="00250998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 Тип транспорта должен задаваться видом транспортного средства, например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93B95" wp14:editId="20A65B6D">
            <wp:extent cx="600075" cy="4507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74" cy="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(погрузчик) или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AAD4" wp14:editId="14D53798">
            <wp:extent cx="622300" cy="432521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59" cy="4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>(электрокар) и</w:t>
      </w:r>
      <w:r w:rsidR="00BF0826">
        <w:rPr>
          <w:rFonts w:ascii="Times New Roman" w:hAnsi="Times New Roman" w:cs="Times New Roman"/>
          <w:sz w:val="28"/>
          <w:szCs w:val="28"/>
          <w:lang w:val="ru-RU"/>
        </w:rPr>
        <w:t xml:space="preserve">ли </w:t>
      </w:r>
      <w:r w:rsidR="00BF0826" w:rsidRPr="00BF0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89757" wp14:editId="69A0FDA3">
            <wp:extent cx="431800" cy="359833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75" cy="3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0826">
        <w:rPr>
          <w:rFonts w:ascii="Times New Roman" w:hAnsi="Times New Roman" w:cs="Times New Roman"/>
          <w:sz w:val="28"/>
          <w:szCs w:val="28"/>
          <w:lang w:val="ru-RU"/>
        </w:rPr>
        <w:t xml:space="preserve">(тележка) и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>др.</w:t>
      </w:r>
    </w:p>
    <w:p w:rsidR="00424FBF" w:rsidRDefault="00424FBF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 На каждом транспортном средстве разное количество погрузочных мест, например </w:t>
      </w:r>
      <w:r w:rsidR="00467E96" w:rsidRPr="00467E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5F954" wp14:editId="1736401D">
            <wp:extent cx="712263" cy="421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500" cy="4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467E96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889EE" wp14:editId="6450161F">
            <wp:extent cx="622300" cy="432521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59" cy="4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. При создании модели необходимо показывать только прямоугольные контуры погрузочных мест, а при анимации выполнения операций погрузки или разгрузки эти прямоугольники должны затушевываться или очищаться. Высота прямоугольника не связана с величиной перевозимого груза, а только отражает степень выполнения операции. Возможно целесообразно его сопоставить с цветом задела, с которого транспортируется изделие. В этом случае закраска соответствующего задела тоже должна осуществляться соответствующим цветом. </w:t>
      </w:r>
    </w:p>
    <w:p w:rsidR="006C5A91" w:rsidRDefault="00467E96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 На плане</w:t>
      </w:r>
      <w:r w:rsidR="00950F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B3D">
        <w:rPr>
          <w:rFonts w:ascii="Times New Roman" w:hAnsi="Times New Roman" w:cs="Times New Roman"/>
          <w:sz w:val="28"/>
          <w:szCs w:val="28"/>
          <w:lang w:val="ru-RU"/>
        </w:rPr>
        <w:t>моделируемого цеха или участка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показывать места</w:t>
      </w:r>
      <w:r w:rsidR="006C5A91">
        <w:rPr>
          <w:rFonts w:ascii="Times New Roman" w:hAnsi="Times New Roman" w:cs="Times New Roman"/>
          <w:sz w:val="28"/>
          <w:szCs w:val="28"/>
          <w:lang w:val="ru-RU"/>
        </w:rPr>
        <w:t>, в которых должен находится транспорт при погрузке или при разгрузке, а также транспортные маршруты. При анимации эти элементы показывать не нужно, только при создании. Для того чтобы редактировать исходную модель необходимо предусмотреть режим «Редактирование».</w:t>
      </w:r>
    </w:p>
    <w:p w:rsidR="006C5A91" w:rsidRDefault="006C5A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 Созданная модель должна сохраняться в </w:t>
      </w:r>
      <w:r>
        <w:rPr>
          <w:rFonts w:ascii="Times New Roman" w:hAnsi="Times New Roman" w:cs="Times New Roman"/>
          <w:sz w:val="28"/>
          <w:szCs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-файле (данные) и в графическом файл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используемом для анимации.</w:t>
      </w:r>
    </w:p>
    <w:p w:rsidR="00370F55" w:rsidRDefault="006C5A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8. Комплексные операции должны отображаться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в виде </w:t>
      </w:r>
      <w:r w:rsidRPr="006C5A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5B7AD" wp14:editId="64A5CEE0">
            <wp:extent cx="438150" cy="4002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" cy="4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0312">
        <w:rPr>
          <w:rFonts w:ascii="Times New Roman" w:hAnsi="Times New Roman" w:cs="Times New Roman"/>
          <w:sz w:val="28"/>
          <w:szCs w:val="28"/>
          <w:lang w:val="ru-RU"/>
        </w:rPr>
        <w:t xml:space="preserve">и показываются только в режиме </w:t>
      </w:r>
      <w:proofErr w:type="spellStart"/>
      <w:r w:rsidR="00FD0312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="00FD0312" w:rsidRPr="00FD031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="00FD0312"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proofErr w:type="spellEnd"/>
      <w:r w:rsidR="00FD0312">
        <w:rPr>
          <w:rFonts w:ascii="Times New Roman" w:hAnsi="Times New Roman" w:cs="Times New Roman"/>
          <w:sz w:val="28"/>
          <w:szCs w:val="28"/>
          <w:lang w:val="ru-RU"/>
        </w:rPr>
        <w:t xml:space="preserve"> модели. Заполнение можно не предусматривать, так как при анимации степень выполнения такой операции будет видно по соответствующим заделам. </w:t>
      </w:r>
    </w:p>
    <w:p w:rsidR="00FD0312" w:rsidRDefault="00FD031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Комплексные операции — это операции, которые выполняются последовательно на одном и том же оборудовании. Например,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транспорт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: переезд на погрузку, погрузка, переезд на разгрузку, разгрузка.</w:t>
      </w:r>
    </w:p>
    <w:p w:rsidR="00FD0312" w:rsidRDefault="00FD031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9. При создании модели между операциями, входящими в комплекс и соответствующими заделами должна указываться взаимосвязь. Например, 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27B51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2321F" wp14:editId="73DAC3E8">
            <wp:extent cx="3705225" cy="10673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8746" cy="10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27B51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687D" w:rsidRDefault="0030687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6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62DAC" wp14:editId="37137E0F">
            <wp:extent cx="3936558" cy="1280631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690" cy="12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рисунках 1 и 2 показана операция погрузки с задела после механической операции с разным графическим представлением последней. На них транспортное место, на которое осуществляется погрузка выделено тем же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цветом,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и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задел</w:t>
      </w:r>
      <w:r>
        <w:rPr>
          <w:rFonts w:ascii="Times New Roman" w:hAnsi="Times New Roman" w:cs="Times New Roman"/>
          <w:sz w:val="28"/>
          <w:szCs w:val="28"/>
          <w:lang w:val="ru-RU"/>
        </w:rPr>
        <w:t>, с которого осуществляется погрузка.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E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17789" wp14:editId="62B58F38">
            <wp:extent cx="3291891" cy="12020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791" cy="12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 показана операция разгрузки и на нем выделено транспортное место, с которого осуществляется разгрузка.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218C" w:rsidRDefault="0015218C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показана последовательность комплексных операций и маршрут от стоянки транспорта до одного из мест погрузки.</w:t>
      </w: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21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3E593" wp14:editId="239B22F4">
            <wp:extent cx="2587625" cy="206443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65" cy="20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DA" w:rsidRDefault="00D74EDA" w:rsidP="00D74ED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из этих операций комплекса имеют свой номер и название.</w:t>
      </w:r>
    </w:p>
    <w:p w:rsidR="0015218C" w:rsidRDefault="0015218C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10. </w:t>
      </w:r>
      <w:r w:rsidR="00A303F1">
        <w:rPr>
          <w:rFonts w:ascii="Times New Roman" w:hAnsi="Times New Roman" w:cs="Times New Roman"/>
          <w:sz w:val="28"/>
          <w:szCs w:val="28"/>
          <w:lang w:val="ru-RU"/>
        </w:rPr>
        <w:t xml:space="preserve">Переезды представляют собой соответствующие маршруты, которые необходимо идентифицировать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(номер и название) </w:t>
      </w:r>
      <w:r w:rsidR="00A303F1">
        <w:rPr>
          <w:rFonts w:ascii="Times New Roman" w:hAnsi="Times New Roman" w:cs="Times New Roman"/>
          <w:sz w:val="28"/>
          <w:szCs w:val="28"/>
          <w:lang w:val="ru-RU"/>
        </w:rPr>
        <w:t>и показывать при редактировании модели (возможно поочередно).</w:t>
      </w:r>
    </w:p>
    <w:p w:rsidR="00A303F1" w:rsidRDefault="00A303F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11. Сигналы необходимы для построения модели и поэтому они должны отображаться в режиме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Pr="00A303F1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модели. Их изображение целесообразно сделать в виде лампочки </w:t>
      </w:r>
      <w:r w:rsidRPr="00A303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79463" wp14:editId="2F1C9160">
            <wp:extent cx="186980" cy="2457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41" cy="2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, которая «загорается» в момент появления сигнала.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Сигналы должны быть связаны с соответствующими операциями. 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Сигнал о потребности в перевозке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должен быть на выходе операции по изготовлению перевозимой детали и иметь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 красный цвет. Сигнал об освобождении транспорта после окончания перевозки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на выходе операции разгрузки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 – желтый или зеленый. Возможно этот сигнал можно 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совместить с транспортом: желтый транспорт – свободный, черный – транспорт принял заказ (т.е. занят).</w:t>
      </w:r>
    </w:p>
    <w:p w:rsidR="00003F67" w:rsidRDefault="00003F67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12. Связь задела с погрузочным местом транспорта целесообразно указывать в отдельном режиме описания транспорта. В этом режиме необходимо указывать тип транспорта (погрузчик или электрокар), сколько в нем погрузочных мест, с какими заделами они связаны и сколько таких транспортов будет задействовано в работе.</w:t>
      </w:r>
    </w:p>
    <w:p w:rsidR="00003F67" w:rsidRDefault="00003F67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у транспорта два погрузочных места, то в матрице связей</w:t>
      </w:r>
      <w:r w:rsidR="00265E25">
        <w:rPr>
          <w:rFonts w:ascii="Times New Roman" w:hAnsi="Times New Roman" w:cs="Times New Roman"/>
          <w:sz w:val="28"/>
          <w:szCs w:val="28"/>
          <w:lang w:val="ru-RU"/>
        </w:rPr>
        <w:t xml:space="preserve"> при описании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5E25">
        <w:rPr>
          <w:rFonts w:ascii="Times New Roman" w:hAnsi="Times New Roman" w:cs="Times New Roman"/>
          <w:sz w:val="28"/>
          <w:szCs w:val="28"/>
          <w:lang w:val="ru-RU"/>
        </w:rPr>
        <w:t>будет два столбца. Операция погрузки будет передавать изделие с соответствующего задела на это погрузочное место при погрузке.</w:t>
      </w:r>
    </w:p>
    <w:p w:rsidR="00265E25" w:rsidRDefault="00265E2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13. Если используется два (и более) видов транспорта (например, погрузчик и электрокар или два электрокара с разным количеством погрузочных мест) то погрузочные места нумеруются сквозным порядком, например, у электрокара погрузочные места 1 и 2, а у погрузчика – 3.</w:t>
      </w:r>
    </w:p>
    <w:p w:rsidR="00265E25" w:rsidRDefault="00265E2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электрокар имеет два погрузочных места, а другой электрокар – три, то это два вида транспорта и погрузочные места разные.</w:t>
      </w:r>
    </w:p>
    <w:p w:rsidR="00A87A4A" w:rsidRDefault="00A87A4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14. Построение модели необходимо начинать с построения контура цеха или участка, на котором необходимо нарисовать транспортные проезды. Оборудование расставлять из палитры </w:t>
      </w:r>
      <w:r w:rsidR="00171F2F">
        <w:rPr>
          <w:rFonts w:ascii="Times New Roman" w:hAnsi="Times New Roman" w:cs="Times New Roman"/>
          <w:sz w:val="28"/>
          <w:szCs w:val="28"/>
          <w:lang w:val="ru-RU"/>
        </w:rPr>
        <w:t>на этом плане в соответствии с реальным расположением в реальном объекте. Выставлять оборудование на плане целесообразно сразу с выходным заделом (он всегда будет). Входных заделов может быть несколько, например, в сборочной операции. Выходных заделов может быть тоже несколько, дополнительные заделы могут быть дорисованы следующей процедурой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 с установкой связи с операцией</w:t>
      </w:r>
      <w:r w:rsidR="00171F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 Выставляемые картинки должны масштабироваться, поворачиваться целиком и двигаться по отдельности не разрывая связи.</w:t>
      </w:r>
    </w:p>
    <w:p w:rsidR="00171F63" w:rsidRDefault="001013B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15. На модели 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кроме стоянки транспорта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может быть 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создано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еще одно место, место на котором складируется тара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, используемая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перевозки транспортируемых изделий. В этом случае транспорт после разгрузки 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>переезжает в место складирования тары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 xml:space="preserve"> отдает использованную тару и берет нужную. Смена </w:t>
      </w:r>
      <w:r w:rsidR="003A5482">
        <w:rPr>
          <w:rFonts w:ascii="Times New Roman" w:hAnsi="Times New Roman" w:cs="Times New Roman"/>
          <w:sz w:val="28"/>
          <w:szCs w:val="28"/>
          <w:lang w:val="ru-RU"/>
        </w:rPr>
        <w:t>тары необходима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 xml:space="preserve"> если перевезенное изделие и то, которое требуется перевозить различаются. В общем случае это место может быть местом ожидания вызова транспорта, после того как транспорт освободится.</w:t>
      </w:r>
      <w:r w:rsidR="003A5482">
        <w:rPr>
          <w:rFonts w:ascii="Times New Roman" w:hAnsi="Times New Roman" w:cs="Times New Roman"/>
          <w:sz w:val="28"/>
          <w:szCs w:val="28"/>
          <w:lang w:val="ru-RU"/>
        </w:rPr>
        <w:t xml:space="preserve"> Конечное место нахождения транспорта после окончания заданного процесса перевозки должно задаваться особым образом (уточнить).</w:t>
      </w:r>
    </w:p>
    <w:p w:rsidR="000C57D5" w:rsidRDefault="000C57D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16. Построенная модель должна иметь возможность масштабирования, чтобы в процессе анимации было возможно более крупно рассмотреть один из участков модели. Необходимо иметь возможность изменять скорость анимации чтобы сделать просмотр более медленным или более быстрым, 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остановить в любой момент и продолжить с любого момента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и, наконец, возможность остановки в момент происхождения какого-либо события в модели. Такую остановку можно задать по времени, которое можно узнать из таблицы с данными для анимации, или по названию событий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 xml:space="preserve"> или операций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>, например, «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>перед погрузкой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на заделе 2» или «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>после освобождения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транспорта 3» и т.п.</w:t>
      </w:r>
    </w:p>
    <w:p w:rsidR="00CA116F" w:rsidRDefault="00452489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17. После построения модели необходим 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 xml:space="preserve">специальный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заданию параметров модели тех, которые не могут быть идентифицированы по рисунку. По рисунку необходимо определить: общее количество операций, количество заделов, типы заделов (материальный, информационный, единичный и т.п.) матрицу связи операций и заделов, количество транспортов разного типа.</w:t>
      </w:r>
    </w:p>
    <w:p w:rsidR="00CA116F" w:rsidRDefault="00B40DBF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18. Правила построения матрицы связей: в матрице количество строк соответствует количеству операций, количество столбцов – равно количеству заделов. В строке матрицы ст</w:t>
      </w:r>
      <w:r w:rsidR="006947AD">
        <w:rPr>
          <w:rFonts w:ascii="Times New Roman" w:hAnsi="Times New Roman" w:cs="Times New Roman"/>
          <w:sz w:val="28"/>
          <w:szCs w:val="28"/>
          <w:lang w:val="ru-RU"/>
        </w:rPr>
        <w:t>авится «-1» в столбце с номером входного задела (если входных заделов несколько, то столько же и «-1» в соответствующих столбцах), ставится «+1» или просто «1» в столбце с номером конечного задела (если заделов на выходе несколько, то и «1» столько же в соответствующих столбцах). Если операция не осуществляет никаких передач (материи, информации, финансов), в ее строке нет ни «-1» ни «1»</w:t>
      </w:r>
      <w:r w:rsidR="00DA2CA4">
        <w:rPr>
          <w:rFonts w:ascii="Times New Roman" w:hAnsi="Times New Roman" w:cs="Times New Roman"/>
          <w:sz w:val="28"/>
          <w:szCs w:val="28"/>
          <w:lang w:val="ru-RU"/>
        </w:rPr>
        <w:t>. Такая операция отмечается как «холостая». Если операция связана с транспортированием изделий отмечается как «транспортная». Е</w:t>
      </w:r>
      <w:r w:rsidR="006947AD">
        <w:rPr>
          <w:rFonts w:ascii="Times New Roman" w:hAnsi="Times New Roman" w:cs="Times New Roman"/>
          <w:sz w:val="28"/>
          <w:szCs w:val="28"/>
          <w:lang w:val="ru-RU"/>
        </w:rPr>
        <w:t xml:space="preserve">сли действий нет, а сигнал посылает то </w:t>
      </w:r>
      <w:r w:rsidR="008B65BE">
        <w:rPr>
          <w:rFonts w:ascii="Times New Roman" w:hAnsi="Times New Roman" w:cs="Times New Roman"/>
          <w:sz w:val="28"/>
          <w:szCs w:val="28"/>
          <w:lang w:val="ru-RU"/>
        </w:rPr>
        <w:t xml:space="preserve">только «1», а если запускается </w:t>
      </w:r>
      <w:proofErr w:type="gramStart"/>
      <w:r w:rsidR="008B65BE">
        <w:rPr>
          <w:rFonts w:ascii="Times New Roman" w:hAnsi="Times New Roman" w:cs="Times New Roman"/>
          <w:sz w:val="28"/>
          <w:szCs w:val="28"/>
          <w:lang w:val="ru-RU"/>
        </w:rPr>
        <w:t>сигналом</w:t>
      </w:r>
      <w:proofErr w:type="gramEnd"/>
      <w:r w:rsidR="008B65BE">
        <w:rPr>
          <w:rFonts w:ascii="Times New Roman" w:hAnsi="Times New Roman" w:cs="Times New Roman"/>
          <w:sz w:val="28"/>
          <w:szCs w:val="28"/>
          <w:lang w:val="ru-RU"/>
        </w:rPr>
        <w:t xml:space="preserve"> то «-1».</w:t>
      </w:r>
      <w:r w:rsidR="00DA2CA4">
        <w:rPr>
          <w:rFonts w:ascii="Times New Roman" w:hAnsi="Times New Roman" w:cs="Times New Roman"/>
          <w:sz w:val="28"/>
          <w:szCs w:val="28"/>
          <w:lang w:val="ru-RU"/>
        </w:rPr>
        <w:t xml:space="preserve"> Все операции, которые входят в комплексные – отмечаются как «комплексные».</w:t>
      </w:r>
      <w:r w:rsidR="00F11F34">
        <w:rPr>
          <w:rFonts w:ascii="Times New Roman" w:hAnsi="Times New Roman" w:cs="Times New Roman"/>
          <w:sz w:val="28"/>
          <w:szCs w:val="28"/>
          <w:lang w:val="ru-RU"/>
        </w:rPr>
        <w:t xml:space="preserve"> Если операция непосредственно не участвует в производственном процессе (например, переезд транспорта со стоянки к месту погрузки), то такая операция дополнительно отмечается как «подготовительная».</w:t>
      </w:r>
    </w:p>
    <w:p w:rsidR="00F11F34" w:rsidRDefault="00F11F34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19. Правила построения матрицы комплексных операций: количество строк равно количеству всех операций, количество столбцов – количеству транспорта. В шапке матрицы указываются названия комплексных операций, например, «транспорт 1»</w:t>
      </w:r>
      <w:r w:rsidR="00565845">
        <w:rPr>
          <w:rFonts w:ascii="Times New Roman" w:hAnsi="Times New Roman" w:cs="Times New Roman"/>
          <w:sz w:val="28"/>
          <w:szCs w:val="28"/>
          <w:lang w:val="ru-RU"/>
        </w:rPr>
        <w:t>, и другое (уточнить).</w:t>
      </w:r>
    </w:p>
    <w:p w:rsidR="007514B4" w:rsidRDefault="007514B4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20. Есть еще матрицы: матрица расстояний, матрица связей операциями, матрица решений. О них позже.</w:t>
      </w:r>
    </w:p>
    <w:p w:rsidR="00756F5C" w:rsidRDefault="006B6FBC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21 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отрисовке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(создании) модели целесообразно использовать палитру инструментов, из которой выбирать транспорт или операцию того или иного типа, с тем или иным рисунком (станком или видом транспорта). Эта палитра в процессе работы с программой</w:t>
      </w:r>
      <w:r w:rsidRPr="006B6F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может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необходимость расширения (добавление нового изображения станка может быть даже его фотографии), поэтому необходим режим добавления в палитру инструментов новых элементов.</w:t>
      </w:r>
    </w:p>
    <w:p w:rsidR="006B6FBC" w:rsidRDefault="006B6FBC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Обычно цех или участок изображают на чертежах, показывая их в плане, т.е. вид сверху (см. рисунок5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)..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3B3D" w:rsidRDefault="00883B3D" w:rsidP="00883B3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B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AF6242" wp14:editId="03CAF61D">
            <wp:extent cx="6191250" cy="285504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3318" cy="28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5 - Общий вид фрагмента механического цеха</w:t>
      </w: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055AE" w:rsidRDefault="00883B3D" w:rsidP="005055A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 показаны места расположения станков, складирования заготовок и готовых деталей (межоперационные заделы)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рабочих мест (полу закрашенные кружки), проезды для транспорта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 xml:space="preserve"> и необходимые размеры. Такой чертеж можно взять за основу и построить имитационную модель производства, добавляя необходимую информацию для формализации производственного процесса.</w:t>
      </w:r>
    </w:p>
    <w:p w:rsidR="002E1191" w:rsidRDefault="002E11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Общий вид модели при ее создании может выглядеть как показано на рисунке 5.</w:t>
      </w:r>
    </w:p>
    <w:p w:rsidR="003109FE" w:rsidRDefault="003109F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109FE" w:rsidRDefault="003109F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9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032B43" wp14:editId="36D6811A">
            <wp:extent cx="6152515" cy="32804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Создание модели в режиме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3109FE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proofErr w:type="spellEnd"/>
    </w:p>
    <w:p w:rsidR="000D5C5E" w:rsidRDefault="000D5C5E" w:rsidP="000D5C5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Комплексная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операция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1- переезд со стоянки на погрузку; 2 – погрузка; 3 – перевозка на разгрузку; 4 – разгрузка; 5 – переезд к месту складирования тары.</w:t>
      </w:r>
    </w:p>
    <w:p w:rsidR="000D5C5E" w:rsidRDefault="000D5C5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5C5E" w:rsidRDefault="000D5C5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5C5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A44D85B" wp14:editId="461F1CAA">
            <wp:extent cx="6152515" cy="319595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F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Вариант</w:t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Комплексная операция: 1 – переезд транспорта со стоянки на погрузку первой детали; 2 – погрузка первой детали; переезд на погрузку второй детали; погрузка второй детали; перевозка деталей на сварочную операцию; разгрузка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второй детали; переезд к месту разгрузки первой операции; разгрузка первой детали; переезд к месту складирования тары.</w:t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9C6A95" w:rsidRDefault="004C5556" w:rsidP="005705D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рисунке показана модель производства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79E2">
        <w:rPr>
          <w:rFonts w:ascii="Times New Roman" w:hAnsi="Times New Roman" w:cs="Times New Roman"/>
          <w:sz w:val="28"/>
          <w:szCs w:val="28"/>
          <w:lang w:val="ru-RU"/>
        </w:rPr>
        <w:t>свар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ной конструкции, состоящей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двух деталей, одна из которых обрабатывается на токарной операции, а вторая – на фрезерной.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Предусматривается, что н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а сбору-сварку детали перевозятся транспортом, который вначале находится на стоянке, а затем после сигнала о готовности перевозки первой детали переезжает на место под погрузку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1)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, осуществляется погрузка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2)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, перевозка детали на место разгрузки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3)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 xml:space="preserve"> и разгрузка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4)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 xml:space="preserve">. Первая деталь отмечена синим цветом, а вторая – зеленым. </w:t>
      </w:r>
      <w:r w:rsidR="005705D4">
        <w:rPr>
          <w:rFonts w:ascii="Times New Roman" w:hAnsi="Times New Roman" w:cs="Times New Roman"/>
          <w:sz w:val="28"/>
          <w:szCs w:val="28"/>
          <w:lang w:val="ru-RU"/>
        </w:rPr>
        <w:t>После сборки готовое изделие отмечено кирпичным цветом.</w:t>
      </w:r>
    </w:p>
    <w:p w:rsidR="00E2173A" w:rsidRDefault="00E2173A" w:rsidP="00BC10C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создании модели вырисовываются места </w:t>
      </w:r>
      <w:r w:rsidR="009C6A95">
        <w:rPr>
          <w:rFonts w:ascii="Times New Roman" w:hAnsi="Times New Roman" w:cs="Times New Roman"/>
          <w:sz w:val="28"/>
          <w:szCs w:val="28"/>
          <w:lang w:val="ru-RU"/>
        </w:rPr>
        <w:t>размещения транспорта при погрузке и разгрузке, а также операции, входящие в комплексную, и последовательность перехода между ними. (возможно связи не обязательны).</w:t>
      </w:r>
    </w:p>
    <w:p w:rsidR="009C6A95" w:rsidRPr="003109FE" w:rsidRDefault="009C6A95" w:rsidP="009C6A9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режиме анимации эти элементы (места и операции) показывать не нужно. Процесс погрузки будет отображаться перемещением задела на транспортное средство, переезд транспорта с грузом или без него будет отображаться движением соответствующего графического элемента, информация о том какая деталь перемещается будет отмечаться цветом.</w:t>
      </w:r>
    </w:p>
    <w:p w:rsidR="003109FE" w:rsidRDefault="00BC10C1" w:rsidP="00BC10C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погрузке детали на транспортное средство</w:t>
      </w:r>
      <w:r w:rsidR="00D2751F">
        <w:rPr>
          <w:rFonts w:ascii="Times New Roman" w:hAnsi="Times New Roman" w:cs="Times New Roman"/>
          <w:sz w:val="28"/>
          <w:szCs w:val="28"/>
          <w:lang w:val="ru-RU"/>
        </w:rPr>
        <w:t xml:space="preserve"> 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751F">
        <w:rPr>
          <w:rFonts w:ascii="Times New Roman" w:hAnsi="Times New Roman" w:cs="Times New Roman"/>
          <w:sz w:val="28"/>
          <w:szCs w:val="28"/>
          <w:lang w:val="ru-RU"/>
        </w:rPr>
        <w:t>соответствующее погрузочное место окрашивается в цвет перевозимой детали. При разгрузке происходит обратный процесс – деталь передается на задел, погрузочное место пустеет. Движение транспорта осуществляется по круговому маршруту в направлении, указанном стрелкой.</w:t>
      </w:r>
      <w:r w:rsidR="00773CA3">
        <w:rPr>
          <w:rFonts w:ascii="Times New Roman" w:hAnsi="Times New Roman" w:cs="Times New Roman"/>
          <w:sz w:val="28"/>
          <w:szCs w:val="28"/>
          <w:lang w:val="ru-RU"/>
        </w:rPr>
        <w:t xml:space="preserve"> Конечная точка транспорта при выполнении любой перевозки (комплексной операции) является место складирования тары.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 происходит транспортировка второй детали по соответствующему маршруту. Если появятся одновременно сигналы о готовности обоих деталей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, то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 заберет одну из них затем переедет за другой, погрузит ее и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перевезет их по очереди на разгрузку и затем опять</w:t>
      </w:r>
      <w:r w:rsidR="005705D4">
        <w:rPr>
          <w:rFonts w:ascii="Times New Roman" w:hAnsi="Times New Roman" w:cs="Times New Roman"/>
          <w:sz w:val="28"/>
          <w:szCs w:val="28"/>
          <w:lang w:val="ru-RU"/>
        </w:rPr>
        <w:t xml:space="preserve"> переедет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 xml:space="preserve"> на место складирования тары, оставаясь там в ожидании следующего сигнала на погрузку.</w:t>
      </w:r>
    </w:p>
    <w:p w:rsidR="009C6A95" w:rsidRDefault="005705D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Решение о том какой транспорт куда будет перемещаться решается в имитационной модели, которая полностью отрабатывает весь процесс производства, формирует информацию о всех происходящих во времени событиях и сохраняет эту информацию в </w:t>
      </w:r>
      <w:proofErr w:type="spellStart"/>
      <w:r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5705D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файле. Программа анимации читает эту информацию и анимирует ее в графическом виде.</w:t>
      </w:r>
    </w:p>
    <w:p w:rsidR="00C43700" w:rsidRDefault="00C4370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43700" w:rsidRDefault="00C43700" w:rsidP="00C43700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:rsidR="005055AE" w:rsidRDefault="005055A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Имитационная модель построенная таким образом будет иметь ряд преимуществ.</w:t>
      </w:r>
    </w:p>
    <w:p w:rsidR="005055AE" w:rsidRDefault="005055AE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Модель легко читается производственниками при различных согласованиях и обоснованиях принимаемых решений в процессе моделирования.</w:t>
      </w:r>
    </w:p>
    <w:p w:rsidR="005055AE" w:rsidRDefault="005055AE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Упрощается процесс формализации модели, который может осуществлять не только специалист по моделированию, но и специалист из предметной области.</w:t>
      </w:r>
    </w:p>
    <w:p w:rsidR="005055AE" w:rsidRDefault="00C43700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Анимация построенной модели будет отображать п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 xml:space="preserve">роцесс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функционирования объекта моделирования в наибольшей степени подобия.</w:t>
      </w:r>
    </w:p>
    <w:p w:rsidR="00C43700" w:rsidRPr="005055AE" w:rsidRDefault="00C43700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Инструмент (программа) имитационного моделирования будет иметь возможность использования более широкому кругу лиц.</w:t>
      </w:r>
    </w:p>
    <w:sectPr w:rsidR="00C43700" w:rsidRPr="005055A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5E9C"/>
    <w:multiLevelType w:val="hybridMultilevel"/>
    <w:tmpl w:val="BA3E910E"/>
    <w:lvl w:ilvl="0" w:tplc="2912FC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6FD"/>
    <w:rsid w:val="00003F67"/>
    <w:rsid w:val="00027B51"/>
    <w:rsid w:val="000B28CC"/>
    <w:rsid w:val="000C57D5"/>
    <w:rsid w:val="000D5C5E"/>
    <w:rsid w:val="001013B1"/>
    <w:rsid w:val="00146717"/>
    <w:rsid w:val="0015218C"/>
    <w:rsid w:val="0015661A"/>
    <w:rsid w:val="00171F2F"/>
    <w:rsid w:val="00171F63"/>
    <w:rsid w:val="001C3E22"/>
    <w:rsid w:val="00250998"/>
    <w:rsid w:val="00265E25"/>
    <w:rsid w:val="002E1191"/>
    <w:rsid w:val="0030687D"/>
    <w:rsid w:val="003109FE"/>
    <w:rsid w:val="00370F55"/>
    <w:rsid w:val="003A5482"/>
    <w:rsid w:val="00424FBF"/>
    <w:rsid w:val="004356CB"/>
    <w:rsid w:val="00452489"/>
    <w:rsid w:val="00467E96"/>
    <w:rsid w:val="004C5556"/>
    <w:rsid w:val="005055AE"/>
    <w:rsid w:val="005566FD"/>
    <w:rsid w:val="00565845"/>
    <w:rsid w:val="005705D4"/>
    <w:rsid w:val="00651CE3"/>
    <w:rsid w:val="006947AD"/>
    <w:rsid w:val="006B6FBC"/>
    <w:rsid w:val="006C5A91"/>
    <w:rsid w:val="007514B4"/>
    <w:rsid w:val="00756F5C"/>
    <w:rsid w:val="00773CA3"/>
    <w:rsid w:val="00785B2F"/>
    <w:rsid w:val="00843D9D"/>
    <w:rsid w:val="00871F6B"/>
    <w:rsid w:val="0087393C"/>
    <w:rsid w:val="008832CD"/>
    <w:rsid w:val="00883B3D"/>
    <w:rsid w:val="008B65BE"/>
    <w:rsid w:val="00950F97"/>
    <w:rsid w:val="009C6A95"/>
    <w:rsid w:val="00A303F1"/>
    <w:rsid w:val="00A87A4A"/>
    <w:rsid w:val="00A96F5F"/>
    <w:rsid w:val="00B279E2"/>
    <w:rsid w:val="00B40DBF"/>
    <w:rsid w:val="00BB52D9"/>
    <w:rsid w:val="00BC10C1"/>
    <w:rsid w:val="00BC7E2B"/>
    <w:rsid w:val="00BF0826"/>
    <w:rsid w:val="00C43700"/>
    <w:rsid w:val="00C52828"/>
    <w:rsid w:val="00C8696D"/>
    <w:rsid w:val="00CA116F"/>
    <w:rsid w:val="00D2751F"/>
    <w:rsid w:val="00D74EDA"/>
    <w:rsid w:val="00DA2CA4"/>
    <w:rsid w:val="00E2173A"/>
    <w:rsid w:val="00EB2689"/>
    <w:rsid w:val="00EF6C09"/>
    <w:rsid w:val="00F11F34"/>
    <w:rsid w:val="00FD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1D07"/>
  <w15:chartTrackingRefBased/>
  <w15:docId w15:val="{9E4B038B-223E-46F7-9790-E21CB602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10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2023-02-09T13:13:00Z</dcterms:created>
  <dcterms:modified xsi:type="dcterms:W3CDTF">2023-02-12T18:52:00Z</dcterms:modified>
</cp:coreProperties>
</file>