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hgdh5wi001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Aula 2 – Introdução ao Desenvolvimento Web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majk4lhjt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Instalação de Extensões (VS Code)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Server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Instalar e utilizar para visualizar HTML em tempo real.</w:t>
        <w:br w:type="textWrapping"/>
        <w:t xml:space="preserve"> ✅ Clique com o botão direito no arquivo HTML → </w:t>
      </w:r>
      <w:r w:rsidDel="00000000" w:rsidR="00000000" w:rsidRPr="00000000">
        <w:rPr>
          <w:b w:val="1"/>
          <w:rtl w:val="0"/>
        </w:rPr>
        <w:t xml:space="preserve">Open with Live Server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0e0kq43z1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🏷️ Principais Tags HTML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41snxpfymi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Cabeçalhos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até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&lt;h6&gt;</w:t>
        <w:br w:type="textWrapping"/>
      </w:r>
      <w:r w:rsidDel="00000000" w:rsidR="00000000" w:rsidRPr="00000000">
        <w:rPr>
          <w:rtl w:val="0"/>
        </w:rPr>
        <w:t xml:space="preserve"> Sempre deixa um </w:t>
      </w:r>
      <w:r w:rsidDel="00000000" w:rsidR="00000000" w:rsidRPr="00000000">
        <w:rPr>
          <w:b w:val="1"/>
          <w:rtl w:val="0"/>
        </w:rPr>
        <w:t xml:space="preserve">espaço abaixo</w:t>
      </w:r>
      <w:r w:rsidDel="00000000" w:rsidR="00000000" w:rsidRPr="00000000">
        <w:rPr>
          <w:rtl w:val="0"/>
        </w:rPr>
        <w:t xml:space="preserve"> de cada cabeçalho.</w:t>
        <w:br w:type="textWrapping"/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elus4fccw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Parágrafos e Texto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: Cria parágrafos com espaçamento automático.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&lt;br /&gt;</w:t>
      </w:r>
      <w:r w:rsidDel="00000000" w:rsidR="00000000" w:rsidRPr="00000000">
        <w:rPr>
          <w:rtl w:val="0"/>
        </w:rPr>
        <w:t xml:space="preserve">: Quebra de linha manual.</w:t>
        <w:br w:type="textWrapping"/>
        <w:t xml:space="preserve"> (⚠️ Use </w:t>
      </w:r>
      <w:r w:rsidDel="00000000" w:rsidR="00000000" w:rsidRPr="00000000">
        <w:rPr>
          <w:b w:val="1"/>
          <w:rtl w:val="0"/>
        </w:rPr>
        <w:t xml:space="preserve">espaço entre BR e 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&lt;br /&gt;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&lt;hr /&gt;</w:t>
      </w:r>
      <w:r w:rsidDel="00000000" w:rsidR="00000000" w:rsidRPr="00000000">
        <w:rPr>
          <w:rtl w:val="0"/>
        </w:rPr>
        <w:t xml:space="preserve">: Linha horizontal (separador visual).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&lt;pre&gt;</w:t>
      </w:r>
      <w:r w:rsidDel="00000000" w:rsidR="00000000" w:rsidRPr="00000000">
        <w:rPr>
          <w:rtl w:val="0"/>
        </w:rPr>
        <w:t xml:space="preserve">: Texto com formatação preservada (espaços e quebras de linha).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ppse7m7fw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🧬 Entidades HTML (Caracteres Especiais)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&amp;nbsp;</w:t>
      </w:r>
      <w:r w:rsidDel="00000000" w:rsidR="00000000" w:rsidRPr="00000000">
        <w:rPr>
          <w:rtl w:val="0"/>
        </w:rPr>
        <w:t xml:space="preserve"> – Espaço em branco (non-breaking space)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628c9rhkb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🧷 Atributos Comuns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Texto que aparece ao passar o mouse.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Classe para estilização com CSS.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  <w:r w:rsidDel="00000000" w:rsidR="00000000" w:rsidRPr="00000000">
        <w:rPr>
          <w:rtl w:val="0"/>
        </w:rPr>
        <w:t xml:space="preserve">: Estilização direta no elemento.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s7ciamwd2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✍️ Formatação de Texto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&lt;b&gt;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&lt;strong&gt;</w:t>
      </w:r>
      <w:r w:rsidDel="00000000" w:rsidR="00000000" w:rsidRPr="00000000">
        <w:rPr>
          <w:rtl w:val="0"/>
        </w:rPr>
        <w:t xml:space="preserve">: Texto em negrito.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&lt;i&gt;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&lt;em&gt;</w:t>
      </w:r>
      <w:r w:rsidDel="00000000" w:rsidR="00000000" w:rsidRPr="00000000">
        <w:rPr>
          <w:rtl w:val="0"/>
        </w:rPr>
        <w:t xml:space="preserve">: Texto em itálico.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&lt;u&gt;</w:t>
      </w:r>
      <w:r w:rsidDel="00000000" w:rsidR="00000000" w:rsidRPr="00000000">
        <w:rPr>
          <w:rtl w:val="0"/>
        </w:rPr>
        <w:t xml:space="preserve">: Sublinhado.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&lt;sub&gt;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: Subscrito e sobrescrito.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&lt;blockquote&gt;</w:t>
      </w:r>
      <w:r w:rsidDel="00000000" w:rsidR="00000000" w:rsidRPr="00000000">
        <w:rPr>
          <w:rtl w:val="0"/>
        </w:rPr>
        <w:t xml:space="preserve">: Bloco de citação (com indentação).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74hcpub9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🖼️ Imagens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 src="..." alt="..." /&gt;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3d6pmz7uj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Tabelas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&lt;th&gt;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Atributos: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colspan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rowspan</w:t>
      </w:r>
      <w:r w:rsidDel="00000000" w:rsidR="00000000" w:rsidRPr="00000000">
        <w:rPr>
          <w:rtl w:val="0"/>
        </w:rPr>
        <w:t xml:space="preserve">: Mesclar colunas e linhas.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: Título da tabela.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8vrd29ntd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Listas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: Lista não ordenada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: Item da lista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 type="A" start="3"&gt;</w:t>
      </w:r>
      <w:r w:rsidDel="00000000" w:rsidR="00000000" w:rsidRPr="00000000">
        <w:rPr>
          <w:rtl w:val="0"/>
        </w:rPr>
        <w:t xml:space="preserve">: Lista ordenada com tipos personalizados e início ajustado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Pode-se criar </w:t>
      </w:r>
      <w:r w:rsidDel="00000000" w:rsidR="00000000" w:rsidRPr="00000000">
        <w:rPr>
          <w:b w:val="1"/>
          <w:rtl w:val="0"/>
        </w:rPr>
        <w:t xml:space="preserve">listas dentro de listas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nq5lqrjh5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Links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 href="..."&gt;Texto&lt;/a&gt;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Atributos:</w:t>
        <w:br w:type="textWrapping"/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target="_self"</w:t>
      </w:r>
      <w:r w:rsidDel="00000000" w:rsidR="00000000" w:rsidRPr="00000000">
        <w:rPr>
          <w:rtl w:val="0"/>
        </w:rPr>
        <w:t xml:space="preserve">: Mesma aba (padrão)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target="_blank"</w:t>
      </w:r>
      <w:r w:rsidDel="00000000" w:rsidR="00000000" w:rsidRPr="00000000">
        <w:rPr>
          <w:rtl w:val="0"/>
        </w:rPr>
        <w:t xml:space="preserve">: Nova aba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Links: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outro HTML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 imagem ou botão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Bookmark</w:t>
      </w:r>
      <w:r w:rsidDel="00000000" w:rsidR="00000000" w:rsidRPr="00000000">
        <w:rPr>
          <w:rtl w:val="0"/>
        </w:rPr>
        <w:t xml:space="preserve">: Link para parte da mesma página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href="#id"</w:t>
      </w:r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