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6.jpeg" ContentType="image/jpeg"/>
  <Override PartName="/word/media/image5.png" ContentType="image/png"/>
  <Override PartName="/word/media/image4.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20" w:after="120"/>
        <w:jc w:val="center"/>
        <w:rPr/>
      </w:pPr>
      <w:r>
        <w:rPr/>
        <w:drawing>
          <wp:inline distT="0" distB="0" distL="0" distR="0">
            <wp:extent cx="2428875" cy="657225"/>
            <wp:effectExtent l="0" t="0" r="0" b="0"/>
            <wp:docPr id="0" name="Picture" descr="logo_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np"/>
                    <pic:cNvPicPr>
                      <a:picLocks noChangeAspect="1" noChangeArrowheads="1"/>
                    </pic:cNvPicPr>
                  </pic:nvPicPr>
                  <pic:blipFill>
                    <a:blip r:embed="rId2"/>
                    <a:stretch>
                      <a:fillRect/>
                    </a:stretch>
                  </pic:blipFill>
                  <pic:spPr bwMode="auto">
                    <a:xfrm>
                      <a:off x="0" y="0"/>
                      <a:ext cx="2428875" cy="657225"/>
                    </a:xfrm>
                    <a:prstGeom prst="rect">
                      <a:avLst/>
                    </a:prstGeom>
                    <a:noFill/>
                    <a:ln w="9525">
                      <a:noFill/>
                      <a:miter lim="800000"/>
                      <a:headEnd/>
                      <a:tailEnd/>
                    </a:ln>
                  </pic:spPr>
                </pic:pic>
              </a:graphicData>
            </a:graphic>
          </wp:inline>
        </w:drawing>
      </w:r>
    </w:p>
    <w:p>
      <w:pPr>
        <w:pStyle w:val="TITRE"/>
        <w:spacing w:before="600" w:after="720"/>
        <w:ind w:left="0" w:right="142" w:hanging="0"/>
        <w:rPr/>
      </w:pPr>
      <w:r>
        <w:rPr/>
        <w:t>Interface entre l’instrument Fireball et</w:t>
        <w:br/>
        <w:t>la nacelle pointée</w:t>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1770"/>
        <w:gridCol w:w="4962"/>
        <w:gridCol w:w="2977"/>
      </w:tblGrid>
      <w:tr>
        <w:trPr>
          <w:trHeight w:val="360" w:hRule="atLeast"/>
          <w:cantSplit w:val="true"/>
        </w:trPr>
        <w:tc>
          <w:tcPr>
            <w:tcW w:w="1770" w:type="dxa"/>
            <w:tcBorders>
              <w:top w:val="nil"/>
              <w:left w:val="nil"/>
              <w:bottom w:val="nil"/>
              <w:insideH w:val="nil"/>
              <w:right w:val="nil"/>
              <w:insideV w:val="nil"/>
            </w:tcBorders>
            <w:shd w:fill="auto" w:val="clear"/>
          </w:tcPr>
          <w:p>
            <w:pPr>
              <w:pStyle w:val="Normal"/>
              <w:spacing w:before="120" w:after="120"/>
              <w:rPr/>
            </w:pPr>
            <w:r>
              <w:rPr/>
            </w:r>
          </w:p>
        </w:tc>
        <w:tc>
          <w:tcPr>
            <w:tcW w:w="4962"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65" w:type="dxa"/>
            </w:tcMar>
          </w:tcPr>
          <w:p>
            <w:pPr>
              <w:pStyle w:val="Normal"/>
              <w:spacing w:before="120" w:after="120"/>
              <w:jc w:val="center"/>
              <w:rPr/>
            </w:pPr>
            <w:r>
              <w:rPr/>
              <w:t>Nom et Sigle</w:t>
            </w:r>
          </w:p>
        </w:tc>
        <w:tc>
          <w:tcPr>
            <w:tcW w:w="2977" w:type="dxa"/>
            <w:tcBorders>
              <w:top w:val="sing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65" w:type="dxa"/>
            </w:tcMar>
          </w:tcPr>
          <w:p>
            <w:pPr>
              <w:pStyle w:val="Normal"/>
              <w:spacing w:before="120" w:after="120"/>
              <w:jc w:val="center"/>
              <w:rPr/>
            </w:pPr>
            <w:r>
              <w:rPr/>
              <w:t>Date et Visa</w:t>
            </w:r>
          </w:p>
        </w:tc>
      </w:tr>
      <w:tr>
        <w:trPr>
          <w:trHeight w:val="1378" w:hRule="atLeast"/>
          <w:cantSplit w:val="true"/>
        </w:trPr>
        <w:tc>
          <w:tcPr>
            <w:tcW w:w="1770" w:type="dxa"/>
            <w:tcBorders>
              <w:top w:val="single" w:sz="6" w:space="0" w:color="00000A"/>
              <w:left w:val="single" w:sz="6" w:space="0" w:color="00000A"/>
              <w:bottom w:val="single" w:sz="6" w:space="0" w:color="00000A"/>
              <w:insideH w:val="single" w:sz="6" w:space="0" w:color="00000A"/>
              <w:right w:val="double" w:sz="4" w:space="0" w:color="00000A"/>
              <w:insideV w:val="double" w:sz="4" w:space="0" w:color="00000A"/>
            </w:tcBorders>
            <w:shd w:fill="auto" w:val="clear"/>
            <w:tcMar>
              <w:left w:w="62" w:type="dxa"/>
            </w:tcMar>
            <w:vAlign w:val="center"/>
          </w:tcPr>
          <w:p>
            <w:pPr>
              <w:pStyle w:val="Normal"/>
              <w:rPr/>
            </w:pPr>
            <w:r>
              <w:rPr/>
              <w:t>Rédigé par</w:t>
            </w:r>
          </w:p>
        </w:tc>
        <w:tc>
          <w:tcPr>
            <w:tcW w:w="4962" w:type="dxa"/>
            <w:tcBorders>
              <w:top w:val="nil"/>
              <w:left w:val="nil"/>
              <w:bottom w:val="single" w:sz="6" w:space="0" w:color="00000A"/>
              <w:insideH w:val="single" w:sz="6" w:space="0" w:color="00000A"/>
              <w:right w:val="single" w:sz="6" w:space="0" w:color="00000A"/>
              <w:insideV w:val="single" w:sz="6" w:space="0" w:color="00000A"/>
            </w:tcBorders>
            <w:shd w:fill="auto" w:val="clear"/>
            <w:vAlign w:val="center"/>
          </w:tcPr>
          <w:p>
            <w:pPr>
              <w:pStyle w:val="Normal"/>
              <w:spacing w:before="240" w:after="120"/>
              <w:jc w:val="center"/>
              <w:rPr/>
            </w:pPr>
            <w:r>
              <w:rPr/>
              <w:t>Frédéri MIRC</w:t>
            </w:r>
          </w:p>
          <w:p>
            <w:pPr>
              <w:pStyle w:val="Normal"/>
              <w:spacing w:before="240" w:after="120"/>
              <w:jc w:val="center"/>
              <w:rPr/>
            </w:pPr>
            <w:r>
              <w:rPr/>
              <w:t>DCT/BL/NB</w:t>
            </w:r>
          </w:p>
        </w:tc>
        <w:tc>
          <w:tcPr>
            <w:tcW w:w="2977"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62" w:type="dxa"/>
            </w:tcMar>
            <w:vAlign w:val="center"/>
          </w:tcPr>
          <w:p>
            <w:pPr>
              <w:pStyle w:val="Normal"/>
              <w:spacing w:before="0" w:after="120"/>
              <w:jc w:val="center"/>
              <w:rPr>
                <w:sz w:val="18"/>
                <w:szCs w:val="18"/>
              </w:rPr>
            </w:pPr>
            <w:r>
              <w:rPr>
                <w:sz w:val="18"/>
                <w:szCs w:val="18"/>
              </w:rPr>
            </w:r>
          </w:p>
        </w:tc>
      </w:tr>
      <w:tr>
        <w:trPr>
          <w:trHeight w:val="1412" w:hRule="atLeast"/>
          <w:cantSplit w:val="true"/>
        </w:trPr>
        <w:tc>
          <w:tcPr>
            <w:tcW w:w="1770" w:type="dxa"/>
            <w:tcBorders>
              <w:top w:val="single" w:sz="6" w:space="0" w:color="00000A"/>
              <w:left w:val="single" w:sz="6" w:space="0" w:color="00000A"/>
              <w:bottom w:val="single" w:sz="6" w:space="0" w:color="00000A"/>
              <w:insideH w:val="single" w:sz="6" w:space="0" w:color="00000A"/>
              <w:right w:val="double" w:sz="4" w:space="0" w:color="00000A"/>
              <w:insideV w:val="double" w:sz="4" w:space="0" w:color="00000A"/>
            </w:tcBorders>
            <w:shd w:fill="auto" w:val="clear"/>
            <w:tcMar>
              <w:left w:w="62" w:type="dxa"/>
            </w:tcMar>
            <w:vAlign w:val="center"/>
          </w:tcPr>
          <w:p>
            <w:pPr>
              <w:pStyle w:val="Normal"/>
              <w:rPr/>
            </w:pPr>
            <w:r>
              <w:rPr/>
              <w:t>Accepté par</w:t>
            </w:r>
          </w:p>
        </w:tc>
        <w:tc>
          <w:tcPr>
            <w:tcW w:w="4962" w:type="dxa"/>
            <w:tcBorders>
              <w:top w:val="single" w:sz="6" w:space="0" w:color="00000A"/>
              <w:left w:val="nil"/>
              <w:bottom w:val="single" w:sz="6" w:space="0" w:color="00000A"/>
              <w:insideH w:val="single" w:sz="6" w:space="0" w:color="00000A"/>
              <w:right w:val="single" w:sz="6" w:space="0" w:color="00000A"/>
              <w:insideV w:val="single" w:sz="6" w:space="0" w:color="00000A"/>
            </w:tcBorders>
            <w:shd w:fill="auto" w:val="clear"/>
            <w:vAlign w:val="center"/>
          </w:tcPr>
          <w:p>
            <w:pPr>
              <w:pStyle w:val="Normal"/>
              <w:spacing w:before="240" w:after="120"/>
              <w:jc w:val="center"/>
              <w:rPr/>
            </w:pPr>
            <w:r>
              <w:rPr/>
              <w:t>Isabelle ZENONE    Jean-Marc NICOT</w:t>
            </w:r>
          </w:p>
          <w:p>
            <w:pPr>
              <w:pStyle w:val="Normal"/>
              <w:spacing w:before="240" w:after="120"/>
              <w:jc w:val="center"/>
              <w:rPr/>
            </w:pPr>
            <w:r>
              <w:rPr/>
              <w:t>DCT/SB/LV             DCT/BL/NB</w:t>
            </w:r>
          </w:p>
        </w:tc>
        <w:tc>
          <w:tcPr>
            <w:tcW w:w="29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62" w:type="dxa"/>
            </w:tcMar>
            <w:vAlign w:val="center"/>
          </w:tcPr>
          <w:p>
            <w:pPr>
              <w:pStyle w:val="Normal"/>
              <w:spacing w:before="240" w:after="120"/>
              <w:jc w:val="center"/>
              <w:rPr/>
            </w:pPr>
            <w:r>
              <w:rPr/>
            </w:r>
          </w:p>
        </w:tc>
      </w:tr>
      <w:tr>
        <w:trPr>
          <w:trHeight w:val="1339" w:hRule="atLeast"/>
          <w:cantSplit w:val="true"/>
        </w:trPr>
        <w:tc>
          <w:tcPr>
            <w:tcW w:w="1770" w:type="dxa"/>
            <w:tcBorders>
              <w:top w:val="single" w:sz="6" w:space="0" w:color="00000A"/>
              <w:left w:val="single" w:sz="6" w:space="0" w:color="00000A"/>
              <w:bottom w:val="single" w:sz="6" w:space="0" w:color="00000A"/>
              <w:insideH w:val="single" w:sz="6" w:space="0" w:color="00000A"/>
              <w:right w:val="double" w:sz="4" w:space="0" w:color="00000A"/>
              <w:insideV w:val="double" w:sz="4" w:space="0" w:color="00000A"/>
            </w:tcBorders>
            <w:shd w:fill="auto" w:val="clear"/>
            <w:tcMar>
              <w:left w:w="62" w:type="dxa"/>
            </w:tcMar>
            <w:vAlign w:val="center"/>
          </w:tcPr>
          <w:p>
            <w:pPr>
              <w:pStyle w:val="Normal"/>
              <w:rPr/>
            </w:pPr>
            <w:r>
              <w:rPr/>
              <w:t xml:space="preserve">Application Autorisée par </w:t>
            </w:r>
          </w:p>
        </w:tc>
        <w:tc>
          <w:tcPr>
            <w:tcW w:w="4962" w:type="dxa"/>
            <w:tcBorders>
              <w:top w:val="single" w:sz="6" w:space="0" w:color="00000A"/>
              <w:left w:val="nil"/>
              <w:bottom w:val="single" w:sz="6" w:space="0" w:color="00000A"/>
              <w:insideH w:val="single" w:sz="6" w:space="0" w:color="00000A"/>
              <w:right w:val="single" w:sz="6" w:space="0" w:color="00000A"/>
              <w:insideV w:val="single" w:sz="6" w:space="0" w:color="00000A"/>
            </w:tcBorders>
            <w:shd w:fill="auto" w:val="clear"/>
            <w:vAlign w:val="center"/>
          </w:tcPr>
          <w:p>
            <w:pPr>
              <w:pStyle w:val="Normal"/>
              <w:spacing w:before="240" w:after="120"/>
              <w:jc w:val="center"/>
              <w:rPr/>
            </w:pPr>
            <w:r>
              <w:rPr/>
              <w:t>Frédéri MIRC</w:t>
            </w:r>
          </w:p>
          <w:p>
            <w:pPr>
              <w:pStyle w:val="Normal"/>
              <w:spacing w:before="240" w:after="120"/>
              <w:jc w:val="center"/>
              <w:rPr/>
            </w:pPr>
            <w:r>
              <w:rPr/>
              <w:t>DCT/BL/NB</w:t>
            </w:r>
          </w:p>
        </w:tc>
        <w:tc>
          <w:tcPr>
            <w:tcW w:w="297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62" w:type="dxa"/>
            </w:tcMar>
            <w:vAlign w:val="center"/>
          </w:tcPr>
          <w:p>
            <w:pPr>
              <w:pStyle w:val="Normal"/>
              <w:spacing w:before="240" w:after="120"/>
              <w:jc w:val="center"/>
              <w:rPr>
                <w:sz w:val="18"/>
                <w:szCs w:val="18"/>
              </w:rPr>
            </w:pPr>
            <w:r>
              <w:rPr>
                <w:sz w:val="18"/>
                <w:szCs w:val="18"/>
              </w:rPr>
            </w:r>
          </w:p>
        </w:tc>
      </w:tr>
    </w:tbl>
    <w:p>
      <w:pPr>
        <w:pStyle w:val="Normal"/>
        <w:spacing w:before="360" w:after="240"/>
        <w:rPr/>
      </w:pPr>
      <w:r>
        <w:rPr>
          <w:b/>
          <w:bCs/>
        </w:rPr>
        <w:t>Applicabilité aux Systèmes Aérostatiques</w:t>
      </w:r>
      <w:r>
        <w:rPr/>
        <w:t xml:space="preserve"> (cocher les systèmes concernés)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55"/>
        <w:gridCol w:w="1956"/>
        <w:gridCol w:w="1955"/>
        <w:gridCol w:w="1956"/>
        <w:gridCol w:w="1956"/>
      </w:tblGrid>
      <w:tr>
        <w:trPr>
          <w:cantSplit w:val="false"/>
        </w:trPr>
        <w:tc>
          <w:tcPr>
            <w:tcW w:w="1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120" w:after="120"/>
              <w:jc w:val="center"/>
              <w:rPr/>
            </w:pPr>
            <w:r>
              <w:rPr/>
              <w:t>BSO</w:t>
            </w:r>
          </w:p>
        </w:tc>
        <w:tc>
          <w:tcPr>
            <w:tcW w:w="1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120" w:after="120"/>
              <w:jc w:val="center"/>
              <w:rPr/>
            </w:pPr>
            <w:r>
              <w:rPr/>
              <w:t>BPS</w:t>
            </w:r>
          </w:p>
        </w:tc>
        <w:tc>
          <w:tcPr>
            <w:tcW w:w="1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120" w:after="120"/>
              <w:jc w:val="center"/>
              <w:rPr/>
            </w:pPr>
            <w:r>
              <w:rPr/>
              <w:t>MIR</w:t>
            </w:r>
          </w:p>
        </w:tc>
        <w:tc>
          <w:tcPr>
            <w:tcW w:w="1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120" w:after="120"/>
              <w:jc w:val="center"/>
              <w:rPr/>
            </w:pPr>
            <w:r>
              <w:rPr/>
              <w:t>BPCL</w:t>
            </w:r>
          </w:p>
        </w:tc>
        <w:tc>
          <w:tcPr>
            <w:tcW w:w="1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120" w:after="120"/>
              <w:jc w:val="center"/>
              <w:rPr/>
            </w:pPr>
            <w:r>
              <w:rPr/>
              <w:t>AEC</w:t>
            </w:r>
          </w:p>
        </w:tc>
      </w:tr>
      <w:tr>
        <w:trPr>
          <w:cantSplit w:val="false"/>
        </w:trPr>
        <w:tc>
          <w:tcPr>
            <w:tcW w:w="1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X</w:t>
            </w:r>
          </w:p>
        </w:tc>
        <w:tc>
          <w:tcPr>
            <w:tcW w:w="1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r>
    </w:tbl>
    <w:p>
      <w:pPr>
        <w:pStyle w:val="Normal"/>
        <w:spacing w:before="360" w:after="240"/>
        <w:rPr/>
      </w:pPr>
      <w:r>
        <w:rPr>
          <w:b/>
          <w:bCs/>
        </w:rPr>
        <w:t>Applicabilité aux Projets</w:t>
      </w:r>
      <w:r>
        <w:rPr/>
        <w:t xml:space="preserve"> (cocher les projets concernés)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21"/>
        <w:gridCol w:w="1222"/>
        <w:gridCol w:w="1220"/>
        <w:gridCol w:w="1221"/>
        <w:gridCol w:w="1221"/>
        <w:gridCol w:w="1222"/>
        <w:gridCol w:w="1222"/>
        <w:gridCol w:w="1226"/>
      </w:tblGrid>
      <w:tr>
        <w:trPr>
          <w:cantSplit w:val="false"/>
        </w:trPr>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VASCO</w:t>
            </w:r>
          </w:p>
        </w:tc>
        <w:tc>
          <w:tcPr>
            <w:tcW w:w="1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NOSYCA</w:t>
            </w:r>
          </w:p>
        </w:tc>
        <w:tc>
          <w:tcPr>
            <w:tcW w:w="1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FIRBL</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PILOT</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SCOUTM</w:t>
            </w:r>
          </w:p>
        </w:tc>
        <w:tc>
          <w:tcPr>
            <w:tcW w:w="1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r>
      <w:tr>
        <w:trPr>
          <w:cantSplit w:val="false"/>
        </w:trPr>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t>X</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c>
          <w:tcPr>
            <w:tcW w:w="1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jc w:val="center"/>
              <w:rPr/>
            </w:pPr>
            <w:r>
              <w:rPr/>
            </w:r>
          </w:p>
        </w:tc>
      </w:tr>
    </w:tbl>
    <w:p>
      <w:pPr>
        <w:pStyle w:val="Normal"/>
        <w:spacing w:before="240" w:after="0"/>
        <w:rPr>
          <w:sz w:val="20"/>
          <w:szCs w:val="20"/>
        </w:rPr>
      </w:pPr>
      <w:r>
        <w:rPr>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18"/>
        <w:gridCol w:w="709"/>
        <w:gridCol w:w="1983"/>
        <w:gridCol w:w="1559"/>
        <w:gridCol w:w="1278"/>
      </w:tblGrid>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0"/>
                <w:szCs w:val="20"/>
              </w:rPr>
            </w:pPr>
            <w:r>
              <w:rPr>
                <w:sz w:val="20"/>
                <w:szCs w:val="20"/>
              </w:rPr>
              <w:t>Document géré en configuration : NON</w:t>
            </w:r>
          </w:p>
        </w:tc>
        <w:tc>
          <w:tcPr>
            <w:tcW w:w="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0"/>
                <w:szCs w:val="20"/>
              </w:rPr>
            </w:pPr>
            <w:r>
              <w:rPr>
                <w:sz w:val="20"/>
                <w:szCs w:val="20"/>
              </w:rPr>
              <w:t>par :</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0"/>
                <w:szCs w:val="20"/>
              </w:rPr>
            </w:pPr>
            <w:r>
              <w:rPr>
                <w:sz w:val="20"/>
                <w:szCs w:val="20"/>
              </w:rPr>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0"/>
                <w:szCs w:val="20"/>
              </w:rPr>
            </w:pPr>
            <w:r>
              <w:rPr>
                <w:sz w:val="20"/>
                <w:szCs w:val="20"/>
              </w:rPr>
              <w:t>à compter du :</w:t>
            </w:r>
          </w:p>
        </w:tc>
        <w:tc>
          <w:tcPr>
            <w:tcW w:w="12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z w:val="20"/>
                <w:szCs w:val="20"/>
              </w:rPr>
            </w:pPr>
            <w:r>
              <w:rPr>
                <w:sz w:val="20"/>
                <w:szCs w:val="20"/>
              </w:rPr>
              <w:t>../../..</w:t>
            </w:r>
          </w:p>
        </w:tc>
      </w:tr>
    </w:tbl>
    <w:p>
      <w:pPr>
        <w:pStyle w:val="Normal"/>
        <w:pageBreakBefore/>
        <w:jc w:val="center"/>
        <w:rPr>
          <w:b/>
          <w:sz w:val="28"/>
          <w:szCs w:val="28"/>
        </w:rPr>
      </w:pPr>
      <w:r>
        <w:rPr>
          <w:b/>
          <w:sz w:val="28"/>
          <w:szCs w:val="28"/>
        </w:rPr>
        <w:t>MODIFICATIONS</w:t>
      </w:r>
    </w:p>
    <w:p>
      <w:pPr>
        <w:pStyle w:val="Normal"/>
        <w:jc w:val="center"/>
        <w:rPr>
          <w:b/>
          <w:sz w:val="28"/>
          <w:szCs w:val="28"/>
        </w:rPr>
      </w:pPr>
      <w:r>
        <w:rPr>
          <w:b/>
          <w:sz w:val="28"/>
          <w:szCs w:val="28"/>
        </w:rPr>
      </w:r>
    </w:p>
    <w:tbl>
      <w:tblPr>
        <w:jc w:val="left"/>
        <w:tblInd w:w="5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863"/>
        <w:gridCol w:w="992"/>
        <w:gridCol w:w="7797"/>
      </w:tblGrid>
      <w:tr>
        <w:trPr>
          <w:cantSplit w:val="tru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Version</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Date</w:t>
            </w:r>
          </w:p>
        </w:tc>
        <w:tc>
          <w:tcPr>
            <w:tcW w:w="7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Objet</w:t>
            </w:r>
          </w:p>
        </w:tc>
      </w:tr>
      <w:tr>
        <w:trPr>
          <w:cantSplit w:val="tru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rPr>
            </w:pPr>
            <w:r>
              <w:rPr>
                <w:sz w:val="20"/>
              </w:rPr>
              <w:t>1.0</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rPr>
            </w:pPr>
            <w:r>
              <w:rPr>
                <w:sz w:val="20"/>
              </w:rPr>
              <w:t>23/04/15</w:t>
            </w:r>
          </w:p>
        </w:tc>
        <w:tc>
          <w:tcPr>
            <w:tcW w:w="7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rPr>
            </w:pPr>
            <w:r>
              <w:rPr>
                <w:sz w:val="20"/>
              </w:rPr>
              <w:t>Création du document</w:t>
            </w:r>
          </w:p>
        </w:tc>
      </w:tr>
    </w:tbl>
    <w:p>
      <w:pPr>
        <w:pStyle w:val="Normal"/>
        <w:rPr/>
      </w:pPr>
      <w:r>
        <w:rPr/>
      </w:r>
    </w:p>
    <w:p>
      <w:pPr>
        <w:pStyle w:val="Normal"/>
        <w:rPr/>
      </w:pPr>
      <w:r>
        <w:rPr/>
      </w:r>
    </w:p>
    <w:p>
      <w:pPr>
        <w:pStyle w:val="Normal"/>
        <w:pageBreakBefore/>
        <w:jc w:val="center"/>
        <w:rPr>
          <w:b/>
          <w:sz w:val="32"/>
        </w:rPr>
      </w:pPr>
      <w:r>
        <w:rPr>
          <w:b/>
          <w:sz w:val="32"/>
        </w:rPr>
        <w:t>SOMMAIRE</w:t>
      </w:r>
    </w:p>
    <w:p>
      <w:pPr>
        <w:pStyle w:val="Contents1"/>
        <w:rPr>
          <w:rStyle w:val="IndexLink"/>
          <w:vanish w:val="false"/>
        </w:rPr>
      </w:pPr>
      <w:r>
        <w:fldChar w:fldCharType="begin"/>
      </w:r>
      <w:r>
        <w:instrText> TOC </w:instrText>
      </w:r>
      <w:r>
        <w:fldChar w:fldCharType="separate"/>
      </w:r>
      <w:hyperlink w:anchor="_Toc417632219">
        <w:r>
          <w:rPr>
            <w:rStyle w:val="IndexLink"/>
          </w:rPr>
          <w:t>1.</w:t>
        </w:r>
        <w:r>
          <w:rPr>
            <w:rStyle w:val="IndexLink"/>
            <w:rFonts w:cs="" w:ascii="Calibri" w:hAnsi="Calibri"/>
            <w:b w:val="false"/>
            <w:bCs w:val="false"/>
            <w:caps w:val="false"/>
            <w:smallCaps w:val="false"/>
            <w:sz w:val="22"/>
            <w:szCs w:val="22"/>
            <w:lang w:val="en-US" w:eastAsia="en-US"/>
          </w:rPr>
          <w:tab/>
        </w:r>
        <w:r>
          <w:rPr>
            <w:rStyle w:val="IndexLink"/>
          </w:rPr>
          <w:t>Objet</w:t>
        </w:r>
        <w:r>
          <w:rPr>
            <w:rStyle w:val="IndexLink"/>
            <w:vanish w:val="false"/>
          </w:rPr>
          <w:tab/>
          <w:t>4</w:t>
        </w:r>
      </w:hyperlink>
    </w:p>
    <w:p>
      <w:pPr>
        <w:pStyle w:val="Contents1"/>
        <w:rPr>
          <w:rStyle w:val="IndexLink"/>
          <w:vanish w:val="false"/>
        </w:rPr>
      </w:pPr>
      <w:hyperlink w:anchor="_Toc417632220">
        <w:r>
          <w:rPr>
            <w:rStyle w:val="IndexLink"/>
          </w:rPr>
          <w:t>2.</w:t>
        </w:r>
        <w:r>
          <w:rPr>
            <w:rStyle w:val="IndexLink"/>
            <w:rFonts w:cs="" w:ascii="Calibri" w:hAnsi="Calibri"/>
            <w:b w:val="false"/>
            <w:bCs w:val="false"/>
            <w:caps w:val="false"/>
            <w:smallCaps w:val="false"/>
            <w:sz w:val="22"/>
            <w:szCs w:val="22"/>
            <w:lang w:val="en-US" w:eastAsia="en-US"/>
          </w:rPr>
          <w:tab/>
        </w:r>
        <w:r>
          <w:rPr>
            <w:rStyle w:val="IndexLink"/>
          </w:rPr>
          <w:t>DOCUMENTS APPLICABLES ET DOCUMENTS DE REFERENCE</w:t>
        </w:r>
        <w:r>
          <w:rPr>
            <w:rStyle w:val="IndexLink"/>
            <w:vanish w:val="false"/>
          </w:rPr>
          <w:tab/>
          <w:t>4</w:t>
        </w:r>
      </w:hyperlink>
    </w:p>
    <w:p>
      <w:pPr>
        <w:pStyle w:val="Contents1"/>
        <w:rPr>
          <w:rStyle w:val="IndexLink"/>
          <w:vanish w:val="false"/>
        </w:rPr>
      </w:pPr>
      <w:hyperlink w:anchor="_Toc417632221">
        <w:r>
          <w:rPr>
            <w:rStyle w:val="IndexLink"/>
          </w:rPr>
          <w:t>3.</w:t>
        </w:r>
        <w:r>
          <w:rPr>
            <w:rStyle w:val="IndexLink"/>
            <w:rFonts w:cs="" w:ascii="Calibri" w:hAnsi="Calibri"/>
            <w:b w:val="false"/>
            <w:bCs w:val="false"/>
            <w:caps w:val="false"/>
            <w:smallCaps w:val="false"/>
            <w:sz w:val="22"/>
            <w:szCs w:val="22"/>
            <w:lang w:val="en-US" w:eastAsia="en-US"/>
          </w:rPr>
          <w:tab/>
        </w:r>
        <w:r>
          <w:rPr>
            <w:rStyle w:val="IndexLink"/>
          </w:rPr>
          <w:t>ABREVIATIONS et LISTE DES AC/AD</w:t>
        </w:r>
        <w:r>
          <w:rPr>
            <w:rStyle w:val="IndexLink"/>
            <w:vanish w:val="false"/>
          </w:rPr>
          <w:tab/>
          <w:t>4</w:t>
        </w:r>
      </w:hyperlink>
    </w:p>
    <w:p>
      <w:pPr>
        <w:pStyle w:val="Contents1"/>
        <w:rPr>
          <w:rStyle w:val="IndexLink"/>
          <w:vanish w:val="false"/>
        </w:rPr>
      </w:pPr>
      <w:hyperlink w:anchor="_Toc417632222">
        <w:r>
          <w:rPr>
            <w:rStyle w:val="IndexLink"/>
          </w:rPr>
          <w:t>4.</w:t>
        </w:r>
        <w:r>
          <w:rPr>
            <w:rStyle w:val="IndexLink"/>
            <w:rFonts w:cs="" w:ascii="Calibri" w:hAnsi="Calibri"/>
            <w:b w:val="false"/>
            <w:bCs w:val="false"/>
            <w:caps w:val="false"/>
            <w:smallCaps w:val="false"/>
            <w:sz w:val="22"/>
            <w:szCs w:val="22"/>
            <w:lang w:val="en-US" w:eastAsia="en-US"/>
          </w:rPr>
          <w:tab/>
        </w:r>
        <w:r>
          <w:rPr>
            <w:rStyle w:val="IndexLink"/>
          </w:rPr>
          <w:t>Généralités</w:t>
        </w:r>
        <w:r>
          <w:rPr>
            <w:rStyle w:val="IndexLink"/>
            <w:vanish w:val="false"/>
          </w:rPr>
          <w:tab/>
          <w:t>5</w:t>
        </w:r>
      </w:hyperlink>
    </w:p>
    <w:p>
      <w:pPr>
        <w:pStyle w:val="Contents2"/>
        <w:rPr>
          <w:rStyle w:val="IndexLink"/>
          <w:vanish w:val="false"/>
        </w:rPr>
      </w:pPr>
      <w:hyperlink w:anchor="_Toc417632223">
        <w:r>
          <w:rPr>
            <w:rStyle w:val="IndexLink"/>
          </w:rPr>
          <w:t>4.1.</w:t>
        </w:r>
        <w:r>
          <w:rPr>
            <w:rStyle w:val="IndexLink"/>
            <w:rFonts w:cs="" w:ascii="Calibri" w:hAnsi="Calibri"/>
            <w:b w:val="false"/>
            <w:bCs w:val="false"/>
            <w:sz w:val="22"/>
            <w:szCs w:val="22"/>
            <w:lang w:val="en-US" w:eastAsia="en-US"/>
          </w:rPr>
          <w:tab/>
        </w:r>
        <w:r>
          <w:rPr>
            <w:rStyle w:val="IndexLink"/>
          </w:rPr>
          <w:t>Schéma de principe</w:t>
        </w:r>
        <w:r>
          <w:rPr>
            <w:rStyle w:val="IndexLink"/>
            <w:vanish w:val="false"/>
          </w:rPr>
          <w:tab/>
          <w:t>5</w:t>
        </w:r>
      </w:hyperlink>
    </w:p>
    <w:p>
      <w:pPr>
        <w:pStyle w:val="Contents2"/>
        <w:rPr>
          <w:rStyle w:val="IndexLink"/>
          <w:vanish w:val="false"/>
        </w:rPr>
      </w:pPr>
      <w:hyperlink w:anchor="_Toc417632224">
        <w:r>
          <w:rPr>
            <w:rStyle w:val="IndexLink"/>
          </w:rPr>
          <w:t>4.2.</w:t>
        </w:r>
        <w:r>
          <w:rPr>
            <w:rStyle w:val="IndexLink"/>
            <w:rFonts w:cs="" w:ascii="Calibri" w:hAnsi="Calibri"/>
            <w:b w:val="false"/>
            <w:bCs w:val="false"/>
            <w:sz w:val="22"/>
            <w:szCs w:val="22"/>
            <w:lang w:val="en-US" w:eastAsia="en-US"/>
          </w:rPr>
          <w:tab/>
        </w:r>
        <w:r>
          <w:rPr>
            <w:rStyle w:val="IndexLink"/>
          </w:rPr>
          <w:t>Référence horaire</w:t>
        </w:r>
        <w:r>
          <w:rPr>
            <w:rStyle w:val="IndexLink"/>
            <w:vanish w:val="false"/>
          </w:rPr>
          <w:tab/>
          <w:t>6</w:t>
        </w:r>
      </w:hyperlink>
    </w:p>
    <w:p>
      <w:pPr>
        <w:pStyle w:val="Contents1"/>
        <w:rPr>
          <w:rStyle w:val="IndexLink"/>
          <w:vanish w:val="false"/>
        </w:rPr>
      </w:pPr>
      <w:hyperlink w:anchor="_Toc417632225">
        <w:r>
          <w:rPr>
            <w:rStyle w:val="IndexLink"/>
          </w:rPr>
          <w:t>5.</w:t>
        </w:r>
        <w:r>
          <w:rPr>
            <w:rStyle w:val="IndexLink"/>
            <w:rFonts w:cs="" w:ascii="Calibri" w:hAnsi="Calibri"/>
            <w:b w:val="false"/>
            <w:bCs w:val="false"/>
            <w:caps w:val="false"/>
            <w:smallCaps w:val="false"/>
            <w:sz w:val="22"/>
            <w:szCs w:val="22"/>
            <w:lang w:val="en-US" w:eastAsia="en-US"/>
          </w:rPr>
          <w:tab/>
        </w:r>
        <w:r>
          <w:rPr>
            <w:rStyle w:val="IndexLink"/>
          </w:rPr>
          <w:t>Interface Numerique</w:t>
        </w:r>
        <w:r>
          <w:rPr>
            <w:rStyle w:val="IndexLink"/>
            <w:vanish w:val="false"/>
          </w:rPr>
          <w:tab/>
          <w:t>7</w:t>
        </w:r>
      </w:hyperlink>
    </w:p>
    <w:p>
      <w:pPr>
        <w:pStyle w:val="Contents2"/>
        <w:rPr>
          <w:rStyle w:val="IndexLink"/>
          <w:vanish w:val="false"/>
        </w:rPr>
      </w:pPr>
      <w:hyperlink w:anchor="_Toc417632226">
        <w:r>
          <w:rPr>
            <w:rStyle w:val="IndexLink"/>
          </w:rPr>
          <w:t>5.1.</w:t>
        </w:r>
        <w:r>
          <w:rPr>
            <w:rStyle w:val="IndexLink"/>
            <w:rFonts w:cs="" w:ascii="Calibri" w:hAnsi="Calibri"/>
            <w:b w:val="false"/>
            <w:bCs w:val="false"/>
            <w:sz w:val="22"/>
            <w:szCs w:val="22"/>
            <w:lang w:val="en-US" w:eastAsia="en-US"/>
          </w:rPr>
          <w:tab/>
        </w:r>
        <w:r>
          <w:rPr>
            <w:rStyle w:val="IndexLink"/>
          </w:rPr>
          <w:t>Lien physique</w:t>
        </w:r>
        <w:r>
          <w:rPr>
            <w:rStyle w:val="IndexLink"/>
            <w:vanish w:val="false"/>
          </w:rPr>
          <w:tab/>
          <w:t>7</w:t>
        </w:r>
      </w:hyperlink>
    </w:p>
    <w:p>
      <w:pPr>
        <w:pStyle w:val="Contents2"/>
        <w:rPr>
          <w:rStyle w:val="IndexLink"/>
          <w:vanish w:val="false"/>
        </w:rPr>
      </w:pPr>
      <w:hyperlink w:anchor="_Toc417632227">
        <w:r>
          <w:rPr>
            <w:rStyle w:val="IndexLink"/>
          </w:rPr>
          <w:t>5.2.</w:t>
        </w:r>
        <w:r>
          <w:rPr>
            <w:rStyle w:val="IndexLink"/>
            <w:rFonts w:cs="" w:ascii="Calibri" w:hAnsi="Calibri"/>
            <w:b w:val="false"/>
            <w:bCs w:val="false"/>
            <w:sz w:val="22"/>
            <w:szCs w:val="22"/>
            <w:lang w:val="en-US" w:eastAsia="en-US"/>
          </w:rPr>
          <w:tab/>
        </w:r>
        <w:r>
          <w:rPr>
            <w:rStyle w:val="IndexLink"/>
          </w:rPr>
          <w:t>Protocole</w:t>
        </w:r>
        <w:r>
          <w:rPr>
            <w:rStyle w:val="IndexLink"/>
            <w:vanish w:val="false"/>
          </w:rPr>
          <w:tab/>
          <w:t>7</w:t>
        </w:r>
      </w:hyperlink>
    </w:p>
    <w:p>
      <w:pPr>
        <w:pStyle w:val="Contents2"/>
        <w:rPr>
          <w:rStyle w:val="IndexLink"/>
          <w:vanish w:val="false"/>
        </w:rPr>
      </w:pPr>
      <w:hyperlink w:anchor="_Toc417632228">
        <w:r>
          <w:rPr>
            <w:rStyle w:val="IndexLink"/>
          </w:rPr>
          <w:t>5.3.</w:t>
        </w:r>
        <w:r>
          <w:rPr>
            <w:rStyle w:val="IndexLink"/>
            <w:rFonts w:cs="" w:ascii="Calibri" w:hAnsi="Calibri"/>
            <w:b w:val="false"/>
            <w:bCs w:val="false"/>
            <w:sz w:val="22"/>
            <w:szCs w:val="22"/>
            <w:lang w:val="en-US" w:eastAsia="en-US"/>
          </w:rPr>
          <w:tab/>
        </w:r>
        <w:r>
          <w:rPr>
            <w:rStyle w:val="IndexLink"/>
          </w:rPr>
          <w:t>Messages</w:t>
        </w:r>
        <w:r>
          <w:rPr>
            <w:rStyle w:val="IndexLink"/>
            <w:vanish w:val="false"/>
          </w:rPr>
          <w:tab/>
          <w:t>7</w:t>
        </w:r>
      </w:hyperlink>
    </w:p>
    <w:p>
      <w:pPr>
        <w:pStyle w:val="Contents3"/>
        <w:rPr>
          <w:rStyle w:val="IndexLink"/>
          <w:vanish w:val="false"/>
        </w:rPr>
      </w:pPr>
      <w:hyperlink w:anchor="_Toc417632229">
        <w:r>
          <w:rPr>
            <w:rStyle w:val="IndexLink"/>
          </w:rPr>
          <w:t>5.3.1.</w:t>
        </w:r>
        <w:r>
          <w:rPr>
            <w:rStyle w:val="IndexLink"/>
            <w:rFonts w:cs="" w:ascii="Calibri" w:hAnsi="Calibri"/>
            <w:sz w:val="22"/>
            <w:lang w:val="en-US" w:eastAsia="en-US"/>
          </w:rPr>
          <w:tab/>
        </w:r>
        <w:r>
          <w:rPr>
            <w:rStyle w:val="IndexLink"/>
          </w:rPr>
          <w:t>Liste des messages</w:t>
        </w:r>
        <w:r>
          <w:rPr>
            <w:rStyle w:val="IndexLink"/>
            <w:vanish w:val="false"/>
          </w:rPr>
          <w:tab/>
          <w:t>7</w:t>
        </w:r>
      </w:hyperlink>
    </w:p>
    <w:p>
      <w:pPr>
        <w:pStyle w:val="Contents3"/>
        <w:rPr>
          <w:rStyle w:val="IndexLink"/>
          <w:vanish w:val="false"/>
        </w:rPr>
      </w:pPr>
      <w:hyperlink w:anchor="_Toc417632230">
        <w:r>
          <w:rPr>
            <w:rStyle w:val="IndexLink"/>
          </w:rPr>
          <w:t>5.3.2.</w:t>
        </w:r>
        <w:r>
          <w:rPr>
            <w:rStyle w:val="IndexLink"/>
            <w:rFonts w:cs="" w:ascii="Calibri" w:hAnsi="Calibri"/>
            <w:sz w:val="22"/>
            <w:lang w:val="en-US" w:eastAsia="en-US"/>
          </w:rPr>
          <w:tab/>
        </w:r>
        <w:r>
          <w:rPr>
            <w:rStyle w:val="IndexLink"/>
          </w:rPr>
          <w:t>Message de statut</w:t>
        </w:r>
        <w:r>
          <w:rPr>
            <w:rStyle w:val="IndexLink"/>
            <w:vanish w:val="false"/>
          </w:rPr>
          <w:tab/>
          <w:t>8</w:t>
        </w:r>
      </w:hyperlink>
    </w:p>
    <w:p>
      <w:pPr>
        <w:pStyle w:val="Contents3"/>
        <w:rPr>
          <w:rStyle w:val="IndexLink"/>
          <w:vanish w:val="false"/>
        </w:rPr>
      </w:pPr>
      <w:hyperlink w:anchor="_Toc417632231">
        <w:r>
          <w:rPr>
            <w:rStyle w:val="IndexLink"/>
          </w:rPr>
          <w:t>5.3.3.</w:t>
        </w:r>
        <w:r>
          <w:rPr>
            <w:rStyle w:val="IndexLink"/>
            <w:rFonts w:cs="" w:ascii="Calibri" w:hAnsi="Calibri"/>
            <w:sz w:val="22"/>
            <w:lang w:val="en-US" w:eastAsia="en-US"/>
          </w:rPr>
          <w:tab/>
        </w:r>
        <w:r>
          <w:rPr>
            <w:rStyle w:val="IndexLink"/>
          </w:rPr>
          <w:t>Direction de visée µASC DTU</w:t>
        </w:r>
        <w:r>
          <w:rPr>
            <w:rStyle w:val="IndexLink"/>
            <w:vanish w:val="false"/>
          </w:rPr>
          <w:tab/>
          <w:t>8</w:t>
        </w:r>
      </w:hyperlink>
    </w:p>
    <w:p>
      <w:pPr>
        <w:pStyle w:val="Contents3"/>
        <w:rPr>
          <w:rStyle w:val="IndexLink"/>
          <w:vanish w:val="false"/>
        </w:rPr>
      </w:pPr>
      <w:hyperlink w:anchor="_Toc417632232">
        <w:r>
          <w:rPr>
            <w:rStyle w:val="IndexLink"/>
          </w:rPr>
          <w:t>5.3.4.</w:t>
        </w:r>
        <w:r>
          <w:rPr>
            <w:rStyle w:val="IndexLink"/>
            <w:rFonts w:cs="" w:ascii="Calibri" w:hAnsi="Calibri"/>
            <w:sz w:val="22"/>
            <w:lang w:val="en-US" w:eastAsia="en-US"/>
          </w:rPr>
          <w:tab/>
        </w:r>
        <w:r>
          <w:rPr>
            <w:rStyle w:val="IndexLink"/>
          </w:rPr>
          <w:t>Direction de visée terrestre</w:t>
        </w:r>
        <w:r>
          <w:rPr>
            <w:rStyle w:val="IndexLink"/>
            <w:vanish w:val="false"/>
          </w:rPr>
          <w:tab/>
          <w:t>9</w:t>
        </w:r>
      </w:hyperlink>
    </w:p>
    <w:p>
      <w:pPr>
        <w:pStyle w:val="Contents3"/>
        <w:rPr>
          <w:rStyle w:val="IndexLink"/>
          <w:vanish w:val="false"/>
        </w:rPr>
      </w:pPr>
      <w:hyperlink w:anchor="_Toc417632233">
        <w:r>
          <w:rPr>
            <w:rStyle w:val="IndexLink"/>
          </w:rPr>
          <w:t>5.3.5.</w:t>
        </w:r>
        <w:r>
          <w:rPr>
            <w:rStyle w:val="IndexLink"/>
            <w:rFonts w:cs="" w:ascii="Calibri" w:hAnsi="Calibri"/>
            <w:sz w:val="22"/>
            <w:lang w:val="en-US" w:eastAsia="en-US"/>
          </w:rPr>
          <w:tab/>
        </w:r>
        <w:r>
          <w:rPr>
            <w:rStyle w:val="IndexLink"/>
          </w:rPr>
          <w:t>Direction de visée OBC_GUIDER</w:t>
        </w:r>
        <w:r>
          <w:rPr>
            <w:rStyle w:val="IndexLink"/>
            <w:vanish w:val="false"/>
          </w:rPr>
          <w:tab/>
          <w:t>9</w:t>
        </w:r>
      </w:hyperlink>
    </w:p>
    <w:p>
      <w:pPr>
        <w:pStyle w:val="Contents3"/>
        <w:rPr>
          <w:rStyle w:val="IndexLink"/>
          <w:vanish w:val="false"/>
        </w:rPr>
      </w:pPr>
      <w:hyperlink w:anchor="_Toc417632234">
        <w:r>
          <w:rPr>
            <w:rStyle w:val="IndexLink"/>
          </w:rPr>
          <w:t>5.3.6.</w:t>
        </w:r>
        <w:r>
          <w:rPr>
            <w:rStyle w:val="IndexLink"/>
            <w:rFonts w:cs="" w:ascii="Calibri" w:hAnsi="Calibri"/>
            <w:sz w:val="22"/>
            <w:lang w:val="en-US" w:eastAsia="en-US"/>
          </w:rPr>
          <w:tab/>
        </w:r>
        <w:r>
          <w:rPr>
            <w:rStyle w:val="IndexLink"/>
          </w:rPr>
          <w:t>Erreur de pointage en rotation</w:t>
        </w:r>
        <w:r>
          <w:rPr>
            <w:rStyle w:val="IndexLink"/>
            <w:vanish w:val="false"/>
          </w:rPr>
          <w:tab/>
          <w:t>10</w:t>
        </w:r>
      </w:hyperlink>
    </w:p>
    <w:p>
      <w:pPr>
        <w:pStyle w:val="Contents2"/>
        <w:rPr>
          <w:rStyle w:val="IndexLink"/>
          <w:vanish w:val="false"/>
        </w:rPr>
      </w:pPr>
      <w:hyperlink w:anchor="_Toc417632235">
        <w:r>
          <w:rPr>
            <w:rStyle w:val="IndexLink"/>
          </w:rPr>
          <w:t>5.4.</w:t>
        </w:r>
        <w:r>
          <w:rPr>
            <w:rStyle w:val="IndexLink"/>
            <w:rFonts w:cs="" w:ascii="Calibri" w:hAnsi="Calibri"/>
            <w:b w:val="false"/>
            <w:bCs w:val="false"/>
            <w:sz w:val="22"/>
            <w:szCs w:val="22"/>
            <w:lang w:val="en-US" w:eastAsia="en-US"/>
          </w:rPr>
          <w:tab/>
        </w:r>
        <w:r>
          <w:rPr>
            <w:rStyle w:val="IndexLink"/>
          </w:rPr>
          <w:t>Modes de fonctionnement</w:t>
        </w:r>
        <w:r>
          <w:rPr>
            <w:rStyle w:val="IndexLink"/>
            <w:vanish w:val="false"/>
          </w:rPr>
          <w:tab/>
          <w:t>11</w:t>
        </w:r>
      </w:hyperlink>
    </w:p>
    <w:p>
      <w:pPr>
        <w:pStyle w:val="Contents3"/>
        <w:rPr>
          <w:rStyle w:val="IndexLink"/>
          <w:vanish w:val="false"/>
        </w:rPr>
      </w:pPr>
      <w:hyperlink w:anchor="_Toc417632236">
        <w:r>
          <w:rPr>
            <w:rStyle w:val="IndexLink"/>
          </w:rPr>
          <w:t>5.4.1.</w:t>
        </w:r>
        <w:r>
          <w:rPr>
            <w:rStyle w:val="IndexLink"/>
            <w:rFonts w:cs="" w:ascii="Calibri" w:hAnsi="Calibri"/>
            <w:sz w:val="22"/>
            <w:lang w:val="en-US" w:eastAsia="en-US"/>
          </w:rPr>
          <w:tab/>
        </w:r>
        <w:r>
          <w:rPr>
            <w:rStyle w:val="IndexLink"/>
          </w:rPr>
          <w:t>Mode IDLE</w:t>
        </w:r>
        <w:r>
          <w:rPr>
            <w:rStyle w:val="IndexLink"/>
            <w:vanish w:val="false"/>
          </w:rPr>
          <w:tab/>
          <w:t>11</w:t>
        </w:r>
      </w:hyperlink>
    </w:p>
    <w:p>
      <w:pPr>
        <w:pStyle w:val="Contents3"/>
        <w:rPr>
          <w:rStyle w:val="IndexLink"/>
          <w:vanish w:val="false"/>
        </w:rPr>
      </w:pPr>
      <w:hyperlink w:anchor="_Toc417632237">
        <w:r>
          <w:rPr>
            <w:rStyle w:val="IndexLink"/>
          </w:rPr>
          <w:t>5.4.2.</w:t>
        </w:r>
        <w:r>
          <w:rPr>
            <w:rStyle w:val="IndexLink"/>
            <w:rFonts w:cs="" w:ascii="Calibri" w:hAnsi="Calibri"/>
            <w:sz w:val="22"/>
            <w:lang w:val="en-US" w:eastAsia="en-US"/>
          </w:rPr>
          <w:tab/>
        </w:r>
        <w:r>
          <w:rPr>
            <w:rStyle w:val="IndexLink"/>
          </w:rPr>
          <w:t>Mode RUN</w:t>
        </w:r>
        <w:r>
          <w:rPr>
            <w:rStyle w:val="IndexLink"/>
            <w:vanish w:val="false"/>
          </w:rPr>
          <w:tab/>
          <w:t>11</w:t>
        </w:r>
      </w:hyperlink>
    </w:p>
    <w:p>
      <w:pPr>
        <w:pStyle w:val="Contents2"/>
        <w:rPr>
          <w:rStyle w:val="IndexLink"/>
          <w:vanish w:val="false"/>
        </w:rPr>
      </w:pPr>
      <w:hyperlink w:anchor="_Toc417632238">
        <w:r>
          <w:rPr>
            <w:rStyle w:val="IndexLink"/>
          </w:rPr>
          <w:t>5.5.</w:t>
        </w:r>
        <w:r>
          <w:rPr>
            <w:rStyle w:val="IndexLink"/>
            <w:rFonts w:cs="" w:ascii="Calibri" w:hAnsi="Calibri"/>
            <w:b w:val="false"/>
            <w:bCs w:val="false"/>
            <w:sz w:val="22"/>
            <w:szCs w:val="22"/>
            <w:lang w:val="en-US" w:eastAsia="en-US"/>
          </w:rPr>
          <w:tab/>
        </w:r>
        <w:r>
          <w:rPr>
            <w:rStyle w:val="IndexLink"/>
          </w:rPr>
          <w:t>Comportements dégradés</w:t>
        </w:r>
        <w:r>
          <w:rPr>
            <w:rStyle w:val="IndexLink"/>
            <w:vanish w:val="false"/>
          </w:rPr>
          <w:tab/>
          <w:t>11</w:t>
        </w:r>
      </w:hyperlink>
    </w:p>
    <w:p>
      <w:pPr>
        <w:pStyle w:val="Contents3"/>
        <w:rPr>
          <w:rStyle w:val="IndexLink"/>
          <w:vanish w:val="false"/>
        </w:rPr>
      </w:pPr>
      <w:hyperlink w:anchor="_Toc417632239">
        <w:r>
          <w:rPr>
            <w:rStyle w:val="IndexLink"/>
          </w:rPr>
          <w:t>5.5.1.</w:t>
        </w:r>
        <w:r>
          <w:rPr>
            <w:rStyle w:val="IndexLink"/>
            <w:rFonts w:cs="" w:ascii="Calibri" w:hAnsi="Calibri"/>
            <w:sz w:val="22"/>
            <w:lang w:val="en-US" w:eastAsia="en-US"/>
          </w:rPr>
          <w:tab/>
        </w:r>
        <w:r>
          <w:rPr>
            <w:rStyle w:val="IndexLink"/>
          </w:rPr>
          <w:t>Conséquence du mode IDLE</w:t>
        </w:r>
        <w:r>
          <w:rPr>
            <w:rStyle w:val="IndexLink"/>
            <w:vanish w:val="false"/>
          </w:rPr>
          <w:tab/>
          <w:t>11</w:t>
        </w:r>
      </w:hyperlink>
    </w:p>
    <w:p>
      <w:pPr>
        <w:pStyle w:val="Contents3"/>
        <w:rPr>
          <w:rStyle w:val="IndexLink"/>
          <w:vanish w:val="false"/>
        </w:rPr>
      </w:pPr>
      <w:hyperlink w:anchor="_Toc417632240">
        <w:r>
          <w:rPr>
            <w:rStyle w:val="IndexLink"/>
          </w:rPr>
          <w:t>5.5.2.</w:t>
        </w:r>
        <w:r>
          <w:rPr>
            <w:rStyle w:val="IndexLink"/>
            <w:rFonts w:cs="" w:ascii="Calibri" w:hAnsi="Calibri"/>
            <w:sz w:val="22"/>
            <w:lang w:val="en-US" w:eastAsia="en-US"/>
          </w:rPr>
          <w:tab/>
        </w:r>
        <w:r>
          <w:rPr>
            <w:rStyle w:val="IndexLink"/>
          </w:rPr>
          <w:t>Réception de messages invalides</w:t>
        </w:r>
        <w:r>
          <w:rPr>
            <w:rStyle w:val="IndexLink"/>
            <w:vanish w:val="false"/>
          </w:rPr>
          <w:tab/>
          <w:t>11</w:t>
        </w:r>
      </w:hyperlink>
    </w:p>
    <w:p>
      <w:pPr>
        <w:pStyle w:val="Contents1"/>
        <w:rPr>
          <w:rStyle w:val="IndexLink"/>
          <w:vanish w:val="false"/>
        </w:rPr>
      </w:pPr>
      <w:hyperlink w:anchor="_Toc417632241">
        <w:r>
          <w:rPr>
            <w:rStyle w:val="IndexLink"/>
          </w:rPr>
          <w:t>6.</w:t>
        </w:r>
        <w:r>
          <w:rPr>
            <w:rStyle w:val="IndexLink"/>
            <w:rFonts w:cs="" w:ascii="Calibri" w:hAnsi="Calibri"/>
            <w:b w:val="false"/>
            <w:bCs w:val="false"/>
            <w:caps w:val="false"/>
            <w:smallCaps w:val="false"/>
            <w:sz w:val="22"/>
            <w:szCs w:val="22"/>
            <w:lang w:val="en-US" w:eastAsia="en-US"/>
          </w:rPr>
          <w:tab/>
        </w:r>
        <w:r>
          <w:rPr>
            <w:rStyle w:val="IndexLink"/>
          </w:rPr>
          <w:t>Interface analogique</w:t>
        </w:r>
        <w:r>
          <w:rPr>
            <w:rStyle w:val="IndexLink"/>
            <w:vanish w:val="false"/>
          </w:rPr>
          <w:tab/>
          <w:t>12</w:t>
        </w:r>
      </w:hyperlink>
    </w:p>
    <w:p>
      <w:pPr>
        <w:pStyle w:val="Contents2"/>
        <w:rPr>
          <w:rStyle w:val="IndexLink"/>
          <w:vanish w:val="false"/>
        </w:rPr>
      </w:pPr>
      <w:hyperlink w:anchor="_Toc417632242">
        <w:r>
          <w:rPr>
            <w:rStyle w:val="IndexLink"/>
          </w:rPr>
          <w:t>6.1.</w:t>
        </w:r>
        <w:r>
          <w:rPr>
            <w:rStyle w:val="IndexLink"/>
            <w:rFonts w:cs="" w:ascii="Calibri" w:hAnsi="Calibri"/>
            <w:b w:val="false"/>
            <w:bCs w:val="false"/>
            <w:sz w:val="22"/>
            <w:szCs w:val="22"/>
            <w:lang w:val="en-US" w:eastAsia="en-US"/>
          </w:rPr>
          <w:tab/>
        </w:r>
        <w:r>
          <w:rPr>
            <w:rStyle w:val="IndexLink"/>
          </w:rPr>
          <w:t>Lien physique</w:t>
        </w:r>
        <w:r>
          <w:rPr>
            <w:rStyle w:val="IndexLink"/>
            <w:vanish w:val="false"/>
          </w:rPr>
          <w:tab/>
          <w:t>12</w:t>
        </w:r>
      </w:hyperlink>
    </w:p>
    <w:p>
      <w:pPr>
        <w:pStyle w:val="Contents2"/>
        <w:rPr>
          <w:rStyle w:val="IndexLink"/>
          <w:vanish w:val="false"/>
        </w:rPr>
      </w:pPr>
      <w:hyperlink w:anchor="_Toc417632243">
        <w:r>
          <w:rPr>
            <w:rStyle w:val="IndexLink"/>
          </w:rPr>
          <w:t>6.2.</w:t>
        </w:r>
        <w:r>
          <w:rPr>
            <w:rStyle w:val="IndexLink"/>
            <w:rFonts w:cs="" w:ascii="Calibri" w:hAnsi="Calibri"/>
            <w:b w:val="false"/>
            <w:bCs w:val="false"/>
            <w:sz w:val="22"/>
            <w:szCs w:val="22"/>
            <w:lang w:val="en-US" w:eastAsia="en-US"/>
          </w:rPr>
          <w:tab/>
        </w:r>
        <w:r>
          <w:rPr>
            <w:rStyle w:val="IndexLink"/>
          </w:rPr>
          <w:t>Protocole</w:t>
        </w:r>
        <w:r>
          <w:rPr>
            <w:rStyle w:val="IndexLink"/>
            <w:vanish w:val="false"/>
          </w:rPr>
          <w:tab/>
          <w:t>12</w:t>
        </w:r>
      </w:hyperlink>
    </w:p>
    <w:p>
      <w:pPr>
        <w:pStyle w:val="Contents2"/>
        <w:rPr>
          <w:rStyle w:val="IndexLink"/>
          <w:vanish w:val="false"/>
        </w:rPr>
      </w:pPr>
      <w:hyperlink w:anchor="_Toc417632244">
        <w:r>
          <w:rPr>
            <w:rStyle w:val="IndexLink"/>
          </w:rPr>
          <w:t>6.3.</w:t>
        </w:r>
        <w:r>
          <w:rPr>
            <w:rStyle w:val="IndexLink"/>
            <w:rFonts w:cs="" w:ascii="Calibri" w:hAnsi="Calibri"/>
            <w:b w:val="false"/>
            <w:bCs w:val="false"/>
            <w:sz w:val="22"/>
            <w:szCs w:val="22"/>
            <w:lang w:val="en-US" w:eastAsia="en-US"/>
          </w:rPr>
          <w:tab/>
        </w:r>
        <w:r>
          <w:rPr>
            <w:rStyle w:val="IndexLink"/>
          </w:rPr>
          <w:t>Comportements dégradés</w:t>
        </w:r>
        <w:r>
          <w:rPr>
            <w:rStyle w:val="IndexLink"/>
            <w:vanish w:val="false"/>
          </w:rPr>
          <w:tab/>
          <w:t>12</w:t>
        </w:r>
      </w:hyperlink>
    </w:p>
    <w:p>
      <w:pPr>
        <w:pStyle w:val="Contents1"/>
        <w:rPr>
          <w:rStyle w:val="IndexLink"/>
          <w:vanish w:val="false"/>
        </w:rPr>
      </w:pPr>
      <w:hyperlink w:anchor="_Toc417632245">
        <w:r>
          <w:rPr>
            <w:rStyle w:val="IndexLink"/>
          </w:rPr>
          <w:t>7.</w:t>
        </w:r>
        <w:r>
          <w:rPr>
            <w:rStyle w:val="IndexLink"/>
            <w:rFonts w:cs="" w:ascii="Calibri" w:hAnsi="Calibri"/>
            <w:b w:val="false"/>
            <w:bCs w:val="false"/>
            <w:caps w:val="false"/>
            <w:smallCaps w:val="false"/>
            <w:sz w:val="22"/>
            <w:szCs w:val="22"/>
            <w:lang w:val="en-US" w:eastAsia="en-US"/>
          </w:rPr>
          <w:tab/>
        </w:r>
        <w:r>
          <w:rPr>
            <w:rStyle w:val="IndexLink"/>
          </w:rPr>
          <w:t>Annexe</w:t>
        </w:r>
        <w:r>
          <w:rPr>
            <w:rStyle w:val="IndexLink"/>
            <w:vanish w:val="false"/>
          </w:rPr>
          <w:tab/>
          <w:t>13</w:t>
        </w:r>
      </w:hyperlink>
    </w:p>
    <w:p>
      <w:pPr>
        <w:pStyle w:val="Contents2"/>
        <w:rPr>
          <w:rStyle w:val="IndexLink"/>
          <w:vanish w:val="false"/>
        </w:rPr>
      </w:pPr>
      <w:hyperlink w:anchor="_Toc417632246">
        <w:r>
          <w:rPr>
            <w:rStyle w:val="IndexLink"/>
          </w:rPr>
          <w:t>7.1.</w:t>
        </w:r>
        <w:r>
          <w:rPr>
            <w:rStyle w:val="IndexLink"/>
            <w:rFonts w:cs="" w:ascii="Calibri" w:hAnsi="Calibri"/>
            <w:b w:val="false"/>
            <w:bCs w:val="false"/>
            <w:sz w:val="22"/>
            <w:szCs w:val="22"/>
            <w:lang w:val="en-US" w:eastAsia="en-US"/>
          </w:rPr>
          <w:tab/>
        </w:r>
        <w:r>
          <w:rPr>
            <w:rStyle w:val="IndexLink"/>
          </w:rPr>
          <w:t>Annexe 1 : Algorithme du CRC16</w:t>
        </w:r>
        <w:r>
          <w:rPr>
            <w:rStyle w:val="IndexLink"/>
            <w:vanish w:val="false"/>
          </w:rPr>
          <w:tab/>
          <w:t>13</w:t>
        </w:r>
      </w:hyperlink>
    </w:p>
    <w:p>
      <w:pPr>
        <w:pStyle w:val="Normal"/>
        <w:rPr/>
      </w:pPr>
      <w:r>
        <w:rPr/>
      </w:r>
      <w:r>
        <w:fldChar w:fldCharType="end"/>
      </w:r>
    </w:p>
    <w:p>
      <w:pPr>
        <w:pStyle w:val="Heading1"/>
        <w:numPr>
          <w:ilvl w:val="0"/>
          <w:numId w:val="1"/>
        </w:numPr>
        <w:rPr/>
      </w:pPr>
      <w:bookmarkStart w:id="0" w:name="_Toc417632219"/>
      <w:bookmarkStart w:id="1" w:name="_Toc189380344"/>
      <w:bookmarkStart w:id="2" w:name="_Toc189380055"/>
      <w:bookmarkStart w:id="3" w:name="_Toc162680393"/>
      <w:bookmarkStart w:id="4" w:name="_Toc162665475"/>
      <w:bookmarkStart w:id="5" w:name="_Toc162166636"/>
      <w:bookmarkEnd w:id="0"/>
      <w:bookmarkEnd w:id="1"/>
      <w:bookmarkEnd w:id="2"/>
      <w:bookmarkEnd w:id="3"/>
      <w:bookmarkEnd w:id="4"/>
      <w:bookmarkEnd w:id="5"/>
      <w:r>
        <w:rPr/>
        <w:t>Objet</w:t>
      </w:r>
    </w:p>
    <w:p>
      <w:pPr>
        <w:pStyle w:val="Normal"/>
        <w:rPr/>
      </w:pPr>
      <w:r>
        <w:rPr/>
        <w:t>Dans le cadre du projet Fireball, une communication nécessite d’être mise en place entre le calculateur du Guider (OBC_GUIDER) et le calculateur NPT (OBC_NPT).</w:t>
      </w:r>
    </w:p>
    <w:p>
      <w:pPr>
        <w:pStyle w:val="Normal"/>
        <w:rPr/>
      </w:pPr>
      <w:r>
        <w:rPr/>
      </w:r>
    </w:p>
    <w:p>
      <w:pPr>
        <w:pStyle w:val="Normal"/>
        <w:rPr/>
      </w:pPr>
      <w:r>
        <w:rPr/>
        <w:t>La communication entre ces deux calculateurs permet d’échanger des données utiles au pointage et à la gestion du basculement entre la source de pointage en provenance de la nacelle (µASC DTU par exemple) et la source de pointage en provenance de l’instrument Fireball.</w:t>
      </w:r>
    </w:p>
    <w:p>
      <w:pPr>
        <w:pStyle w:val="Normal"/>
        <w:rPr/>
      </w:pPr>
      <w:r>
        <w:rPr/>
      </w:r>
    </w:p>
    <w:p>
      <w:pPr>
        <w:pStyle w:val="Normal"/>
        <w:rPr/>
      </w:pPr>
      <w:r>
        <w:rPr/>
        <w:t>L’objet du présent document est de décrire l’interface informatique entre le calculateur OBC_GUIDER et le calculateur OBC_NPT des nacelles pointées.</w:t>
      </w:r>
    </w:p>
    <w:p>
      <w:pPr>
        <w:pStyle w:val="Normal"/>
        <w:rPr/>
      </w:pPr>
      <w:r>
        <w:rPr/>
      </w:r>
    </w:p>
    <w:p>
      <w:pPr>
        <w:pStyle w:val="Heading1"/>
        <w:numPr>
          <w:ilvl w:val="0"/>
          <w:numId w:val="1"/>
        </w:numPr>
        <w:rPr/>
      </w:pPr>
      <w:bookmarkStart w:id="6" w:name="_Toc417632220"/>
      <w:bookmarkStart w:id="7" w:name="_Toc189380345"/>
      <w:bookmarkStart w:id="8" w:name="_Toc189380056"/>
      <w:bookmarkStart w:id="9" w:name="_Toc162680394"/>
      <w:bookmarkStart w:id="10" w:name="_Toc162665476"/>
      <w:bookmarkStart w:id="11" w:name="_Toc162166637"/>
      <w:bookmarkStart w:id="12" w:name="_Toc162085392"/>
      <w:bookmarkEnd w:id="6"/>
      <w:bookmarkEnd w:id="7"/>
      <w:bookmarkEnd w:id="8"/>
      <w:bookmarkEnd w:id="9"/>
      <w:bookmarkEnd w:id="10"/>
      <w:bookmarkEnd w:id="11"/>
      <w:bookmarkEnd w:id="12"/>
      <w:r>
        <w:rPr/>
        <w:t>DOCUMENTS APPLICABLES ET DOCUMENTS DE REFERENCE</w:t>
      </w:r>
    </w:p>
    <w:tbl>
      <w:tblPr>
        <w:jc w:val="left"/>
        <w:tblInd w:w="5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3414"/>
        <w:gridCol w:w="6122"/>
      </w:tblGrid>
      <w:tr>
        <w:trPr>
          <w:cantSplit w:val="true"/>
        </w:trPr>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Référence</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Titre du document</w:t>
            </w:r>
          </w:p>
        </w:tc>
      </w:tr>
      <w:tr>
        <w:trPr>
          <w:trHeight w:val="278" w:hRule="atLeast"/>
          <w:cantSplit w:val="true"/>
        </w:trPr>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rPr>
            </w:pPr>
            <w:r>
              <w:rPr>
                <w:sz w:val="20"/>
              </w:rPr>
              <w:t>[DR1] ASC-DTU-ICD-3003 V1.3</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lang w:val="en-GB"/>
              </w:rPr>
            </w:pPr>
            <w:r>
              <w:rPr>
                <w:sz w:val="20"/>
              </w:rPr>
              <w:t>μ</w:t>
            </w:r>
            <w:r>
              <w:rPr>
                <w:sz w:val="20"/>
                <w:lang w:val="en-GB"/>
              </w:rPr>
              <w:t>Advanced Stellar Compass Electrical Interface Control Document</w:t>
            </w:r>
          </w:p>
        </w:tc>
      </w:tr>
      <w:tr>
        <w:trPr>
          <w:trHeight w:val="278" w:hRule="atLeast"/>
          <w:cantSplit w:val="true"/>
        </w:trPr>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lang w:val="en-GB"/>
              </w:rPr>
            </w:pPr>
            <w:r>
              <w:rPr>
                <w:lang w:val="en-US"/>
              </w:rPr>
              <w:t xml:space="preserve">[DR2] </w:t>
            </w:r>
            <w:r>
              <w:rPr>
                <w:sz w:val="20"/>
                <w:lang w:val="en-GB"/>
              </w:rPr>
              <w:t>ECSS-E-70-41A</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lang w:val="en-GB"/>
              </w:rPr>
            </w:pPr>
            <w:r>
              <w:rPr>
                <w:sz w:val="20"/>
                <w:lang w:val="en-GB"/>
              </w:rPr>
              <w:t>ECSS Ground systems and operations —Telemetry and telecommand packet utilization</w:t>
            </w:r>
          </w:p>
        </w:tc>
      </w:tr>
      <w:tr>
        <w:trPr>
          <w:trHeight w:val="278" w:hRule="atLeast"/>
          <w:cantSplit w:val="true"/>
        </w:trPr>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lang w:val="en-US"/>
              </w:rPr>
            </w:pPr>
            <w:r>
              <w:rPr>
                <w:sz w:val="20"/>
                <w:lang w:val="en-US"/>
              </w:rPr>
              <w:t>[DR3] ASC-DTU-ICD-3004 V2_1</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lang w:val="it-IT"/>
              </w:rPr>
            </w:pPr>
            <w:r>
              <w:rPr>
                <w:sz w:val="20"/>
                <w:lang w:val="it-IT"/>
              </w:rPr>
              <w:t>TM/TC Interface Control Document</w:t>
            </w:r>
          </w:p>
        </w:tc>
      </w:tr>
      <w:tr>
        <w:trPr>
          <w:trHeight w:val="278" w:hRule="atLeast"/>
          <w:cantSplit w:val="true"/>
        </w:trPr>
        <w:tc>
          <w:tcPr>
            <w:tcW w:w="3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lang w:val="it-IT"/>
              </w:rPr>
            </w:pPr>
            <w:r>
              <w:rPr>
                <w:lang w:val="it-IT"/>
              </w:rPr>
              <w:t xml:space="preserve">[DR4] </w:t>
            </w:r>
          </w:p>
        </w:tc>
        <w:tc>
          <w:tcPr>
            <w:tcW w:w="6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pPr>
            <w:r>
              <w:rPr/>
              <w:t>Architecture électrique du contrôle - commande</w:t>
              <w:br/>
              <w:t>MISSION FIREBALL n°3</w:t>
            </w:r>
          </w:p>
        </w:tc>
      </w:tr>
    </w:tbl>
    <w:p>
      <w:pPr>
        <w:pStyle w:val="Heading1"/>
        <w:numPr>
          <w:ilvl w:val="0"/>
          <w:numId w:val="1"/>
        </w:numPr>
        <w:rPr/>
      </w:pPr>
      <w:bookmarkStart w:id="13" w:name="_Toc417632221"/>
      <w:bookmarkStart w:id="14" w:name="_Toc189380346"/>
      <w:bookmarkStart w:id="15" w:name="_Toc189380057"/>
      <w:bookmarkStart w:id="16" w:name="_Toc162680395"/>
      <w:bookmarkStart w:id="17" w:name="_Toc162665477"/>
      <w:bookmarkStart w:id="18" w:name="_Toc162166638"/>
      <w:bookmarkStart w:id="19" w:name="_Toc162085393"/>
      <w:r>
        <w:rPr>
          <w:szCs w:val="28"/>
        </w:rPr>
        <w:t>ABREVIATIONS</w:t>
      </w:r>
      <w:bookmarkEnd w:id="13"/>
      <w:bookmarkEnd w:id="14"/>
      <w:bookmarkEnd w:id="15"/>
      <w:bookmarkEnd w:id="16"/>
      <w:bookmarkEnd w:id="17"/>
      <w:bookmarkEnd w:id="18"/>
      <w:bookmarkEnd w:id="19"/>
      <w:r>
        <w:rPr/>
        <w:t xml:space="preserve"> et LISTE DES AC/AD</w:t>
      </w:r>
    </w:p>
    <w:tbl>
      <w:tblPr>
        <w:jc w:val="left"/>
        <w:tblInd w:w="5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2847"/>
        <w:gridCol w:w="6805"/>
      </w:tblGrid>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Sigle</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Définition</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spacing w:before="40" w:after="40"/>
              <w:rPr/>
            </w:pPr>
            <w:r>
              <w:rPr/>
              <w:t>OBC_NPT</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spacing w:before="40" w:after="40"/>
              <w:rPr/>
            </w:pPr>
            <w:r>
              <w:rPr/>
              <w:t>Calculateur des nacelles pointées</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spacing w:before="40" w:after="40"/>
              <w:rPr/>
            </w:pPr>
            <w:r>
              <w:rPr/>
              <w:t>OBC_GUIDER</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spacing w:before="40" w:after="40"/>
              <w:rPr/>
            </w:pPr>
            <w:r>
              <w:rPr/>
              <w:t>Calculateur du Guider</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µASC ( DTU)</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Senseur stellaire du DTU</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MPA</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Module de Pointage en Azimut</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MCA</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Module de Commande d’axe</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MPF</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Module de Pointage Fin</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GPS</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Global Positioning System</w:t>
            </w:r>
          </w:p>
        </w:tc>
      </w:tr>
      <w:tr>
        <w:trPr>
          <w:cantSplit w:val="true"/>
        </w:trPr>
        <w:tc>
          <w:tcPr>
            <w:tcW w:w="2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PPS</w:t>
            </w:r>
          </w:p>
        </w:tc>
        <w:tc>
          <w:tcPr>
            <w:tcW w:w="6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Pulse Per Second</w:t>
            </w:r>
          </w:p>
        </w:tc>
      </w:tr>
    </w:tbl>
    <w:p>
      <w:pPr>
        <w:pStyle w:val="Normal"/>
        <w:rPr>
          <w:smallCaps/>
        </w:rPr>
      </w:pPr>
      <w:r>
        <w:rPr>
          <w:smallCaps/>
        </w:rPr>
      </w:r>
    </w:p>
    <w:tbl>
      <w:tblPr>
        <w:jc w:val="left"/>
        <w:tblInd w:w="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1275"/>
        <w:gridCol w:w="2268"/>
        <w:gridCol w:w="6096"/>
      </w:tblGrid>
      <w:tr>
        <w:trPr>
          <w:cantSplit w:val="true"/>
        </w:trPr>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AC/AD</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Paragraphe</w:t>
            </w:r>
          </w:p>
        </w:tc>
        <w:tc>
          <w:tcPr>
            <w:tcW w:w="60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70" w:type="dxa"/>
            </w:tcMar>
          </w:tcPr>
          <w:p>
            <w:pPr>
              <w:pStyle w:val="Normal"/>
              <w:jc w:val="center"/>
              <w:rPr>
                <w:sz w:val="20"/>
                <w:szCs w:val="20"/>
              </w:rPr>
            </w:pPr>
            <w:r>
              <w:rPr>
                <w:sz w:val="20"/>
                <w:szCs w:val="20"/>
              </w:rPr>
              <w:t>Intitulé succinct</w:t>
            </w:r>
          </w:p>
        </w:tc>
      </w:tr>
      <w:tr>
        <w:trPr>
          <w:cantSplit w:val="true"/>
        </w:trPr>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AC</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§5.3.5</w:t>
            </w:r>
          </w:p>
        </w:tc>
        <w:tc>
          <w:tcPr>
            <w:tcW w:w="60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Période d’émission de l’erreur de rotation de l’OBC_GUIDER à l’OBC_NPT</w:t>
            </w:r>
          </w:p>
        </w:tc>
      </w:tr>
      <w:tr>
        <w:trPr>
          <w:cantSplit w:val="true"/>
        </w:trPr>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AC</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§5.3.6</w:t>
            </w:r>
          </w:p>
        </w:tc>
        <w:tc>
          <w:tcPr>
            <w:tcW w:w="60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Période d’émission de la direction de visée de l’OBC_GUIDER à l’OBC_NPT</w:t>
            </w:r>
          </w:p>
        </w:tc>
      </w:tr>
      <w:tr>
        <w:trPr>
          <w:cantSplit w:val="true"/>
        </w:trPr>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AC</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r>
              <w:rPr>
                <w:sz w:val="20"/>
                <w:szCs w:val="20"/>
              </w:rPr>
              <w:t>§6.2</w:t>
            </w:r>
          </w:p>
        </w:tc>
        <w:tc>
          <w:tcPr>
            <w:tcW w:w="60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rPr>
                <w:sz w:val="20"/>
                <w:szCs w:val="20"/>
              </w:rPr>
            </w:pPr>
            <w:bookmarkStart w:id="20" w:name="_GoBack"/>
            <w:bookmarkEnd w:id="20"/>
            <w:r>
              <w:rPr>
                <w:sz w:val="20"/>
                <w:szCs w:val="20"/>
              </w:rPr>
              <w:t>Période d’échantillonnage des écarts analogiques ainsi que la précision du signal.</w:t>
            </w:r>
          </w:p>
        </w:tc>
      </w:tr>
    </w:tbl>
    <w:p>
      <w:pPr>
        <w:pStyle w:val="Normal"/>
        <w:rPr/>
      </w:pPr>
      <w:r>
        <w:rPr/>
      </w:r>
    </w:p>
    <w:p>
      <w:pPr>
        <w:pStyle w:val="Heading1"/>
        <w:numPr>
          <w:ilvl w:val="0"/>
          <w:numId w:val="1"/>
        </w:numPr>
        <w:rPr/>
      </w:pPr>
      <w:bookmarkStart w:id="21" w:name="_Toc417632222"/>
      <w:bookmarkStart w:id="22" w:name="_Toc189380347"/>
      <w:bookmarkStart w:id="23" w:name="_Toc189380058"/>
      <w:bookmarkEnd w:id="22"/>
      <w:bookmarkEnd w:id="23"/>
      <w:bookmarkEnd w:id="21"/>
      <w:r>
        <w:rPr/>
        <w:t>Généralités</w:t>
      </w:r>
    </w:p>
    <w:p>
      <w:pPr>
        <w:pStyle w:val="Heading2"/>
        <w:numPr>
          <w:ilvl w:val="1"/>
          <w:numId w:val="2"/>
        </w:numPr>
        <w:rPr/>
      </w:pPr>
      <w:bookmarkStart w:id="24" w:name="_Toc417632223"/>
      <w:bookmarkEnd w:id="24"/>
      <w:r>
        <w:rPr/>
        <w:t>Schéma de principe</w:t>
      </w:r>
    </w:p>
    <w:p>
      <w:pPr>
        <w:pStyle w:val="Normal"/>
        <w:rPr/>
      </w:pPr>
      <w:r>
        <w:rPr/>
        <w:t>Le schéma de principe est représenté ci-dessous :</w:t>
      </w:r>
    </w:p>
    <w:p>
      <w:pPr>
        <w:pStyle w:val="Normal"/>
        <w:rPr/>
      </w:pPr>
      <w:r>
        <w:rPr/>
      </w:r>
    </w:p>
    <w:p>
      <w:pPr>
        <w:pStyle w:val="Normal"/>
        <w:jc w:val="center"/>
        <w:rPr/>
      </w:pPr>
      <w:r>
        <w:rPr/>
        <w:drawing>
          <wp:inline distT="0" distB="0" distL="0" distR="0">
            <wp:extent cx="4463415" cy="27197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463415" cy="2719705"/>
                    </a:xfrm>
                    <a:prstGeom prst="rect">
                      <a:avLst/>
                    </a:prstGeom>
                    <a:noFill/>
                    <a:ln w="9525">
                      <a:noFill/>
                      <a:miter lim="800000"/>
                      <a:headEnd/>
                      <a:tailEnd/>
                    </a:ln>
                  </pic:spPr>
                </pic:pic>
              </a:graphicData>
            </a:graphic>
          </wp:inline>
        </w:drawing>
      </w:r>
    </w:p>
    <w:p>
      <w:pPr>
        <w:pStyle w:val="Normal"/>
        <w:rPr/>
      </w:pPr>
      <w:r>
        <w:rPr/>
      </w:r>
    </w:p>
    <w:p>
      <w:pPr>
        <w:pStyle w:val="Normal"/>
        <w:rPr/>
      </w:pPr>
      <w:r>
        <w:rPr/>
        <w:t>Les rectangles en bleus et blancs sont des éléments du C&amp;C des nacelles pointées. L’élément en jaune (Guider) est l’OBC_GUIDER avec lequel des interfaces sont partagées.</w:t>
      </w:r>
    </w:p>
    <w:p>
      <w:pPr>
        <w:pStyle w:val="Normal"/>
        <w:rPr/>
      </w:pPr>
      <w:r>
        <w:rPr/>
      </w:r>
    </w:p>
    <w:p>
      <w:pPr>
        <w:pStyle w:val="Normal"/>
        <w:rPr/>
      </w:pPr>
      <w:r>
        <w:rPr/>
        <w:t>L’OBC représente l’OBC_NPT et le Guider l’OBC_GUIDER.</w:t>
      </w:r>
    </w:p>
    <w:p>
      <w:pPr>
        <w:pStyle w:val="Normal"/>
        <w:rPr/>
      </w:pPr>
      <w:r>
        <w:rPr/>
      </w:r>
    </w:p>
    <w:p>
      <w:pPr>
        <w:pStyle w:val="Normal"/>
        <w:rPr/>
      </w:pPr>
      <w:r>
        <w:rPr/>
        <w:t>Le µASC est le senseur stellaire nocturne. Il délivre la direction de visée (α</w:t>
      </w:r>
      <w:r>
        <w:rPr>
          <w:sz w:val="18"/>
        </w:rPr>
        <w:t>d</w:t>
      </w:r>
      <w:r>
        <w:rPr/>
        <w:t>, δ</w:t>
      </w:r>
      <w:r>
        <w:rPr>
          <w:sz w:val="18"/>
        </w:rPr>
        <w:t>d</w:t>
      </w:r>
      <w:r>
        <w:rPr/>
        <w:t>, θ</w:t>
      </w:r>
      <w:r>
        <w:rPr>
          <w:sz w:val="18"/>
        </w:rPr>
        <w:t>d</w:t>
      </w:r>
      <w:r>
        <w:rPr/>
        <w:t>) directement à l’OBC_NPT qui la retransmet à l’OBC_GUIDER. L’OBC_NPT fournit la direction de visée courante (AZ</w:t>
      </w:r>
      <w:r>
        <w:rPr>
          <w:sz w:val="18"/>
        </w:rPr>
        <w:t>DV</w:t>
      </w:r>
      <w:r>
        <w:rPr/>
        <w:t>, EL</w:t>
      </w:r>
      <w:r>
        <w:rPr>
          <w:sz w:val="18"/>
        </w:rPr>
        <w:t>DV,</w:t>
      </w:r>
      <w:r>
        <w:rPr/>
        <w:t xml:space="preserve"> θ</w:t>
      </w:r>
      <w:r>
        <w:rPr>
          <w:sz w:val="18"/>
        </w:rPr>
        <w:t>DV</w:t>
      </w:r>
      <w:r>
        <w:rPr/>
        <w:t>) à l’OBC_GUIDER.</w:t>
      </w:r>
    </w:p>
    <w:p>
      <w:pPr>
        <w:pStyle w:val="Normal"/>
        <w:rPr/>
      </w:pPr>
      <w:r>
        <w:rPr/>
      </w:r>
    </w:p>
    <w:p>
      <w:pPr>
        <w:pStyle w:val="Normal"/>
        <w:rPr>
          <w:sz w:val="18"/>
        </w:rPr>
      </w:pPr>
      <w:r>
        <w:rPr/>
        <w:t>L’OBC_GUIDER délivre à l’OBC_NPT la direction de visée (α</w:t>
      </w:r>
      <w:r>
        <w:rPr>
          <w:sz w:val="18"/>
        </w:rPr>
        <w:t>g</w:t>
      </w:r>
      <w:r>
        <w:rPr/>
        <w:t>, δ</w:t>
      </w:r>
      <w:r>
        <w:rPr>
          <w:sz w:val="18"/>
        </w:rPr>
        <w:t>g</w:t>
      </w:r>
      <w:r>
        <w:rPr/>
        <w:t>, θ</w:t>
      </w:r>
      <w:r>
        <w:rPr>
          <w:sz w:val="18"/>
        </w:rPr>
        <w:t>g</w:t>
      </w:r>
      <w:r>
        <w:rPr/>
        <w:t>) et l’erreur de pointage en rotation Δθ</w:t>
      </w:r>
      <w:r>
        <w:rPr>
          <w:sz w:val="18"/>
        </w:rPr>
        <w:t>g</w:t>
      </w:r>
      <w:r>
        <w:rPr/>
        <w:t>. L’OBC_GUIDER délivre au MPF, via des signaux analogiques, l’erreur de pointage en élévation ΔEL</w:t>
      </w:r>
      <w:r>
        <w:rPr>
          <w:sz w:val="18"/>
        </w:rPr>
        <w:t>g</w:t>
      </w:r>
      <w:r>
        <w:rPr/>
        <w:t xml:space="preserve"> et l’erreur de pointage en cross élévation ΔCE</w:t>
      </w:r>
      <w:r>
        <w:rPr>
          <w:sz w:val="18"/>
        </w:rPr>
        <w:t>g</w:t>
      </w:r>
    </w:p>
    <w:p>
      <w:pPr>
        <w:pStyle w:val="Normal"/>
        <w:rPr/>
      </w:pPr>
      <w:r>
        <w:rPr/>
      </w:r>
    </w:p>
    <w:p>
      <w:pPr>
        <w:pStyle w:val="Normal"/>
        <w:rPr/>
      </w:pPr>
      <w:r>
        <w:rPr/>
        <w:t>Le MPA reçoit de l’OBC_NPT la consigne de pointage en azimut AZ</w:t>
      </w:r>
      <w:r>
        <w:rPr>
          <w:sz w:val="18"/>
        </w:rPr>
        <w:t>T</w:t>
      </w:r>
      <w:r>
        <w:rPr/>
        <w:t xml:space="preserve"> et le biais de pointage en azimut ΔAZ. Le MPA transmet à l’OBC_NPT la mesure du magnétomètre AZ</w:t>
      </w:r>
      <w:r>
        <w:rPr>
          <w:sz w:val="18"/>
        </w:rPr>
        <w:t>M</w:t>
      </w:r>
      <w:r>
        <w:rPr/>
        <w:t>.</w:t>
      </w:r>
    </w:p>
    <w:p>
      <w:pPr>
        <w:pStyle w:val="Normal"/>
        <w:rPr/>
      </w:pPr>
      <w:r>
        <w:rPr/>
      </w:r>
    </w:p>
    <w:p>
      <w:pPr>
        <w:pStyle w:val="Normal"/>
        <w:rPr/>
      </w:pPr>
      <w:r>
        <w:rPr/>
        <w:t>Le MPF reçoit de l’OBC_NPT les écarts de pointages ΔEL</w:t>
      </w:r>
      <w:r>
        <w:rPr>
          <w:sz w:val="18"/>
        </w:rPr>
        <w:t>T</w:t>
      </w:r>
      <w:r>
        <w:rPr/>
        <w:t xml:space="preserve"> et ΔCE</w:t>
      </w:r>
      <w:r>
        <w:rPr>
          <w:sz w:val="18"/>
        </w:rPr>
        <w:t>T</w:t>
      </w:r>
      <w:r>
        <w:rPr/>
        <w:t xml:space="preserve"> ainsi que le mode de pointage Mode</w:t>
      </w:r>
      <w:r>
        <w:rPr>
          <w:sz w:val="18"/>
        </w:rPr>
        <w:t>T</w:t>
      </w:r>
      <w:r>
        <w:rPr/>
        <w:t>. L’utilité du Mode</w:t>
      </w:r>
      <w:r>
        <w:rPr>
          <w:sz w:val="18"/>
        </w:rPr>
        <w:t>T</w:t>
      </w:r>
      <w:r>
        <w:rPr/>
        <w:t xml:space="preserve"> n’est pas détaillée dans le présent document. Le MPF transmet les écarts de pointage ΔEL</w:t>
      </w:r>
      <w:r>
        <w:rPr>
          <w:sz w:val="18"/>
        </w:rPr>
        <w:t>M</w:t>
      </w:r>
      <w:r>
        <w:rPr/>
        <w:t xml:space="preserve"> et</w:t>
      </w:r>
      <w:r>
        <w:rPr>
          <w:sz w:val="18"/>
        </w:rPr>
        <w:t xml:space="preserve"> </w:t>
      </w:r>
      <w:r>
        <w:rPr/>
        <w:t>ΔCE</w:t>
      </w:r>
      <w:r>
        <w:rPr>
          <w:sz w:val="18"/>
        </w:rPr>
        <w:t>M</w:t>
      </w:r>
      <w:r>
        <w:rPr/>
        <w:t xml:space="preserve"> à l’OBC_NPT.</w:t>
      </w:r>
    </w:p>
    <w:p>
      <w:pPr>
        <w:pStyle w:val="Normal"/>
        <w:rPr/>
      </w:pPr>
      <w:r>
        <w:rPr/>
      </w:r>
    </w:p>
    <w:p>
      <w:pPr>
        <w:pStyle w:val="Normal"/>
        <w:rPr/>
      </w:pPr>
      <w:r>
        <w:rPr/>
        <w:t>Le MCA reçoit de l’OBC_NPT une consigne de rotation θ</w:t>
      </w:r>
      <w:r>
        <w:rPr>
          <w:sz w:val="18"/>
        </w:rPr>
        <w:t xml:space="preserve">T </w:t>
      </w:r>
      <w:r>
        <w:rPr/>
        <w:t>et il transmet la mesure courante de rotation θ</w:t>
      </w:r>
      <w:r>
        <w:rPr>
          <w:sz w:val="18"/>
        </w:rPr>
        <w:t>M</w:t>
      </w:r>
      <w:r>
        <w:rPr/>
        <w:t>.</w:t>
      </w:r>
    </w:p>
    <w:p>
      <w:pPr>
        <w:pStyle w:val="Normal"/>
        <w:rPr/>
      </w:pPr>
      <w:r>
        <w:rPr/>
      </w:r>
    </w:p>
    <w:p>
      <w:pPr>
        <w:pStyle w:val="Normal"/>
        <w:rPr/>
      </w:pPr>
      <w:r>
        <w:rPr/>
        <w:t>Le graphe fait apparaître 2 types d’interface partagées avec l’OBC_GUIDER. Une interface numérique partagée avec l’OBC_NPT (flèches noires) et une interface analogique partagée avec le MPF (flèches rouges).</w:t>
      </w:r>
    </w:p>
    <w:p>
      <w:pPr>
        <w:pStyle w:val="Heading2"/>
        <w:numPr>
          <w:ilvl w:val="1"/>
          <w:numId w:val="2"/>
        </w:numPr>
        <w:rPr/>
      </w:pPr>
      <w:bookmarkStart w:id="25" w:name="_Toc417632224"/>
      <w:bookmarkEnd w:id="25"/>
      <w:r>
        <w:rPr/>
        <w:t>Référence horaire</w:t>
      </w:r>
    </w:p>
    <w:p>
      <w:pPr>
        <w:pStyle w:val="Normal"/>
        <w:rPr/>
      </w:pPr>
      <w:r>
        <w:rPr/>
        <w:t>Le post traitement des données nécessite que les données recueillies par l’OBC_GUIDER et le l’OBC_NPT soient datées avec la même référence horaire. Le choix de datation s’est porté sur l’utilisation du GPS qui offre un principe de datation à mieux que la milliseconde si on utilise le PPS.</w:t>
      </w:r>
    </w:p>
    <w:p>
      <w:pPr>
        <w:pStyle w:val="Normal"/>
        <w:rPr/>
      </w:pPr>
      <w:r>
        <w:rPr/>
      </w:r>
    </w:p>
    <w:p>
      <w:pPr>
        <w:pStyle w:val="Normal"/>
        <w:rPr>
          <w:color w:val="3333FF"/>
          <w:shd w:fill="FFFF00" w:val="clear"/>
        </w:rPr>
      </w:pPr>
      <w:r>
        <w:rPr/>
        <w:t xml:space="preserve">L’OBC_GUIDER date ses données avec un GPS qui lui est propre. </w:t>
      </w:r>
      <w:r>
        <w:rPr>
          <w:color w:val="3333FF"/>
          <w:shd w:fill="FFFF00" w:val="clear"/>
        </w:rPr>
        <w:t>[Jose : Maintenant ce n'est pas le cas (la référence temporelle utilisée pendant le dévélopement du logiciel est juste l'horloge interne du OBC_GUIDER. Nous allons vois si on peut ajouter un GPS pour dater les données issues par l'OBC_GUIDER. Comme alternative, on vera comment utiliser GPS et PPS venant tu OBC_NPT.]</w:t>
      </w:r>
    </w:p>
    <w:p>
      <w:pPr>
        <w:pStyle w:val="Normal"/>
        <w:rPr/>
      </w:pPr>
      <w:r>
        <w:rPr/>
      </w:r>
    </w:p>
    <w:p>
      <w:pPr>
        <w:pStyle w:val="Normal"/>
        <w:rPr/>
      </w:pPr>
      <w:r>
        <w:rPr/>
        <w:t>L’OBC_NPT, le MPA et le MPF sont synchronisés à l’aide du GPS et du PPS et datent les données avec une précision meilleure que la milliseconde.</w:t>
      </w:r>
    </w:p>
    <w:p>
      <w:pPr>
        <w:pStyle w:val="Normal"/>
        <w:rPr/>
      </w:pPr>
      <w:r>
        <w:rPr/>
      </w:r>
    </w:p>
    <w:p>
      <w:pPr>
        <w:pStyle w:val="Normal"/>
        <w:rPr/>
      </w:pPr>
      <w:r>
        <w:rPr/>
        <w:t>La datation des données issues du MCA s’effectue par l’OBC_NPT suite à la réception des données.</w:t>
      </w:r>
    </w:p>
    <w:p>
      <w:pPr>
        <w:pStyle w:val="Normal"/>
        <w:rPr/>
      </w:pPr>
      <w:r>
        <w:rPr/>
      </w:r>
    </w:p>
    <w:p>
      <w:pPr>
        <w:pStyle w:val="Heading1"/>
        <w:numPr>
          <w:ilvl w:val="0"/>
          <w:numId w:val="1"/>
        </w:numPr>
        <w:rPr/>
      </w:pPr>
      <w:bookmarkStart w:id="26" w:name="_Toc417632225"/>
      <w:bookmarkEnd w:id="26"/>
      <w:r>
        <w:rPr/>
        <w:t>Interface Numerique</w:t>
      </w:r>
    </w:p>
    <w:p>
      <w:pPr>
        <w:pStyle w:val="Heading2"/>
        <w:numPr>
          <w:ilvl w:val="1"/>
          <w:numId w:val="2"/>
        </w:numPr>
        <w:rPr/>
      </w:pPr>
      <w:bookmarkStart w:id="27" w:name="_Toc417632226"/>
      <w:bookmarkEnd w:id="27"/>
      <w:r>
        <w:rPr/>
        <w:t>Lien physique</w:t>
      </w:r>
    </w:p>
    <w:p>
      <w:pPr>
        <w:pStyle w:val="Normal"/>
        <w:rPr/>
      </w:pPr>
      <w:r>
        <w:rPr/>
        <w:t>Le lien physique utilisé entre les calculateurs est un câble physique Ethernet. Les adresses IP des calculateurs sont :</w:t>
      </w:r>
    </w:p>
    <w:p>
      <w:pPr>
        <w:pStyle w:val="ListParagraph"/>
        <w:numPr>
          <w:ilvl w:val="0"/>
          <w:numId w:val="9"/>
        </w:numPr>
        <w:rPr/>
      </w:pPr>
      <w:r>
        <w:rPr/>
        <w:t>Calculateur OBC_NPT : 172.20.4.2</w:t>
      </w:r>
    </w:p>
    <w:p>
      <w:pPr>
        <w:pStyle w:val="ListParagraph"/>
        <w:numPr>
          <w:ilvl w:val="0"/>
          <w:numId w:val="9"/>
        </w:numPr>
        <w:rPr/>
      </w:pPr>
      <w:r>
        <w:rPr/>
        <w:t>Calculateur OBC_GUIDER : 172.20.4.100</w:t>
      </w:r>
    </w:p>
    <w:p>
      <w:pPr>
        <w:pStyle w:val="Normal"/>
        <w:rPr/>
      </w:pPr>
      <w:r>
        <w:rPr/>
      </w:r>
    </w:p>
    <w:p>
      <w:pPr>
        <w:pStyle w:val="Normal"/>
        <w:rPr/>
      </w:pPr>
      <w:r>
        <w:rPr/>
        <w:t>Les caractéristiques du lien physique utilisé sont décrites dans le [DR4].</w:t>
      </w:r>
    </w:p>
    <w:p>
      <w:pPr>
        <w:pStyle w:val="Normal"/>
        <w:rPr/>
      </w:pPr>
      <w:r>
        <w:rPr/>
      </w:r>
    </w:p>
    <w:p>
      <w:pPr>
        <w:pStyle w:val="Heading2"/>
        <w:numPr>
          <w:ilvl w:val="1"/>
          <w:numId w:val="2"/>
        </w:numPr>
        <w:rPr/>
      </w:pPr>
      <w:bookmarkStart w:id="28" w:name="_Toc417632227"/>
      <w:bookmarkEnd w:id="28"/>
      <w:r>
        <w:rPr/>
        <w:t>Protocole</w:t>
      </w:r>
    </w:p>
    <w:p>
      <w:pPr>
        <w:pStyle w:val="Normal"/>
        <w:rPr/>
      </w:pPr>
      <w:r>
        <w:rPr/>
        <w:t xml:space="preserve">Le protocole de communication est le protocole standard UDP/IP. Le port de communication UDP utilisé à la fois pour l’émission et la réception de messages et pour les calculateurs est </w:t>
      </w:r>
      <w:r>
        <w:rPr>
          <w:b/>
          <w:bCs/>
        </w:rPr>
        <w:t>3025</w:t>
      </w:r>
      <w:r>
        <w:rPr/>
        <w:t>.</w:t>
      </w:r>
    </w:p>
    <w:p>
      <w:pPr>
        <w:pStyle w:val="Normal"/>
        <w:rPr/>
      </w:pPr>
      <w:r>
        <w:rPr/>
      </w:r>
    </w:p>
    <w:p>
      <w:pPr>
        <w:pStyle w:val="Normal"/>
        <w:rPr/>
      </w:pPr>
      <w:r>
        <w:rPr/>
        <w:t>Le format des données est Little Endian (format Intel).</w:t>
      </w:r>
    </w:p>
    <w:p>
      <w:pPr>
        <w:pStyle w:val="Normal"/>
        <w:rPr/>
      </w:pPr>
      <w:r>
        <w:rPr/>
      </w:r>
    </w:p>
    <w:p>
      <w:pPr>
        <w:pStyle w:val="Normal"/>
        <w:rPr/>
      </w:pPr>
      <w:r>
        <w:rPr/>
        <w:t>Le format d’un datagramme UDP (ou trame) est composé d’un entête et d’un message comme décrit ci-dessous.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20"/>
        <w:gridCol w:w="1229"/>
        <w:gridCol w:w="1549"/>
        <w:gridCol w:w="1378"/>
        <w:gridCol w:w="1270"/>
      </w:tblGrid>
      <w:tr>
        <w:trPr>
          <w:cantSplit w:val="false"/>
        </w:trPr>
        <w:tc>
          <w:tcPr>
            <w:tcW w:w="1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jc w:val="center"/>
              <w:rPr/>
            </w:pPr>
            <w:r>
              <w:rPr/>
              <w:t>Compteur trames</w:t>
            </w:r>
          </w:p>
        </w:tc>
        <w:tc>
          <w:tcPr>
            <w:tcW w:w="1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jc w:val="center"/>
              <w:rPr/>
            </w:pPr>
            <w:r>
              <w:rPr/>
              <w:t>Taille message</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jc w:val="center"/>
              <w:rPr/>
            </w:pPr>
            <w:r>
              <w:rPr/>
              <w:t xml:space="preserve">Identifiant message </w:t>
            </w:r>
          </w:p>
        </w:tc>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Message</w:t>
            </w:r>
          </w:p>
        </w:tc>
        <w:tc>
          <w:tcPr>
            <w:tcW w:w="12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jc w:val="center"/>
              <w:rPr/>
            </w:pPr>
            <w:r>
              <w:rPr/>
              <w:t>CRC16</w:t>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34"/>
        <w:gridCol w:w="3118"/>
        <w:gridCol w:w="1982"/>
        <w:gridCol w:w="2520"/>
      </w:tblGrid>
      <w:tr>
        <w:trPr>
          <w:tblHeader w:val="true"/>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b/>
                <w:bCs/>
              </w:rPr>
            </w:pPr>
            <w:r>
              <w:rPr>
                <w:b/>
                <w:bCs/>
              </w:rPr>
              <w:t>Paramètre</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b/>
                <w:bCs/>
              </w:rPr>
            </w:pPr>
            <w:r>
              <w:rPr>
                <w:b/>
                <w:bCs/>
              </w:rPr>
              <w:t>Type</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b/>
                <w:bCs/>
              </w:rPr>
            </w:pPr>
            <w:r>
              <w:rPr>
                <w:b/>
                <w:bCs/>
              </w:rPr>
              <w:t>Nombre d’octets</w:t>
            </w:r>
          </w:p>
        </w:tc>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b/>
                <w:bCs/>
              </w:rPr>
            </w:pPr>
            <w:r>
              <w:rPr>
                <w:b/>
                <w:bCs/>
              </w:rPr>
              <w:t>Valeurs autorisées</w:t>
            </w:r>
          </w:p>
        </w:tc>
      </w:tr>
      <w:tr>
        <w:trPr>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Compteur trame</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16 bits non signé</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2</w:t>
            </w:r>
          </w:p>
        </w:tc>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Taille message</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16 bits non signé</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2</w:t>
            </w:r>
          </w:p>
        </w:tc>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Identifiant message</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8 bits non signé</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1</w:t>
            </w:r>
          </w:p>
        </w:tc>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trHeight w:val="112" w:hRule="atLeast"/>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CRC16</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16 bits non signé</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2</w:t>
            </w:r>
          </w:p>
        </w:tc>
        <w:tc>
          <w:tcPr>
            <w:tcW w:w="2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bl>
    <w:p>
      <w:pPr>
        <w:pStyle w:val="Normal"/>
        <w:rPr/>
      </w:pPr>
      <w:r>
        <w:rPr/>
      </w:r>
    </w:p>
    <w:p>
      <w:pPr>
        <w:pStyle w:val="Normal"/>
        <w:rPr/>
      </w:pPr>
      <w:r>
        <w:rPr>
          <w:b/>
          <w:bCs/>
        </w:rPr>
        <w:t>Compteur trames</w:t>
      </w:r>
      <w:r>
        <w:rPr/>
        <w:t xml:space="preserve"> commencent à 0 et il est incrémenté de 1 à chaque trame émise. Lorsqu’il arrive à sa valeur maximale (0xFFFF) il repasse à 0. Ce compteur de trames est utilisé pour détecter la perte de trames (et a fortiori de messages).</w:t>
      </w:r>
    </w:p>
    <w:p>
      <w:pPr>
        <w:pStyle w:val="Normal"/>
        <w:rPr/>
      </w:pPr>
      <w:r>
        <w:rPr/>
      </w:r>
    </w:p>
    <w:p>
      <w:pPr>
        <w:pStyle w:val="Normal"/>
        <w:rPr/>
      </w:pPr>
      <w:r>
        <w:rPr>
          <w:b/>
          <w:bCs/>
        </w:rPr>
        <w:t>Identifiant message</w:t>
      </w:r>
      <w:r>
        <w:rPr/>
        <w:t xml:space="preserve"> est utilisé pour identifier le type du message reçu. Il existe un identifiant unique par message.</w:t>
      </w:r>
    </w:p>
    <w:p>
      <w:pPr>
        <w:pStyle w:val="Normal"/>
        <w:rPr/>
      </w:pPr>
      <w:r>
        <w:rPr/>
      </w:r>
    </w:p>
    <w:p>
      <w:pPr>
        <w:pStyle w:val="Normal"/>
        <w:rPr/>
      </w:pPr>
      <w:r>
        <w:rPr>
          <w:b/>
          <w:bCs/>
        </w:rPr>
        <w:t>Taille message</w:t>
      </w:r>
      <w:r>
        <w:rPr/>
        <w:t xml:space="preserve"> est le nombre d’octets contenus dans le message.</w:t>
      </w:r>
    </w:p>
    <w:p>
      <w:pPr>
        <w:pStyle w:val="Normal"/>
        <w:rPr/>
      </w:pPr>
      <w:r>
        <w:rPr/>
      </w:r>
    </w:p>
    <w:p>
      <w:pPr>
        <w:pStyle w:val="Normal"/>
        <w:rPr/>
      </w:pPr>
      <w:r>
        <w:rPr>
          <w:b/>
        </w:rPr>
        <w:t>CRC16</w:t>
      </w:r>
      <w:r>
        <w:rPr/>
        <w:t xml:space="preserve"> est la valeur du checksum calculée sur les champs « Compteur », « Taille message », « Identifiant message » et « Message ». L’algorithme de calcul du CRC16 est fourni en annexe.</w:t>
      </w:r>
    </w:p>
    <w:p>
      <w:pPr>
        <w:pStyle w:val="Normal"/>
        <w:rPr/>
      </w:pPr>
      <w:r>
        <w:rPr/>
      </w:r>
    </w:p>
    <w:p>
      <w:pPr>
        <w:pStyle w:val="Heading2"/>
        <w:numPr>
          <w:ilvl w:val="1"/>
          <w:numId w:val="2"/>
        </w:numPr>
        <w:rPr/>
      </w:pPr>
      <w:bookmarkStart w:id="29" w:name="_Toc417632228"/>
      <w:bookmarkEnd w:id="29"/>
      <w:r>
        <w:rPr/>
        <w:t>Messages</w:t>
      </w:r>
    </w:p>
    <w:p>
      <w:pPr>
        <w:pStyle w:val="Heading3"/>
        <w:numPr>
          <w:ilvl w:val="2"/>
          <w:numId w:val="2"/>
        </w:numPr>
        <w:rPr/>
      </w:pPr>
      <w:bookmarkStart w:id="30" w:name="_Toc417632229"/>
      <w:bookmarkEnd w:id="30"/>
      <w:r>
        <w:rPr/>
        <w:t>Liste des messages</w:t>
      </w:r>
    </w:p>
    <w:p>
      <w:pPr>
        <w:pStyle w:val="Normal"/>
        <w:rPr/>
      </w:pPr>
      <w:r>
        <w:rPr/>
        <w:t>Le tableau ci-dessous liste les messages transférés entre les calculateurs.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352"/>
        <w:gridCol w:w="3260"/>
      </w:tblGrid>
      <w:tr>
        <w:trPr>
          <w:cantSplit w:val="false"/>
        </w:trPr>
        <w:tc>
          <w:tcPr>
            <w:tcW w:w="5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b/>
                <w:bCs/>
              </w:rPr>
            </w:pPr>
            <w:r>
              <w:rPr>
                <w:b/>
                <w:bCs/>
              </w:rPr>
              <w:t>Type de message</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b/>
                <w:bCs/>
              </w:rPr>
            </w:pPr>
            <w:r>
              <w:rPr>
                <w:b/>
                <w:bCs/>
              </w:rPr>
              <w:t>Identifiant du message</w:t>
            </w:r>
          </w:p>
        </w:tc>
      </w:tr>
      <w:tr>
        <w:trPr>
          <w:cantSplit w:val="false"/>
        </w:trPr>
        <w:tc>
          <w:tcPr>
            <w:tcW w:w="5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Message de statut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0x00</w:t>
            </w:r>
          </w:p>
        </w:tc>
      </w:tr>
      <w:tr>
        <w:trPr>
          <w:cantSplit w:val="false"/>
        </w:trPr>
        <w:tc>
          <w:tcPr>
            <w:tcW w:w="5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Direction de visée µASC DTU (α</w:t>
            </w:r>
            <w:r>
              <w:rPr>
                <w:sz w:val="18"/>
              </w:rPr>
              <w:t>d</w:t>
            </w:r>
            <w:r>
              <w:rPr/>
              <w:t>, δ</w:t>
            </w:r>
            <w:r>
              <w:rPr>
                <w:sz w:val="18"/>
              </w:rPr>
              <w:t>d</w:t>
            </w:r>
            <w:r>
              <w:rPr/>
              <w:t>, θ</w:t>
            </w:r>
            <w:r>
              <w:rPr>
                <w:sz w:val="18"/>
              </w:rPr>
              <w:t>d</w:t>
            </w:r>
            <w:r>
              <w:rPr/>
              <w: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0x01</w:t>
            </w:r>
          </w:p>
        </w:tc>
      </w:tr>
      <w:tr>
        <w:trPr>
          <w:cantSplit w:val="false"/>
        </w:trPr>
        <w:tc>
          <w:tcPr>
            <w:tcW w:w="5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Direction de visée terrestre (AZ</w:t>
            </w:r>
            <w:r>
              <w:rPr>
                <w:sz w:val="18"/>
              </w:rPr>
              <w:t>DV</w:t>
            </w:r>
            <w:r>
              <w:rPr/>
              <w:t>, EL</w:t>
            </w:r>
            <w:r>
              <w:rPr>
                <w:sz w:val="18"/>
              </w:rPr>
              <w:t>DV</w:t>
            </w:r>
            <w:r>
              <w:rPr/>
              <w:t>, θ</w:t>
            </w:r>
            <w:r>
              <w:rPr>
                <w:sz w:val="18"/>
              </w:rPr>
              <w:t>DV</w:t>
            </w:r>
            <w:r>
              <w:rPr/>
              <w: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0x02</w:t>
            </w:r>
          </w:p>
        </w:tc>
      </w:tr>
      <w:tr>
        <w:trPr>
          <w:cantSplit w:val="false"/>
        </w:trPr>
        <w:tc>
          <w:tcPr>
            <w:tcW w:w="5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Direction de visée OBC_GUIDER (α</w:t>
            </w:r>
            <w:r>
              <w:rPr>
                <w:sz w:val="18"/>
              </w:rPr>
              <w:t>g</w:t>
            </w:r>
            <w:r>
              <w:rPr/>
              <w:t>, δ</w:t>
            </w:r>
            <w:r>
              <w:rPr>
                <w:sz w:val="18"/>
              </w:rPr>
              <w:t>g</w:t>
            </w:r>
            <w:r>
              <w:rPr/>
              <w:t>, θ</w:t>
            </w:r>
            <w:r>
              <w:rPr>
                <w:sz w:val="18"/>
              </w:rPr>
              <w:t>g</w:t>
            </w:r>
            <w:r>
              <w:rPr/>
              <w: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0x03</w:t>
            </w:r>
          </w:p>
        </w:tc>
      </w:tr>
      <w:tr>
        <w:trPr>
          <w:cantSplit w:val="false"/>
        </w:trPr>
        <w:tc>
          <w:tcPr>
            <w:tcW w:w="5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Erreur de pointage en rotation (Δθ</w:t>
            </w:r>
            <w:r>
              <w:rPr>
                <w:sz w:val="18"/>
              </w:rPr>
              <w:t>g</w:t>
            </w:r>
            <w:r>
              <w:rPr/>
              <w: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0x04</w:t>
            </w:r>
          </w:p>
        </w:tc>
      </w:tr>
    </w:tbl>
    <w:p>
      <w:pPr>
        <w:pStyle w:val="Normal"/>
        <w:rPr>
          <w:color w:val="3333FF"/>
          <w:shd w:fill="FFFF00" w:val="clear"/>
        </w:rPr>
      </w:pPr>
      <w:r>
        <w:rPr>
          <w:color w:val="3333FF"/>
          <w:shd w:fill="FFFF00" w:val="clear"/>
        </w:rPr>
        <w:t>[</w:t>
      </w:r>
      <w:r>
        <w:rPr>
          <w:color w:val="3333FF"/>
          <w:shd w:fill="FFFF00" w:val="clear"/>
        </w:rPr>
        <w:t xml:space="preserve">Jose : </w:t>
      </w:r>
      <w:r>
        <w:rPr>
          <w:color w:val="3333FF"/>
          <w:shd w:fill="FFFF00" w:val="clear"/>
        </w:rPr>
        <w:t xml:space="preserve">En principe, la direction de visée sera celle du centre du champ de vision, c'est à dire, les coordonnées du centre du CCD de la caméra de guidage, calculée par rapport au centroid de l'étoile de guidage </w:t>
      </w:r>
      <w:r>
        <w:rPr>
          <w:color w:val="3333FF"/>
          <w:shd w:fill="FFFF00" w:val="clear"/>
        </w:rPr>
        <w:t>et transformée en J2000</w:t>
      </w:r>
      <w:r>
        <w:rPr>
          <w:color w:val="3333FF"/>
          <w:shd w:fill="FFFF00" w:val="clear"/>
        </w:rPr>
        <w:t>. En principe, l'angle de rotation est évalué tous les secondes (car probablement la deuxième étoile employée sera trop faible pour permettre mesurer sa position avec une seule exposition à haute fréquence</w:t>
      </w:r>
      <w:r>
        <w:rPr>
          <w:color w:val="3333FF"/>
          <w:shd w:fill="FFFF00" w:val="clear"/>
        </w:rPr>
        <w:t>)</w:t>
      </w:r>
      <w:r>
        <w:rPr>
          <w:color w:val="3333FF"/>
          <w:shd w:fill="FFFF00" w:val="clear"/>
        </w:rPr>
        <w:t xml:space="preserve">. Donc, même si la fréquence demandée est tous les 20 secondes, on pourrait fournir </w:t>
      </w:r>
      <w:r>
        <w:rPr>
          <w:color w:val="3333FF"/>
          <w:shd w:fill="FFFF00" w:val="clear"/>
        </w:rPr>
        <w:t>c</w:t>
      </w:r>
      <w:r>
        <w:rPr>
          <w:color w:val="3333FF"/>
          <w:shd w:fill="FFFF00" w:val="clear"/>
        </w:rPr>
        <w:t xml:space="preserve">es </w:t>
      </w:r>
      <w:r>
        <w:rPr>
          <w:color w:val="3333FF"/>
          <w:shd w:fill="FFFF00" w:val="clear"/>
        </w:rPr>
        <w:t>données</w:t>
      </w:r>
      <w:r>
        <w:rPr>
          <w:color w:val="3333FF"/>
          <w:shd w:fill="FFFF00" w:val="clear"/>
        </w:rPr>
        <w:t xml:space="preserve"> tous les seconds]</w:t>
      </w:r>
    </w:p>
    <w:p>
      <w:pPr>
        <w:pStyle w:val="Heading3"/>
        <w:numPr>
          <w:ilvl w:val="2"/>
          <w:numId w:val="3"/>
        </w:numPr>
        <w:rPr/>
      </w:pPr>
      <w:bookmarkStart w:id="31" w:name="_Toc417632230"/>
      <w:bookmarkEnd w:id="31"/>
      <w:r>
        <w:rPr/>
        <w:t>Message de statut</w:t>
      </w:r>
    </w:p>
    <w:p>
      <w:pPr>
        <w:pStyle w:val="Normal"/>
        <w:rPr/>
      </w:pPr>
      <w:r>
        <w:rPr/>
        <w:t>Identifiant du message : 0x00.</w:t>
      </w:r>
    </w:p>
    <w:p>
      <w:pPr>
        <w:pStyle w:val="Normal"/>
        <w:rPr/>
      </w:pPr>
      <w:r>
        <w:rPr/>
      </w:r>
    </w:p>
    <w:p>
      <w:pPr>
        <w:pStyle w:val="Normal"/>
        <w:rPr/>
      </w:pPr>
      <w:r>
        <w:rPr/>
        <w:t>Ce message contient les informations suivantes :</w:t>
      </w:r>
    </w:p>
    <w:p>
      <w:pPr>
        <w:pStyle w:val="Normal"/>
        <w:numPr>
          <w:ilvl w:val="0"/>
          <w:numId w:val="6"/>
        </w:numPr>
        <w:rPr/>
      </w:pPr>
      <w:r>
        <w:rPr/>
        <w:t>Mode de fonctionnement</w:t>
      </w:r>
    </w:p>
    <w:p>
      <w:pPr>
        <w:pStyle w:val="Normal"/>
        <w:rPr/>
      </w:pPr>
      <w:r>
        <w:rPr/>
      </w:r>
    </w:p>
    <w:p>
      <w:pPr>
        <w:pStyle w:val="Normal"/>
        <w:rPr/>
      </w:pPr>
      <w:r>
        <w:rPr/>
        <w:t>Ce message est émis par les calculateurs dans chaque mode et toutes les secondes.</w:t>
      </w:r>
    </w:p>
    <w:p>
      <w:pPr>
        <w:pStyle w:val="Normal"/>
        <w:rPr/>
      </w:pPr>
      <w:r>
        <w:rPr/>
      </w:r>
    </w:p>
    <w:p>
      <w:pPr>
        <w:pStyle w:val="Normal"/>
        <w:rPr/>
      </w:pPr>
      <w:r>
        <w:rPr/>
        <w:t>Les caractéristiques des paramètres du message sont décrites dans le tableau ci-dessous.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2410"/>
        <w:gridCol w:w="1899"/>
        <w:gridCol w:w="2603"/>
      </w:tblGrid>
      <w:tr>
        <w:trPr>
          <w:tblHeader w:val="true"/>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Paramètre</w:t>
            </w:r>
          </w:p>
        </w:tc>
        <w:tc>
          <w:tcPr>
            <w:tcW w:w="2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Type</w:t>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Nombre d’octets</w:t>
            </w:r>
          </w:p>
        </w:tc>
        <w:tc>
          <w:tcPr>
            <w:tcW w:w="2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Valeurs autorisées</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Mode de fonctionnement</w:t>
            </w:r>
          </w:p>
        </w:tc>
        <w:tc>
          <w:tcPr>
            <w:tcW w:w="2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8 bits non signé</w:t>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w:t>
            </w:r>
          </w:p>
        </w:tc>
        <w:tc>
          <w:tcPr>
            <w:tcW w:w="2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 IDLE</w:t>
              <w:br/>
              <w:t>1 : RUNNING</w:t>
            </w:r>
          </w:p>
        </w:tc>
      </w:tr>
    </w:tbl>
    <w:p>
      <w:pPr>
        <w:pStyle w:val="Normal"/>
        <w:rPr/>
      </w:pPr>
      <w:r>
        <w:rPr/>
      </w:r>
    </w:p>
    <w:p>
      <w:pPr>
        <w:pStyle w:val="Heading3"/>
        <w:numPr>
          <w:ilvl w:val="2"/>
          <w:numId w:val="3"/>
        </w:numPr>
        <w:rPr/>
      </w:pPr>
      <w:bookmarkStart w:id="32" w:name="_Toc417632231"/>
      <w:bookmarkEnd w:id="32"/>
      <w:r>
        <w:rPr/>
        <w:t>Direction de visée µASC DTU</w:t>
      </w:r>
    </w:p>
    <w:p>
      <w:pPr>
        <w:pStyle w:val="Normal"/>
        <w:rPr/>
      </w:pPr>
      <w:r>
        <w:rPr/>
        <w:t>Identifiant du message : 0x01.</w:t>
      </w:r>
    </w:p>
    <w:p>
      <w:pPr>
        <w:pStyle w:val="Normal"/>
        <w:rPr/>
      </w:pPr>
      <w:r>
        <w:rPr/>
      </w:r>
    </w:p>
    <w:p>
      <w:pPr>
        <w:pStyle w:val="Normal"/>
        <w:rPr/>
      </w:pPr>
      <w:r>
        <w:rPr/>
        <w:t>Ce message contient les informations suivantes :</w:t>
      </w:r>
    </w:p>
    <w:p>
      <w:pPr>
        <w:pStyle w:val="Normal"/>
        <w:numPr>
          <w:ilvl w:val="0"/>
          <w:numId w:val="6"/>
        </w:numPr>
        <w:rPr/>
      </w:pPr>
      <w:r>
        <w:rPr/>
        <w:t>Données d’attitude du µASC DTU définies au §5.1 du [DR3].</w:t>
      </w:r>
    </w:p>
    <w:p>
      <w:pPr>
        <w:pStyle w:val="Normal"/>
        <w:rPr/>
      </w:pPr>
      <w:r>
        <w:rPr/>
      </w:r>
    </w:p>
    <w:p>
      <w:pPr>
        <w:pStyle w:val="Normal"/>
        <w:rPr/>
      </w:pPr>
      <w:r>
        <w:rPr/>
        <w:t>Ce message est émis par le calculateur OBC_NPT à chaque réception d’une trame d’attitude du µASC DTU. Le µASC DTU est configuré pour transmettre cette trame toutes les 4Hz (250ms). Il est à noter que lorsque le µASC DTU est hors tension, cette trame n’est naturellement pas émise à l’OBC_GUIDER.</w:t>
      </w:r>
    </w:p>
    <w:p>
      <w:pPr>
        <w:pStyle w:val="Normal"/>
        <w:rPr/>
      </w:pPr>
      <w:r>
        <w:rPr/>
      </w:r>
    </w:p>
    <w:p>
      <w:pPr>
        <w:pStyle w:val="Normal"/>
        <w:rPr/>
      </w:pPr>
      <w:r>
        <w:rPr/>
        <w:t>Les caractéristiques des paramètres du message sont décrites dans le tableau ci-dessous.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2410"/>
        <w:gridCol w:w="1899"/>
        <w:gridCol w:w="2603"/>
      </w:tblGrid>
      <w:tr>
        <w:trPr>
          <w:tblHeader w:val="true"/>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Paramètre</w:t>
            </w:r>
          </w:p>
        </w:tc>
        <w:tc>
          <w:tcPr>
            <w:tcW w:w="2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Type</w:t>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Nombre d’octets</w:t>
            </w:r>
          </w:p>
        </w:tc>
        <w:tc>
          <w:tcPr>
            <w:tcW w:w="2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Valeurs autorisées</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Données d’attitude µASC DTU</w:t>
            </w:r>
          </w:p>
        </w:tc>
        <w:tc>
          <w:tcPr>
            <w:tcW w:w="2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8 bits non signé</w:t>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50</w:t>
            </w:r>
          </w:p>
        </w:tc>
        <w:tc>
          <w:tcPr>
            <w:tcW w:w="2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Pas de limitation</w:t>
            </w:r>
          </w:p>
        </w:tc>
      </w:tr>
    </w:tbl>
    <w:p>
      <w:pPr>
        <w:pStyle w:val="Normal"/>
        <w:rPr/>
      </w:pPr>
      <w:r>
        <w:rPr/>
      </w:r>
    </w:p>
    <w:p>
      <w:pPr>
        <w:pStyle w:val="Normal"/>
        <w:rPr/>
      </w:pPr>
      <w:r>
        <w:rPr/>
        <w:t>L’OBC_NPT synchronise l’horloge du µASC DTU. La précision de datation du %ASC DTU dépend de la précision de datation de l’OBC_NPT à savoir :</w:t>
      </w:r>
    </w:p>
    <w:p>
      <w:pPr>
        <w:pStyle w:val="ListParagraph"/>
        <w:numPr>
          <w:ilvl w:val="0"/>
          <w:numId w:val="10"/>
        </w:numPr>
        <w:rPr/>
      </w:pPr>
      <w:r>
        <w:rPr/>
        <w:t>Si l’OBC_NPT est synchronisé par le GPS en configuration 2D ou 3D, la précision est de 1ms. Il s’agit du cas nominal.</w:t>
      </w:r>
    </w:p>
    <w:p>
      <w:pPr>
        <w:pStyle w:val="ListParagraph"/>
        <w:numPr>
          <w:ilvl w:val="0"/>
          <w:numId w:val="10"/>
        </w:numPr>
        <w:rPr/>
      </w:pPr>
      <w:r>
        <w:rPr/>
        <w:t>Si l’OBC_NPT n’est pas synchronisé par le GPS (configuration 0D par exemple) ou si la date de l’OBC_NPT est fixée par le sol, alors la date et la précision ne sont pas garanties.</w:t>
      </w:r>
    </w:p>
    <w:p>
      <w:pPr>
        <w:pStyle w:val="Normal"/>
        <w:rPr/>
      </w:pPr>
      <w:r>
        <w:rPr/>
      </w:r>
    </w:p>
    <w:p>
      <w:pPr>
        <w:pStyle w:val="Normal"/>
        <w:rPr/>
      </w:pPr>
      <w:r>
        <w:rPr/>
        <w:t>Il est à noter cependant que le GPS peut passer de 3D/2D en 0D pendant des courtes périodes. Dans ce cas-là la datation est entretenue par l’OBC_NPT avec une dégradation de précision.</w:t>
      </w:r>
    </w:p>
    <w:p>
      <w:pPr>
        <w:pStyle w:val="Normal"/>
        <w:rPr/>
      </w:pPr>
      <w:r>
        <w:rPr/>
      </w:r>
    </w:p>
    <w:p>
      <w:pPr>
        <w:pStyle w:val="Normal"/>
        <w:rPr/>
      </w:pPr>
      <w:r>
        <w:rPr/>
        <w:t>Il est à noter que la caméra du µASC est fixée sur la structure nacelle et elle observe le ciel à travers le siderostat. La caméra du µASC observe donc la direction de visée qui est identique à celle du Guider pour les coordonnées Alpha et Delta, aux biais près. Par contre, ce n’est pas le cas pour la coordonnée Rotation étant donné que la caméra du Guider est placé sur une platine de rotation.</w:t>
      </w:r>
    </w:p>
    <w:p>
      <w:pPr>
        <w:pStyle w:val="Normal"/>
        <w:rPr/>
      </w:pPr>
      <w:r>
        <w:rPr/>
      </w:r>
    </w:p>
    <w:p>
      <w:pPr>
        <w:pStyle w:val="Heading3"/>
        <w:numPr>
          <w:ilvl w:val="2"/>
          <w:numId w:val="3"/>
        </w:numPr>
        <w:rPr/>
      </w:pPr>
      <w:bookmarkStart w:id="33" w:name="_Toc417632232"/>
      <w:bookmarkEnd w:id="33"/>
      <w:r>
        <w:rPr/>
        <w:t>Direction de visée terrestre</w:t>
      </w:r>
    </w:p>
    <w:p>
      <w:pPr>
        <w:pStyle w:val="Normal"/>
        <w:rPr/>
      </w:pPr>
      <w:r>
        <w:rPr/>
        <w:t>Identifiant du message : 0x02.</w:t>
      </w:r>
    </w:p>
    <w:p>
      <w:pPr>
        <w:pStyle w:val="Normal"/>
        <w:rPr/>
      </w:pPr>
      <w:r>
        <w:rPr/>
      </w:r>
    </w:p>
    <w:p>
      <w:pPr>
        <w:pStyle w:val="Normal"/>
        <w:rPr/>
      </w:pPr>
      <w:r>
        <w:rPr/>
        <w:t>Ce message contient les informations suivantes :</w:t>
      </w:r>
    </w:p>
    <w:p>
      <w:pPr>
        <w:pStyle w:val="Normal"/>
        <w:rPr/>
      </w:pPr>
      <w:r>
        <w:rPr/>
      </w:r>
    </w:p>
    <w:p>
      <w:pPr>
        <w:pStyle w:val="Normal"/>
        <w:numPr>
          <w:ilvl w:val="0"/>
          <w:numId w:val="6"/>
        </w:numPr>
        <w:rPr/>
      </w:pPr>
      <w:r>
        <w:rPr/>
        <w:t>Date des mesures exprimée nombre de secondes depuis le 1</w:t>
      </w:r>
      <w:r>
        <w:rPr>
          <w:vertAlign w:val="superscript"/>
        </w:rPr>
        <w:t>er</w:t>
      </w:r>
      <w:r>
        <w:rPr/>
        <w:t xml:space="preserve"> janvier 1970 et en nanosecondes dans la seconde courante.</w:t>
      </w:r>
    </w:p>
    <w:p>
      <w:pPr>
        <w:pStyle w:val="Normal"/>
        <w:numPr>
          <w:ilvl w:val="0"/>
          <w:numId w:val="6"/>
        </w:numPr>
        <w:rPr/>
      </w:pPr>
      <w:r>
        <w:rPr/>
        <w:t>Azimut direction de visée exprimée en degré.</w:t>
      </w:r>
    </w:p>
    <w:p>
      <w:pPr>
        <w:pStyle w:val="Normal"/>
        <w:numPr>
          <w:ilvl w:val="0"/>
          <w:numId w:val="6"/>
        </w:numPr>
        <w:rPr/>
      </w:pPr>
      <w:r>
        <w:rPr/>
        <w:t>Elévation direction de visée exprimée en degré.</w:t>
      </w:r>
    </w:p>
    <w:p>
      <w:pPr>
        <w:pStyle w:val="Normal"/>
        <w:numPr>
          <w:ilvl w:val="0"/>
          <w:numId w:val="6"/>
        </w:numPr>
        <w:rPr/>
      </w:pPr>
      <w:r>
        <w:rPr/>
        <w:t>Rotation direction de visée exprimée en degré.</w:t>
      </w:r>
    </w:p>
    <w:p>
      <w:pPr>
        <w:pStyle w:val="Normal"/>
        <w:numPr>
          <w:ilvl w:val="0"/>
          <w:numId w:val="6"/>
        </w:numPr>
        <w:rPr/>
      </w:pPr>
      <w:r>
        <w:rPr/>
        <w:t>Validant du message. Pour des raisons propres à l’OBC_NPT ce message peut ne pas être valide.</w:t>
      </w:r>
    </w:p>
    <w:p>
      <w:pPr>
        <w:pStyle w:val="Normal"/>
        <w:rPr/>
      </w:pPr>
      <w:r>
        <w:rPr/>
      </w:r>
    </w:p>
    <w:p>
      <w:pPr>
        <w:pStyle w:val="Normal"/>
        <w:rPr/>
      </w:pPr>
      <w:r>
        <w:rPr/>
        <w:t>Ce message est émis par l’OBC_NPT toutes les secondes.</w:t>
      </w:r>
    </w:p>
    <w:p>
      <w:pPr>
        <w:pStyle w:val="Normal"/>
        <w:rPr/>
      </w:pPr>
      <w:r>
        <w:rPr/>
      </w:r>
    </w:p>
    <w:p>
      <w:pPr>
        <w:pStyle w:val="Normal"/>
        <w:rPr/>
      </w:pPr>
      <w:r>
        <w:rPr/>
        <w:t>Les caractéristiques des paramètres du message sont décrites dans le tableau ci-dessous.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2409"/>
        <w:gridCol w:w="1941"/>
        <w:gridCol w:w="2162"/>
      </w:tblGrid>
      <w:tr>
        <w:trPr>
          <w:tblHeader w:val="true"/>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Paramètre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Type</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Nombre d’octets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Valeurs autorisées</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Date secondes</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32 bits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Date nanosecondes</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32 bits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Azimut direction de visée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à 360]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Elévation direction de visée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à 90]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Rotation direction de visée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hd w:fill="FFFF00" w:val="clear"/>
              </w:rPr>
            </w:pPr>
            <w:r>
              <w:rPr>
                <w:shd w:fill="FFFF00" w:val="clear"/>
              </w:rPr>
              <w:t>[0 à 360]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Validant du message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8 bits non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 INVALIDE</w:t>
              <w:br/>
              <w:t>1 : VALIDE</w:t>
            </w:r>
          </w:p>
        </w:tc>
      </w:tr>
    </w:tbl>
    <w:p>
      <w:pPr>
        <w:pStyle w:val="Normal"/>
        <w:rPr/>
      </w:pPr>
      <w:r>
        <w:rPr/>
      </w:r>
    </w:p>
    <w:p>
      <w:pPr>
        <w:pStyle w:val="Normal"/>
        <w:rPr/>
      </w:pPr>
      <w:r>
        <w:rPr/>
        <w:t>La direction de visée terrestre est établie par l’OBC_NPT à partir du magnétomètre, des codeurs incrémentaux et du µASC DTU. Sa précision dépend ainsi de l’état de fonctionnement du µASC DTU. Si ce dernier délivre une attitude valide alors les biais sont calculés et pris en compte et la précision de la mesure est bien meilleure.</w:t>
      </w:r>
    </w:p>
    <w:p>
      <w:pPr>
        <w:pStyle w:val="Normal"/>
        <w:rPr/>
      </w:pPr>
      <w:r>
        <w:rPr/>
      </w:r>
    </w:p>
    <w:p>
      <w:pPr>
        <w:pStyle w:val="Normal"/>
        <w:rPr/>
      </w:pPr>
      <w:r>
        <w:rPr/>
        <w:t>Ce message a une utilité dans le cas où le µASC DTU n’est pas fonctionnel (période diurne par exemple).</w:t>
      </w:r>
    </w:p>
    <w:p>
      <w:pPr>
        <w:pStyle w:val="Normal"/>
        <w:rPr/>
      </w:pPr>
      <w:r>
        <w:rPr/>
      </w:r>
    </w:p>
    <w:p>
      <w:pPr>
        <w:pStyle w:val="Normal"/>
        <w:rPr/>
      </w:pPr>
      <w:r>
        <w:rPr/>
        <w:t>La date est celle de l’OBC_NPT.</w:t>
      </w:r>
    </w:p>
    <w:p>
      <w:pPr>
        <w:pStyle w:val="Normal"/>
        <w:rPr/>
      </w:pPr>
      <w:r>
        <w:rPr/>
      </w:r>
    </w:p>
    <w:p>
      <w:pPr>
        <w:pStyle w:val="Heading3"/>
        <w:numPr>
          <w:ilvl w:val="2"/>
          <w:numId w:val="3"/>
        </w:numPr>
        <w:rPr/>
      </w:pPr>
      <w:bookmarkStart w:id="34" w:name="_Toc417632233"/>
      <w:bookmarkEnd w:id="34"/>
      <w:r>
        <w:rPr/>
        <w:t>Direction de visée OBC_GUIDER</w:t>
      </w:r>
    </w:p>
    <w:p>
      <w:pPr>
        <w:pStyle w:val="Normal"/>
        <w:rPr/>
      </w:pPr>
      <w:r>
        <w:rPr/>
        <w:t>Identifiant du message : 0x03.</w:t>
      </w:r>
    </w:p>
    <w:p>
      <w:pPr>
        <w:pStyle w:val="Normal"/>
        <w:rPr/>
      </w:pPr>
      <w:r>
        <w:rPr/>
      </w:r>
    </w:p>
    <w:p>
      <w:pPr>
        <w:pStyle w:val="Normal"/>
        <w:rPr/>
      </w:pPr>
      <w:r>
        <w:rPr/>
        <w:t>Ce message contient les informations suivantes :</w:t>
      </w:r>
    </w:p>
    <w:p>
      <w:pPr>
        <w:pStyle w:val="Normal"/>
        <w:rPr/>
      </w:pPr>
      <w:r>
        <w:rPr/>
      </w:r>
    </w:p>
    <w:p>
      <w:pPr>
        <w:pStyle w:val="Normal"/>
        <w:numPr>
          <w:ilvl w:val="0"/>
          <w:numId w:val="6"/>
        </w:numPr>
        <w:rPr/>
      </w:pPr>
      <w:r>
        <w:rPr/>
        <w:t>Date des mesures exprimée nombre de secondes depuis le 1</w:t>
      </w:r>
      <w:r>
        <w:rPr>
          <w:vertAlign w:val="superscript"/>
        </w:rPr>
        <w:t>er</w:t>
      </w:r>
      <w:r>
        <w:rPr/>
        <w:t xml:space="preserve"> janvier 1970 et en nanosecondes dans la seconde courante.</w:t>
      </w:r>
    </w:p>
    <w:p>
      <w:pPr>
        <w:pStyle w:val="Normal"/>
        <w:numPr>
          <w:ilvl w:val="0"/>
          <w:numId w:val="6"/>
        </w:numPr>
        <w:rPr/>
      </w:pPr>
      <w:r>
        <w:rPr/>
        <w:t>Alpha direction de visée exprimée en degré.</w:t>
      </w:r>
    </w:p>
    <w:p>
      <w:pPr>
        <w:pStyle w:val="Normal"/>
        <w:numPr>
          <w:ilvl w:val="0"/>
          <w:numId w:val="6"/>
        </w:numPr>
        <w:rPr/>
      </w:pPr>
      <w:r>
        <w:rPr/>
        <w:t>Elévation direction de visée exprimée en degré.</w:t>
      </w:r>
    </w:p>
    <w:p>
      <w:pPr>
        <w:pStyle w:val="Normal"/>
        <w:numPr>
          <w:ilvl w:val="0"/>
          <w:numId w:val="6"/>
        </w:numPr>
        <w:rPr/>
      </w:pPr>
      <w:r>
        <w:rPr/>
        <w:t>Rotation direction de visée exprimée en degré.</w:t>
      </w:r>
    </w:p>
    <w:p>
      <w:pPr>
        <w:pStyle w:val="Normal"/>
        <w:numPr>
          <w:ilvl w:val="0"/>
          <w:numId w:val="6"/>
        </w:numPr>
        <w:rPr/>
      </w:pPr>
      <w:r>
        <w:rPr/>
        <w:t>Validant du message. Pour des raisons propres à l’OBC_GUIDER ce message peut ne pas être valide.</w:t>
      </w:r>
    </w:p>
    <w:p>
      <w:pPr>
        <w:pStyle w:val="Normal"/>
        <w:rPr/>
      </w:pPr>
      <w:r>
        <w:rPr/>
      </w:r>
    </w:p>
    <w:p>
      <w:pPr>
        <w:pStyle w:val="Normal"/>
        <w:rPr/>
      </w:pPr>
      <w:r>
        <w:rPr/>
        <w:t>Ce message est émis par l’OBC_GUIDER toutes les 20 secondes.</w:t>
      </w:r>
    </w:p>
    <w:p>
      <w:pPr>
        <w:pStyle w:val="Normal"/>
        <w:rPr/>
      </w:pPr>
      <w:r>
        <w:rPr/>
      </w:r>
    </w:p>
    <w:p>
      <w:pPr>
        <w:pStyle w:val="Normal"/>
        <w:rPr/>
      </w:pPr>
      <w:r>
        <w:rPr/>
        <w:t>Les caractéristiques des paramètres du message sont décrites dans le tableau ci-dessous.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2409"/>
        <w:gridCol w:w="1941"/>
        <w:gridCol w:w="2162"/>
      </w:tblGrid>
      <w:tr>
        <w:trPr>
          <w:tblHeader w:val="true"/>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Paramètre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Type</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Nombre d’octets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Valeurs autorisées</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Date secondes</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32 bits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Date nanosecondes</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32 bits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Alpha direction de visée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à 360]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Delta direction de visée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à 90]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Rotation direction de visée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shd w:fill="FFFF00" w:val="clear"/>
              </w:rPr>
            </w:pPr>
            <w:r>
              <w:rPr>
                <w:shd w:fill="FFFF00" w:val="clear"/>
              </w:rPr>
              <w:t>[0 à 360]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Validant du message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8 bits non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 INVALIDE</w:t>
              <w:br/>
              <w:t>1 : VALIDE</w:t>
            </w:r>
          </w:p>
        </w:tc>
      </w:tr>
    </w:tbl>
    <w:p>
      <w:pPr>
        <w:pStyle w:val="Normal"/>
        <w:rPr/>
      </w:pPr>
      <w:r>
        <w:rPr/>
      </w:r>
    </w:p>
    <w:p>
      <w:pPr>
        <w:pStyle w:val="Normal"/>
        <w:rPr/>
      </w:pPr>
      <w:r>
        <w:rPr/>
        <w:t>La direction de visée (alpha, delta, rotation) est exprimée en J2000. Elle est établie par l’OBC_GUIDER à partir d’une identification de centroïdes acquis via sa caméra et d’un catalogue d’étoiles.</w:t>
      </w:r>
    </w:p>
    <w:p>
      <w:pPr>
        <w:pStyle w:val="Normal"/>
        <w:rPr/>
      </w:pPr>
      <w:r>
        <w:rPr/>
      </w:r>
    </w:p>
    <w:p>
      <w:pPr>
        <w:pStyle w:val="Normal"/>
        <w:rPr/>
      </w:pPr>
      <w:r>
        <w:rPr/>
        <w:t>Ce message est utile pour l’OBC_NPT pour calculer les biais entre l’axe optique de la caméra de l’OBC_GUIDER et l’axe optique de la caméra du µASC DTU.</w:t>
      </w:r>
    </w:p>
    <w:p>
      <w:pPr>
        <w:pStyle w:val="Normal"/>
        <w:rPr/>
      </w:pPr>
      <w:r>
        <w:rPr/>
      </w:r>
    </w:p>
    <w:p>
      <w:pPr>
        <w:pStyle w:val="Heading3"/>
        <w:numPr>
          <w:ilvl w:val="2"/>
          <w:numId w:val="3"/>
        </w:numPr>
        <w:rPr/>
      </w:pPr>
      <w:bookmarkStart w:id="35" w:name="_Toc417632234"/>
      <w:bookmarkEnd w:id="35"/>
      <w:r>
        <w:rPr/>
        <w:t>Erreur de pointage en rotation</w:t>
      </w:r>
    </w:p>
    <w:p>
      <w:pPr>
        <w:pStyle w:val="Normal"/>
        <w:rPr/>
      </w:pPr>
      <w:r>
        <w:rPr/>
        <w:t>Identifiant du message : 0x04.</w:t>
      </w:r>
    </w:p>
    <w:p>
      <w:pPr>
        <w:pStyle w:val="Normal"/>
        <w:rPr/>
      </w:pPr>
      <w:r>
        <w:rPr/>
      </w:r>
    </w:p>
    <w:p>
      <w:pPr>
        <w:pStyle w:val="Normal"/>
        <w:rPr/>
      </w:pPr>
      <w:r>
        <w:rPr/>
        <w:t>Ce message contient les informations suivantes :</w:t>
      </w:r>
    </w:p>
    <w:p>
      <w:pPr>
        <w:pStyle w:val="Normal"/>
        <w:rPr/>
      </w:pPr>
      <w:r>
        <w:rPr/>
      </w:r>
    </w:p>
    <w:p>
      <w:pPr>
        <w:pStyle w:val="Normal"/>
        <w:numPr>
          <w:ilvl w:val="0"/>
          <w:numId w:val="6"/>
        </w:numPr>
        <w:rPr/>
      </w:pPr>
      <w:r>
        <w:rPr/>
        <w:t>Date des mesures exprimée nombre de secondes depuis le 1</w:t>
      </w:r>
      <w:r>
        <w:rPr>
          <w:vertAlign w:val="superscript"/>
        </w:rPr>
        <w:t>er</w:t>
      </w:r>
      <w:r>
        <w:rPr/>
        <w:t xml:space="preserve"> janvier 1970 et en nanosecondes dans la seconde courante.</w:t>
      </w:r>
    </w:p>
    <w:p>
      <w:pPr>
        <w:pStyle w:val="Normal"/>
        <w:numPr>
          <w:ilvl w:val="0"/>
          <w:numId w:val="6"/>
        </w:numPr>
        <w:rPr/>
      </w:pPr>
      <w:r>
        <w:rPr/>
        <w:t>Erreur de pointage en rotation exprimée en degré.</w:t>
      </w:r>
    </w:p>
    <w:p>
      <w:pPr>
        <w:pStyle w:val="Normal"/>
        <w:numPr>
          <w:ilvl w:val="0"/>
          <w:numId w:val="6"/>
        </w:numPr>
        <w:rPr/>
      </w:pPr>
      <w:r>
        <w:rPr/>
        <w:t>Validant du message. Pour des raisons propres à l’OBC_GUIDER ce message peut ne pas être valide.</w:t>
      </w:r>
    </w:p>
    <w:p>
      <w:pPr>
        <w:pStyle w:val="Normal"/>
        <w:rPr/>
      </w:pPr>
      <w:r>
        <w:rPr/>
      </w:r>
    </w:p>
    <w:p>
      <w:pPr>
        <w:pStyle w:val="Normal"/>
        <w:rPr/>
      </w:pPr>
      <w:r>
        <w:rPr/>
        <w:t>Ce message est émis par l’OBC_GUIDER toutes les secondes.</w:t>
      </w:r>
    </w:p>
    <w:p>
      <w:pPr>
        <w:pStyle w:val="Normal"/>
        <w:rPr/>
      </w:pPr>
      <w:r>
        <w:rPr/>
      </w:r>
    </w:p>
    <w:p>
      <w:pPr>
        <w:pStyle w:val="Normal"/>
        <w:rPr/>
      </w:pPr>
      <w:r>
        <w:rPr/>
        <w:t>Les caractéristiques des paramètres du message sont décrites dans le tableau ci-dessous.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2409"/>
        <w:gridCol w:w="1941"/>
        <w:gridCol w:w="2162"/>
      </w:tblGrid>
      <w:tr>
        <w:trPr>
          <w:tblHeader w:val="true"/>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Paramètre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Type</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Nombre d’octets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3B3B3" w:val="clear"/>
            <w:tcMar>
              <w:left w:w="108" w:type="dxa"/>
            </w:tcMar>
          </w:tcPr>
          <w:p>
            <w:pPr>
              <w:pStyle w:val="Normal"/>
              <w:rPr/>
            </w:pPr>
            <w:r>
              <w:rPr/>
              <w:t>Valeurs autorisées</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Date secondes</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32 bits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Date nanosecondes</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32 bits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Non limité</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Erreur de pointage en rotation</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Réel simple précision</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[-180° à 180°]</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Validant du message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Entier 8 bits non signé</w:t>
            </w:r>
          </w:p>
        </w:tc>
        <w:tc>
          <w:tcPr>
            <w:tcW w:w="19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0 : INVALIDE</w:t>
              <w:br/>
              <w:t>1 : VALIDE</w:t>
            </w:r>
          </w:p>
        </w:tc>
      </w:tr>
    </w:tbl>
    <w:p>
      <w:pPr>
        <w:pStyle w:val="Normal"/>
        <w:rPr/>
      </w:pPr>
      <w:r>
        <w:rPr/>
      </w:r>
    </w:p>
    <w:p>
      <w:pPr>
        <w:pStyle w:val="Normal"/>
        <w:rPr/>
      </w:pPr>
      <w:r>
        <w:rPr/>
        <w:t xml:space="preserve">L’erreur de pointage en rotation est utilisée pour corriger l’orientation en rotation de l’instrument. </w:t>
      </w:r>
    </w:p>
    <w:p>
      <w:pPr>
        <w:pStyle w:val="Normal"/>
        <w:rPr/>
      </w:pPr>
      <w:r>
        <w:rPr/>
      </w:r>
    </w:p>
    <w:p>
      <w:pPr>
        <w:pStyle w:val="Normal"/>
        <w:rPr/>
      </w:pPr>
      <w:r>
        <w:rPr/>
        <w:t>Il est à noter que cette erreur n’est observable que par l’OBC_GUIDER car ce dernier est positionné sur la platine de derotation de champ (le µASC DTU ne l’observe pas).</w:t>
      </w:r>
    </w:p>
    <w:p>
      <w:pPr>
        <w:pStyle w:val="Normal"/>
        <w:rPr/>
      </w:pPr>
      <w:r>
        <w:rPr/>
      </w:r>
    </w:p>
    <w:p>
      <w:pPr>
        <w:pStyle w:val="Heading2"/>
        <w:numPr>
          <w:ilvl w:val="1"/>
          <w:numId w:val="2"/>
        </w:numPr>
        <w:rPr/>
      </w:pPr>
      <w:bookmarkStart w:id="36" w:name="_Toc417632235"/>
      <w:bookmarkEnd w:id="36"/>
      <w:r>
        <w:rPr/>
        <w:t>Modes de fonctionnement</w:t>
      </w:r>
    </w:p>
    <w:p>
      <w:pPr>
        <w:pStyle w:val="Normal"/>
        <w:rPr/>
      </w:pPr>
      <w:r>
        <w:rPr/>
        <w:t>2 modes de fonctionnement sont nécessaires pour réaliser la mission.</w:t>
      </w:r>
    </w:p>
    <w:p>
      <w:pPr>
        <w:pStyle w:val="Normal"/>
        <w:numPr>
          <w:ilvl w:val="0"/>
          <w:numId w:val="5"/>
        </w:numPr>
        <w:rPr/>
      </w:pPr>
      <w:r>
        <w:rPr/>
        <w:t>Mode de fonctionnement opérationnel : IDLE</w:t>
      </w:r>
    </w:p>
    <w:p>
      <w:pPr>
        <w:pStyle w:val="Normal"/>
        <w:numPr>
          <w:ilvl w:val="0"/>
          <w:numId w:val="5"/>
        </w:numPr>
        <w:rPr/>
      </w:pPr>
      <w:r>
        <w:rPr/>
        <w:t>Mode de pointage Guider : RUN</w:t>
      </w:r>
    </w:p>
    <w:p>
      <w:pPr>
        <w:pStyle w:val="Normal"/>
        <w:rPr/>
      </w:pPr>
      <w:r>
        <w:rPr/>
      </w:r>
    </w:p>
    <w:p>
      <w:pPr>
        <w:pStyle w:val="Normal"/>
        <w:rPr/>
      </w:pPr>
      <w:r>
        <w:rPr/>
        <w:t>Le basculement entre mode est interne à chaque calculateur.</w:t>
      </w:r>
    </w:p>
    <w:p>
      <w:pPr>
        <w:pStyle w:val="Normal"/>
        <w:rPr/>
      </w:pPr>
      <w:r>
        <w:rPr/>
      </w:r>
    </w:p>
    <w:p>
      <w:pPr>
        <w:pStyle w:val="Heading3"/>
        <w:numPr>
          <w:ilvl w:val="2"/>
          <w:numId w:val="3"/>
        </w:numPr>
        <w:rPr/>
      </w:pPr>
      <w:bookmarkStart w:id="37" w:name="_Toc417632236"/>
      <w:bookmarkEnd w:id="37"/>
      <w:r>
        <w:rPr/>
        <w:t>Mode IDLE</w:t>
      </w:r>
    </w:p>
    <w:p>
      <w:pPr>
        <w:pStyle w:val="Normal"/>
        <w:rPr/>
      </w:pPr>
      <w:r>
        <w:rPr/>
        <w:t>Le mode IDLE est le mode dans lequel se trouvent l’OBC_NPT et l’OBC_GUIDER lorsqu’ils ne sont pas opérationnels. C’est le cas typiquement au démarrage ou lorsqu’un dysfonctionnement est détecté, ce qui rend l’OBC non opérationnel.</w:t>
      </w:r>
    </w:p>
    <w:p>
      <w:pPr>
        <w:pStyle w:val="Normal"/>
        <w:rPr/>
      </w:pPr>
      <w:r>
        <w:rPr/>
      </w:r>
    </w:p>
    <w:p>
      <w:pPr>
        <w:pStyle w:val="Normal"/>
        <w:rPr/>
      </w:pPr>
      <w:r>
        <w:rPr/>
        <w:t>Un message de statut est émis périodiquement par les calculateurs pour informer de leur état courant, lorsque l’état fonctionnel le permet.</w:t>
      </w:r>
    </w:p>
    <w:p>
      <w:pPr>
        <w:pStyle w:val="Normal"/>
        <w:rPr/>
      </w:pPr>
      <w:r>
        <w:rPr/>
      </w:r>
    </w:p>
    <w:p>
      <w:pPr>
        <w:pStyle w:val="Heading3"/>
        <w:numPr>
          <w:ilvl w:val="2"/>
          <w:numId w:val="3"/>
        </w:numPr>
        <w:rPr/>
      </w:pPr>
      <w:bookmarkStart w:id="38" w:name="_Toc417632237"/>
      <w:bookmarkEnd w:id="38"/>
      <w:r>
        <w:rPr/>
        <w:t>Mode RUN</w:t>
      </w:r>
    </w:p>
    <w:p>
      <w:pPr>
        <w:pStyle w:val="Normal"/>
        <w:rPr/>
      </w:pPr>
      <w:r>
        <w:rPr/>
        <w:t>Le mode RUN est le mode dans lequel se trouvent l’OBC_NPT et l’OBC_GUIDER lorsqu’ils sont opérationnels. Dans ce mode, l’étage de pointage fin est piloté soit par l’OBC_NPT soit par l’OBC_GUIDER.</w:t>
      </w:r>
    </w:p>
    <w:p>
      <w:pPr>
        <w:pStyle w:val="Normal"/>
        <w:rPr/>
      </w:pPr>
      <w:r>
        <w:rPr/>
      </w:r>
    </w:p>
    <w:p>
      <w:pPr>
        <w:pStyle w:val="Normal"/>
        <w:rPr/>
      </w:pPr>
      <w:r>
        <w:rPr/>
        <w:t>Un message de statut est émis périodiquement par les calculateurs pour informer de leur état courant.</w:t>
      </w:r>
    </w:p>
    <w:p>
      <w:pPr>
        <w:pStyle w:val="Normal"/>
        <w:rPr/>
      </w:pPr>
      <w:r>
        <w:rPr/>
      </w:r>
    </w:p>
    <w:p>
      <w:pPr>
        <w:pStyle w:val="Heading2"/>
        <w:numPr>
          <w:ilvl w:val="1"/>
          <w:numId w:val="2"/>
        </w:numPr>
        <w:rPr/>
      </w:pPr>
      <w:bookmarkStart w:id="39" w:name="_Toc417632238"/>
      <w:bookmarkEnd w:id="39"/>
      <w:r>
        <w:rPr/>
        <w:t>Comportements dégradés</w:t>
      </w:r>
    </w:p>
    <w:p>
      <w:pPr>
        <w:pStyle w:val="Heading3"/>
        <w:numPr>
          <w:ilvl w:val="2"/>
          <w:numId w:val="3"/>
        </w:numPr>
        <w:rPr/>
      </w:pPr>
      <w:bookmarkStart w:id="40" w:name="_Toc417632239"/>
      <w:bookmarkEnd w:id="40"/>
      <w:r>
        <w:rPr/>
        <w:t>Conséquence du mode IDLE</w:t>
      </w:r>
    </w:p>
    <w:p>
      <w:pPr>
        <w:pStyle w:val="Normal"/>
        <w:rPr/>
      </w:pPr>
      <w:r>
        <w:rPr/>
        <w:t>Chaque calculateur vérifie l’état courant du calculateur respectif. Un calculateur est considéré comme opérationnel s’il est dans l’état RUN.</w:t>
      </w:r>
    </w:p>
    <w:p>
      <w:pPr>
        <w:pStyle w:val="Normal"/>
        <w:rPr/>
      </w:pPr>
      <w:r>
        <w:rPr/>
      </w:r>
    </w:p>
    <w:p>
      <w:pPr>
        <w:pStyle w:val="Normal"/>
        <w:rPr/>
      </w:pPr>
      <w:r>
        <w:rPr/>
        <w:t>Pour l’OBC_NPT, le passage de l’état de l’OBC_GUIDER dans l’état IDLE ou l’absence de réception du message de statut par l’OBC_NPT pendant plus de 3s considère que l’OBC_GUIDER est non fonctionnel. Si l’OBC_GUIDER contrôle le pointage fin à ce moment-là il est automatiquement récupéré par l’OBC_NPT.</w:t>
      </w:r>
    </w:p>
    <w:p>
      <w:pPr>
        <w:pStyle w:val="Normal"/>
        <w:rPr/>
      </w:pPr>
      <w:r>
        <w:rPr/>
      </w:r>
    </w:p>
    <w:p>
      <w:pPr>
        <w:pStyle w:val="Heading3"/>
        <w:numPr>
          <w:ilvl w:val="2"/>
          <w:numId w:val="3"/>
        </w:numPr>
        <w:rPr/>
      </w:pPr>
      <w:bookmarkStart w:id="41" w:name="_Toc417632240"/>
      <w:bookmarkEnd w:id="41"/>
      <w:r>
        <w:rPr/>
        <w:t>Réception de messages invalides</w:t>
      </w:r>
    </w:p>
    <w:p>
      <w:pPr>
        <w:pStyle w:val="Normal"/>
        <w:rPr/>
      </w:pPr>
      <w:r>
        <w:rPr/>
        <w:t>Sur réception d’un message invalide, les calculateurs ignorent le message. Ce dysfonctionnement n’entraîne pas de repli mais il devrait être détecté et notifié. Les erreurs entraînant une invalidation sont :</w:t>
      </w:r>
    </w:p>
    <w:p>
      <w:pPr>
        <w:pStyle w:val="Normal"/>
        <w:numPr>
          <w:ilvl w:val="0"/>
          <w:numId w:val="8"/>
        </w:numPr>
        <w:rPr/>
      </w:pPr>
      <w:r>
        <w:rPr/>
        <w:t>Identifiant de message inconnu.</w:t>
      </w:r>
    </w:p>
    <w:p>
      <w:pPr>
        <w:pStyle w:val="Normal"/>
        <w:numPr>
          <w:ilvl w:val="0"/>
          <w:numId w:val="8"/>
        </w:numPr>
        <w:rPr/>
      </w:pPr>
      <w:r>
        <w:rPr/>
        <w:t>Taille de message incorrect.</w:t>
      </w:r>
    </w:p>
    <w:p>
      <w:pPr>
        <w:pStyle w:val="Normal"/>
        <w:numPr>
          <w:ilvl w:val="0"/>
          <w:numId w:val="8"/>
        </w:numPr>
        <w:rPr/>
      </w:pPr>
      <w:r>
        <w:rPr/>
        <w:t>Valeur hors plage autorisée.</w:t>
      </w:r>
    </w:p>
    <w:p>
      <w:pPr>
        <w:pStyle w:val="Normal"/>
        <w:rPr/>
      </w:pPr>
      <w:r>
        <w:rPr/>
      </w:r>
    </w:p>
    <w:p>
      <w:pPr>
        <w:pStyle w:val="Heading1"/>
        <w:numPr>
          <w:ilvl w:val="0"/>
          <w:numId w:val="1"/>
        </w:numPr>
        <w:rPr/>
      </w:pPr>
      <w:bookmarkStart w:id="42" w:name="_Toc417632241"/>
      <w:bookmarkEnd w:id="42"/>
      <w:r>
        <w:rPr/>
        <w:t>Interface analogique</w:t>
      </w:r>
    </w:p>
    <w:p>
      <w:pPr>
        <w:pStyle w:val="Heading2"/>
        <w:numPr>
          <w:ilvl w:val="1"/>
          <w:numId w:val="2"/>
        </w:numPr>
        <w:rPr/>
      </w:pPr>
      <w:bookmarkStart w:id="43" w:name="_Toc417632242"/>
      <w:bookmarkEnd w:id="43"/>
      <w:r>
        <w:rPr/>
        <w:t>Lien physique</w:t>
      </w:r>
    </w:p>
    <w:p>
      <w:pPr>
        <w:pStyle w:val="Normal"/>
        <w:rPr/>
      </w:pPr>
      <w:r>
        <w:rPr/>
        <w:t>Le lien physique utilisé entre l’OBC_GUIDER et le MPF est un câble physique permettant la transmission de 2 signaux analogiques relatifs à l’écart en élévation et l’écart en cross élévation.</w:t>
      </w:r>
    </w:p>
    <w:p>
      <w:pPr>
        <w:pStyle w:val="Normal"/>
        <w:rPr/>
      </w:pPr>
      <w:r>
        <w:rPr/>
      </w:r>
    </w:p>
    <w:p>
      <w:pPr>
        <w:pStyle w:val="Normal"/>
        <w:rPr/>
      </w:pPr>
      <w:r>
        <w:rPr/>
        <w:t>Les caractéristiques du lien physique utilisé sont décrites dans le [DR4].</w:t>
      </w:r>
    </w:p>
    <w:p>
      <w:pPr>
        <w:pStyle w:val="Normal"/>
        <w:rPr/>
      </w:pPr>
      <w:r>
        <w:rPr/>
      </w:r>
    </w:p>
    <w:p>
      <w:pPr>
        <w:pStyle w:val="Heading2"/>
        <w:numPr>
          <w:ilvl w:val="1"/>
          <w:numId w:val="2"/>
        </w:numPr>
        <w:rPr/>
      </w:pPr>
      <w:bookmarkStart w:id="44" w:name="_Toc417632243"/>
      <w:bookmarkEnd w:id="44"/>
      <w:r>
        <w:rPr/>
        <w:t>Protocole</w:t>
      </w:r>
    </w:p>
    <w:p>
      <w:pPr>
        <w:pStyle w:val="Normal"/>
        <w:rPr/>
      </w:pPr>
      <w:r>
        <w:rPr/>
        <w:t>Les signaux délivrés par l’OBC_GUIDER au MPF sont des signaux analogiques dont les caractéristiques sont les suivantes :</w:t>
      </w:r>
    </w:p>
    <w:p>
      <w:pPr>
        <w:pStyle w:val="ListParagraph"/>
        <w:numPr>
          <w:ilvl w:val="0"/>
          <w:numId w:val="11"/>
        </w:numPr>
        <w:rPr/>
      </w:pPr>
      <w:r>
        <w:rPr/>
        <w:t>Tension comprise dans la gamme : [-10V ; 10V]</w:t>
      </w:r>
    </w:p>
    <w:p>
      <w:pPr>
        <w:pStyle w:val="ListParagraph"/>
        <w:numPr>
          <w:ilvl w:val="0"/>
          <w:numId w:val="11"/>
        </w:numPr>
        <w:rPr/>
      </w:pPr>
      <w:r>
        <w:rPr/>
        <w:t>Rapport de conversion : 11mV/arcsec.</w:t>
      </w:r>
    </w:p>
    <w:p>
      <w:pPr>
        <w:pStyle w:val="ListParagraph"/>
        <w:numPr>
          <w:ilvl w:val="0"/>
          <w:numId w:val="11"/>
        </w:numPr>
        <w:rPr/>
      </w:pPr>
      <w:r>
        <w:rPr/>
        <w:t>Période d’échantillonnage inférieure à 30ms avec un retard pur sur la mise à jour des écarts d’une période d’échantillonnage.</w:t>
      </w:r>
    </w:p>
    <w:p>
      <w:pPr>
        <w:pStyle w:val="ListParagraph"/>
        <w:numPr>
          <w:ilvl w:val="0"/>
          <w:numId w:val="11"/>
        </w:numPr>
        <w:rPr/>
      </w:pPr>
      <w:r>
        <w:rPr/>
        <w:t>Précision du signal inférieure meilleure que 1 arcsec RMS.</w:t>
      </w:r>
    </w:p>
    <w:p>
      <w:pPr>
        <w:pStyle w:val="Normal"/>
        <w:rPr/>
      </w:pPr>
      <w:r>
        <w:rPr/>
      </w:r>
    </w:p>
    <w:p>
      <w:pPr>
        <w:pStyle w:val="Heading2"/>
        <w:numPr>
          <w:ilvl w:val="1"/>
          <w:numId w:val="2"/>
        </w:numPr>
        <w:rPr/>
      </w:pPr>
      <w:bookmarkStart w:id="45" w:name="_Toc417632244"/>
      <w:bookmarkEnd w:id="45"/>
      <w:r>
        <w:rPr/>
        <w:t>Comportements dégradés</w:t>
      </w:r>
    </w:p>
    <w:p>
      <w:pPr>
        <w:pStyle w:val="Normal"/>
        <w:rPr/>
      </w:pPr>
      <w:r>
        <w:rPr/>
        <w:t>Lorsque l’OBC_GUIDER n’est pas en mesure de délivrer des signaux corrects, ces signaux doivent être fixés à 0V. Cette mesure est d’autant plus importante lorsque l’OBC_GUIDER contrôle le pointage fin.</w:t>
      </w:r>
    </w:p>
    <w:p>
      <w:pPr>
        <w:pStyle w:val="Heading1"/>
        <w:numPr>
          <w:ilvl w:val="0"/>
          <w:numId w:val="1"/>
        </w:numPr>
        <w:rPr/>
      </w:pPr>
      <w:bookmarkStart w:id="46" w:name="_Toc417632245"/>
      <w:bookmarkEnd w:id="46"/>
      <w:r>
        <w:rPr/>
        <w:t>Annexe</w:t>
      </w:r>
    </w:p>
    <w:p>
      <w:pPr>
        <w:pStyle w:val="Heading2"/>
        <w:numPr>
          <w:ilvl w:val="1"/>
          <w:numId w:val="1"/>
        </w:numPr>
        <w:rPr/>
      </w:pPr>
      <w:bookmarkStart w:id="47" w:name="_Toc417632246"/>
      <w:bookmarkStart w:id="48" w:name="_Toc315269580"/>
      <w:r>
        <w:rPr/>
        <w:t>Annexe 1 : Algorithme du CRC</w:t>
      </w:r>
      <w:bookmarkEnd w:id="48"/>
      <w:bookmarkEnd w:id="47"/>
      <w:r>
        <w:rPr/>
        <w:t>16</w:t>
      </w:r>
    </w:p>
    <w:p>
      <w:pPr>
        <w:pStyle w:val="Normal"/>
        <w:rPr/>
      </w:pPr>
      <w:r>
        <w:rPr/>
        <w:t>La méthode de calcul du checksum CRC16 est fournie ci-dessous.</w:t>
      </w:r>
    </w:p>
    <w:p>
      <w:pPr>
        <w:pStyle w:val="Normal"/>
        <w:rPr>
          <w:shd w:fill="FFFF00" w:val="clear"/>
        </w:rPr>
      </w:pPr>
      <w:r>
        <w:rPr>
          <w:shd w:fill="FFFF00" w:val="clear"/>
        </w:rPr>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CaclulateCheckSum</w:t>
        <w:tab/>
        <w:t xml:space="preserve">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Effectue le calcul du checksum sur le buffer d'octets en entree. Cette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  methode a ete directement recupere du protocole FivCo.</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w:t>
        <w:tab/>
        <w:t>\param       (input) unsigned char * ByteTab : Buffer de donnees.</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w:t>
        <w:tab/>
        <w:t>\param       (input) int Size : Nombre d'octets dans le buffer.</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w:t>
        <w:tab/>
        <w:t>\retval      Checksum calcule sur le tableau de donnees.</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rPr>
        <w:t xml:space="preserve"> </w:t>
      </w:r>
      <w:r>
        <w:rPr>
          <w:rFonts w:ascii="Courier New" w:hAnsi="Courier New"/>
          <w:i/>
          <w:iCs/>
          <w:sz w:val="18"/>
          <w:szCs w:val="18"/>
          <w:lang w:val="en-GB"/>
        </w:rPr>
        <w:t>*</w:t>
        <w:tab/>
        <w:t>\warning</w:t>
        <w:tab/>
        <w:t xml:space="preserve"> Aucun.</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short CPilot::CaclulateCheckSum( unsigned char * ByteTab, int Size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 This function return the checksum calculated</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US"/>
        </w:rPr>
      </w:pPr>
      <w:r>
        <w:rPr>
          <w:rFonts w:ascii="Courier New" w:hAnsi="Courier New"/>
          <w:i/>
          <w:iCs/>
          <w:sz w:val="18"/>
          <w:szCs w:val="18"/>
          <w:lang w:val="en-GB"/>
        </w:rPr>
        <w:t xml:space="preserve">    </w:t>
      </w:r>
      <w:r>
        <w:rPr>
          <w:rFonts w:ascii="Courier New" w:hAnsi="Courier New"/>
          <w:i/>
          <w:iCs/>
          <w:sz w:val="18"/>
          <w:szCs w:val="18"/>
          <w:lang w:val="en-US"/>
        </w:rPr>
        <w:t>unsigned int Sum=0;</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bool AddHighByte=true;</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unsigned int ChecksumCalculated;</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for(int i=0;i&lt;Size;i++)</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if(AddHighByte)</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Sum+=((ByteTab[i])&lt;&lt;8)^0xFF00;</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AddHighByte=false;</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else</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Sum+=(ByteTab[i])^0x00FF;</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AddHighByte=true;</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if (AddHighByte==false)</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Sum+= 0xFF;</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ChecksumCalculated = ((Sum&gt;&gt;16)&amp;0xFFFF)+(Sum&amp;0xFFFF);</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r>
        <w:rPr>
          <w:rFonts w:ascii="Courier New" w:hAnsi="Courier New"/>
          <w:i/>
          <w:iCs/>
          <w:sz w:val="18"/>
          <w:szCs w:val="18"/>
          <w:lang w:val="en-GB"/>
        </w:rPr>
        <w:t>ChecksumCalculated = ((ChecksumCalculated&gt;&gt;16)&amp;0xFFFF)+(ChecksumCalculated&amp;0xFFFF);</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 xml:space="preserve">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#ifdef CPILOT_DEBUG</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lang w:val="en-GB"/>
        </w:rPr>
      </w:pPr>
      <w:r>
        <w:rPr>
          <w:rFonts w:ascii="Courier New" w:hAnsi="Courier New"/>
          <w:i/>
          <w:iCs/>
          <w:sz w:val="18"/>
          <w:szCs w:val="18"/>
          <w:lang w:val="en-GB"/>
        </w:rPr>
        <w:tab/>
        <w:t>//printf("CheckSum : NbByte=%d, result= %x\n", Size, ChecksumCalculated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#endif</w:t>
        <w:tab/>
        <w:tab/>
        <w:tab/>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return ( short ) ChecksumCalculated;</w:t>
        <w:tab/>
        <w:t xml:space="preserve">   </w:t>
      </w:r>
    </w:p>
    <w:p>
      <w:pPr>
        <w:pStyle w:val="Normal"/>
        <w:pBdr>
          <w:top w:val="single" w:sz="4" w:space="1" w:color="00000A"/>
          <w:left w:val="single" w:sz="4" w:space="4" w:color="00000A"/>
          <w:bottom w:val="single" w:sz="4" w:space="1" w:color="00000A"/>
          <w:right w:val="single" w:sz="4" w:space="4" w:color="00000A"/>
        </w:pBdr>
        <w:rPr>
          <w:rFonts w:ascii="Courier New" w:hAnsi="Courier New"/>
          <w:i/>
          <w:iCs/>
          <w:sz w:val="18"/>
          <w:szCs w:val="18"/>
        </w:rPr>
      </w:pPr>
      <w:r>
        <w:rPr>
          <w:rFonts w:ascii="Courier New" w:hAnsi="Courier New"/>
          <w:i/>
          <w:iCs/>
          <w:sz w:val="18"/>
          <w:szCs w:val="18"/>
        </w:rPr>
        <w:t>}</w:t>
      </w:r>
    </w:p>
    <w:p>
      <w:pPr>
        <w:pStyle w:val="Normal"/>
        <w:spacing w:before="0" w:after="120"/>
        <w:jc w:val="center"/>
        <w:rPr/>
      </w:pPr>
      <w:r>
        <w:rPr/>
      </w:r>
    </w:p>
    <w:p>
      <w:pPr>
        <w:pStyle w:val="Normal"/>
        <w:spacing w:before="0" w:after="120"/>
        <w:jc w:val="center"/>
        <w:rPr/>
      </w:pPr>
      <w:r>
        <w:rPr/>
      </w:r>
    </w:p>
    <w:p>
      <w:pPr>
        <w:pStyle w:val="Normal"/>
        <w:pageBreakBefore/>
        <w:spacing w:before="0" w:after="120"/>
        <w:jc w:val="center"/>
        <w:rPr>
          <w:b/>
          <w:sz w:val="28"/>
          <w:szCs w:val="28"/>
        </w:rPr>
      </w:pPr>
      <w:bookmarkStart w:id="49" w:name="OLE_LINK5"/>
      <w:bookmarkStart w:id="50" w:name="OLE_LINK4"/>
      <w:bookmarkEnd w:id="49"/>
      <w:bookmarkEnd w:id="50"/>
      <w:r>
        <w:rPr>
          <w:b/>
          <w:sz w:val="28"/>
          <w:szCs w:val="28"/>
        </w:rPr>
        <w:t>LISTE DE DIFFUSION</w:t>
      </w:r>
    </w:p>
    <w:p>
      <w:pPr>
        <w:pStyle w:val="Normal"/>
        <w:jc w:val="center"/>
        <w:rPr>
          <w:bCs/>
          <w:vanish/>
          <w:sz w:val="20"/>
          <w:szCs w:val="20"/>
        </w:rPr>
      </w:pPr>
      <w:r>
        <w:rPr>
          <w:bCs/>
          <w:vanish/>
          <w:sz w:val="20"/>
          <w:szCs w:val="20"/>
        </w:rPr>
        <w:t>(dernière page du document)</w:t>
      </w:r>
    </w:p>
    <w:tbl>
      <w:tblPr>
        <w:jc w:val="left"/>
        <w:tblInd w:w="0" w:type="dxa"/>
        <w:tblBorders>
          <w:top w:val="single" w:sz="12" w:space="0" w:color="00000A"/>
          <w:left w:val="single" w:sz="12"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2375"/>
        <w:gridCol w:w="1842"/>
        <w:gridCol w:w="567"/>
        <w:gridCol w:w="283"/>
        <w:gridCol w:w="2409"/>
        <w:gridCol w:w="1865"/>
        <w:gridCol w:w="512"/>
      </w:tblGrid>
      <w:tr>
        <w:trPr>
          <w:cantSplit w:val="false"/>
        </w:trPr>
        <w:tc>
          <w:tcPr>
            <w:tcW w:w="2375"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jc w:val="center"/>
              <w:rPr>
                <w:caps/>
                <w:sz w:val="18"/>
                <w:szCs w:val="18"/>
              </w:rPr>
            </w:pPr>
            <w:bookmarkStart w:id="51" w:name="OLE_LINK5"/>
            <w:bookmarkStart w:id="52" w:name="OLE_LINK4"/>
            <w:bookmarkEnd w:id="51"/>
            <w:bookmarkEnd w:id="52"/>
            <w:r>
              <w:rPr>
                <w:caps/>
                <w:sz w:val="18"/>
                <w:szCs w:val="18"/>
              </w:rPr>
              <w:t>Nom</w:t>
            </w:r>
          </w:p>
        </w:tc>
        <w:tc>
          <w:tcPr>
            <w:tcW w:w="1842"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jc w:val="center"/>
              <w:rPr>
                <w:caps/>
                <w:sz w:val="18"/>
                <w:szCs w:val="18"/>
              </w:rPr>
            </w:pPr>
            <w:r>
              <w:rPr>
                <w:caps/>
                <w:sz w:val="18"/>
                <w:szCs w:val="18"/>
              </w:rPr>
              <w:t>Sigle/SOCIETE</w:t>
            </w:r>
          </w:p>
        </w:tc>
        <w:tc>
          <w:tcPr>
            <w:tcW w:w="567"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caps/>
                <w:sz w:val="18"/>
                <w:szCs w:val="18"/>
              </w:rPr>
            </w:pPr>
            <w:r>
              <w:rPr>
                <w:caps/>
                <w:sz w:val="18"/>
                <w:szCs w:val="18"/>
              </w:rPr>
              <w:t>Nb</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jc w:val="center"/>
              <w:rPr>
                <w:caps/>
                <w:sz w:val="18"/>
                <w:szCs w:val="18"/>
              </w:rPr>
            </w:pPr>
            <w:r>
              <w:rPr>
                <w:caps/>
                <w:sz w:val="18"/>
                <w:szCs w:val="18"/>
              </w:rPr>
            </w:r>
          </w:p>
        </w:tc>
        <w:tc>
          <w:tcPr>
            <w:tcW w:w="2409"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jc w:val="center"/>
              <w:rPr>
                <w:caps/>
                <w:sz w:val="18"/>
                <w:szCs w:val="18"/>
              </w:rPr>
            </w:pPr>
            <w:r>
              <w:rPr>
                <w:caps/>
                <w:sz w:val="18"/>
                <w:szCs w:val="18"/>
              </w:rPr>
              <w:t>Nom</w:t>
            </w:r>
          </w:p>
        </w:tc>
        <w:tc>
          <w:tcPr>
            <w:tcW w:w="1865"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jc w:val="center"/>
              <w:rPr>
                <w:caps/>
                <w:sz w:val="18"/>
                <w:szCs w:val="18"/>
              </w:rPr>
            </w:pPr>
            <w:r>
              <w:rPr>
                <w:caps/>
                <w:sz w:val="18"/>
                <w:szCs w:val="18"/>
              </w:rPr>
              <w:t>Sigle/SOCIETE</w:t>
            </w:r>
          </w:p>
        </w:tc>
        <w:tc>
          <w:tcPr>
            <w:tcW w:w="512"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caps/>
                <w:sz w:val="18"/>
                <w:szCs w:val="18"/>
              </w:rPr>
            </w:pPr>
            <w:r>
              <w:rPr>
                <w:caps/>
                <w:sz w:val="18"/>
                <w:szCs w:val="18"/>
              </w:rPr>
              <w:t>Nb</w:t>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b/>
                <w:bCs/>
                <w:sz w:val="18"/>
                <w:szCs w:val="18"/>
              </w:rPr>
            </w:pPr>
            <w:r>
              <w:rPr>
                <w:b/>
                <w:bCs/>
                <w:sz w:val="18"/>
                <w:szCs w:val="18"/>
              </w:rPr>
              <w:t>DUBOURG Vincent</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b/>
                <w:bCs/>
                <w:sz w:val="18"/>
                <w:szCs w:val="18"/>
              </w:rPr>
            </w:pPr>
            <w:r>
              <w:rPr>
                <w:b/>
                <w:bCs/>
                <w:sz w:val="18"/>
                <w:szCs w:val="18"/>
              </w:rPr>
              <w:t>BL/D</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b/>
                <w:bCs/>
                <w:sz w:val="18"/>
                <w:szCs w:val="18"/>
              </w:rPr>
            </w:pPr>
            <w:r>
              <w:rPr>
                <w:b/>
                <w:bCs/>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b/>
                <w:bCs/>
                <w:sz w:val="18"/>
                <w:szCs w:val="18"/>
              </w:rPr>
            </w:pPr>
            <w:r>
              <w:rPr>
                <w:b/>
                <w:bCs/>
                <w:sz w:val="18"/>
                <w:szCs w:val="18"/>
              </w:rPr>
              <w:t>TOURRAILLE Jean-Michel</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b/>
                <w:bCs/>
                <w:sz w:val="18"/>
                <w:szCs w:val="18"/>
              </w:rPr>
            </w:pPr>
            <w:r>
              <w:rPr>
                <w:b/>
                <w:bCs/>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b/>
                <w:bCs/>
                <w:sz w:val="18"/>
                <w:szCs w:val="18"/>
                <w:lang w:val="it-IT"/>
              </w:rPr>
            </w:pPr>
            <w:r>
              <w:rPr>
                <w:b/>
                <w:bCs/>
                <w:sz w:val="18"/>
                <w:szCs w:val="18"/>
                <w:lang w:val="it-IT"/>
              </w:rPr>
              <w:t>VARGAS André</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b/>
                <w:bCs/>
                <w:sz w:val="18"/>
                <w:szCs w:val="18"/>
                <w:lang w:val="it-IT"/>
              </w:rPr>
            </w:pPr>
            <w:r>
              <w:rPr>
                <w:b/>
                <w:bCs/>
                <w:sz w:val="18"/>
                <w:szCs w:val="18"/>
                <w:lang w:val="it-IT"/>
              </w:rPr>
              <w:t>BL/DA</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lang w:val="it-IT"/>
              </w:rPr>
            </w:pPr>
            <w:r>
              <w:rPr>
                <w:bCs/>
                <w:sz w:val="18"/>
                <w:szCs w:val="18"/>
                <w:lang w:val="it-IT"/>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JOUHANNET Nathalie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BEZ Pascale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t>BL/D</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lang w:val="it-IT"/>
              </w:rPr>
            </w:pPr>
            <w:r>
              <w:rPr>
                <w:bCs/>
                <w:sz w:val="18"/>
                <w:szCs w:val="18"/>
                <w:lang w:val="it-IT"/>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BERGOS Pierre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8" w:space="0" w:color="00000A"/>
              <w:insideH w:val="single" w:sz="8" w:space="0" w:color="00000A"/>
              <w:right w:val="single" w:sz="6" w:space="0" w:color="00000A"/>
              <w:insideV w:val="single" w:sz="6" w:space="0" w:color="00000A"/>
            </w:tcBorders>
            <w:shd w:fill="auto" w:val="clear"/>
            <w:tcMar>
              <w:left w:w="107" w:type="dxa"/>
            </w:tcMar>
          </w:tcPr>
          <w:p>
            <w:pPr>
              <w:pStyle w:val="Normal"/>
              <w:widowControl w:val="false"/>
              <w:spacing w:lineRule="auto" w:line="276" w:before="48" w:after="48"/>
              <w:rPr>
                <w:sz w:val="18"/>
                <w:szCs w:val="18"/>
                <w:lang w:eastAsia="en-US"/>
              </w:rPr>
            </w:pPr>
            <w:r>
              <w:rPr>
                <w:sz w:val="18"/>
                <w:szCs w:val="18"/>
                <w:lang w:eastAsia="en-US"/>
              </w:rPr>
              <w:t>ESCARNOT Jean-Pierre</w:t>
            </w:r>
          </w:p>
        </w:tc>
        <w:tc>
          <w:tcPr>
            <w:tcW w:w="1842" w:type="dxa"/>
            <w:tcBorders>
              <w:top w:val="single" w:sz="6" w:space="0" w:color="00000A"/>
              <w:left w:val="single" w:sz="6" w:space="0" w:color="00000A"/>
              <w:bottom w:val="single" w:sz="8" w:space="0" w:color="00000A"/>
              <w:insideH w:val="single" w:sz="8" w:space="0" w:color="00000A"/>
              <w:right w:val="single" w:sz="6" w:space="0" w:color="00000A"/>
              <w:insideV w:val="single" w:sz="6" w:space="0" w:color="00000A"/>
            </w:tcBorders>
            <w:shd w:fill="auto" w:val="clear"/>
            <w:tcMar>
              <w:left w:w="114" w:type="dxa"/>
            </w:tcMar>
          </w:tcPr>
          <w:p>
            <w:pPr>
              <w:pStyle w:val="Normal"/>
              <w:widowControl w:val="false"/>
              <w:spacing w:lineRule="auto" w:line="276" w:before="48" w:after="48"/>
              <w:rPr>
                <w:sz w:val="18"/>
                <w:szCs w:val="18"/>
                <w:lang w:eastAsia="en-US"/>
              </w:rPr>
            </w:pPr>
            <w:r>
              <w:rPr>
                <w:sz w:val="18"/>
                <w:szCs w:val="18"/>
                <w:lang w:eastAsia="en-US"/>
              </w:rPr>
              <w:t>BL/CM</w:t>
            </w:r>
          </w:p>
        </w:tc>
        <w:tc>
          <w:tcPr>
            <w:tcW w:w="567" w:type="dxa"/>
            <w:tcBorders>
              <w:top w:val="single" w:sz="6" w:space="0" w:color="00000A"/>
              <w:left w:val="single" w:sz="6" w:space="0" w:color="00000A"/>
              <w:bottom w:val="single" w:sz="8" w:space="0" w:color="00000A"/>
              <w:insideH w:val="single" w:sz="8"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lang w:val="it-IT"/>
              </w:rPr>
            </w:pPr>
            <w:r>
              <w:rPr>
                <w:bCs/>
                <w:sz w:val="18"/>
                <w:szCs w:val="18"/>
                <w:lang w:val="it-IT"/>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CARDONNE Alain</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8"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COCQUEREZ Philippe</w:t>
            </w:r>
          </w:p>
        </w:tc>
        <w:tc>
          <w:tcPr>
            <w:tcW w:w="1842" w:type="dxa"/>
            <w:tcBorders>
              <w:top w:val="single" w:sz="8"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t>BL/PR</w:t>
            </w:r>
          </w:p>
        </w:tc>
        <w:tc>
          <w:tcPr>
            <w:tcW w:w="567" w:type="dxa"/>
            <w:tcBorders>
              <w:top w:val="single" w:sz="8"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lang w:val="it-IT"/>
              </w:rPr>
            </w:pPr>
            <w:r>
              <w:rPr>
                <w:bCs/>
                <w:sz w:val="18"/>
                <w:szCs w:val="18"/>
                <w:lang w:val="it-IT"/>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CAZALET Mathieu</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lang w:val="it-IT"/>
              </w:rPr>
            </w:pPr>
            <w:r>
              <w:rPr>
                <w:sz w:val="18"/>
                <w:szCs w:val="18"/>
                <w:lang w:val="it-IT"/>
              </w:rPr>
              <w:t>DOUCHIN Françoise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BL/PR</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lang w:val="it-IT"/>
              </w:rPr>
            </w:pPr>
            <w:r>
              <w:rPr>
                <w:bCs/>
                <w:sz w:val="18"/>
                <w:szCs w:val="18"/>
                <w:lang w:val="it-IT"/>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DOULIEZ Alain</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LOUVEL Stéphane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BL/PR</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DUGARRY Jean-Marc</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SACCOCCIO Muriel</w:t>
            </w:r>
          </w:p>
        </w:tc>
        <w:tc>
          <w:tcPr>
            <w:tcW w:w="1842"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BL/PR</w:t>
            </w:r>
          </w:p>
        </w:tc>
        <w:tc>
          <w:tcPr>
            <w:tcW w:w="567"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GARY Jacqueline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b/>
                <w:bCs/>
                <w:sz w:val="18"/>
                <w:szCs w:val="18"/>
              </w:rPr>
            </w:pPr>
            <w:r>
              <w:rPr>
                <w:b/>
                <w:bCs/>
                <w:sz w:val="18"/>
                <w:szCs w:val="18"/>
              </w:rPr>
              <w:t>MOURET Jean-Marie</w:t>
            </w:r>
          </w:p>
        </w:tc>
        <w:tc>
          <w:tcPr>
            <w:tcW w:w="1842"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b/>
                <w:bCs/>
                <w:sz w:val="18"/>
                <w:szCs w:val="18"/>
              </w:rPr>
            </w:pPr>
            <w:r>
              <w:rPr>
                <w:b/>
                <w:bCs/>
                <w:sz w:val="18"/>
                <w:szCs w:val="18"/>
              </w:rPr>
              <w:t>BL/NB</w:t>
            </w:r>
          </w:p>
        </w:tc>
        <w:tc>
          <w:tcPr>
            <w:tcW w:w="567"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Web"/>
              <w:widowControl w:val="false"/>
              <w:spacing w:before="280" w:after="280"/>
              <w:jc w:val="center"/>
              <w:rPr>
                <w:rFonts w:cs="Arial" w:ascii="Arial" w:hAnsi="Arial"/>
                <w:bCs/>
                <w:sz w:val="18"/>
                <w:szCs w:val="18"/>
              </w:rPr>
            </w:pPr>
            <w:r>
              <w:rPr>
                <w:rFonts w:cs="Arial" w:ascii="Arial" w:hAnsi="Arial"/>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GUILBOT Bernard</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 xml:space="preserve">NICOLLE Eliane </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Web"/>
              <w:widowControl w:val="false"/>
              <w:spacing w:before="280" w:after="280"/>
              <w:jc w:val="center"/>
              <w:rPr>
                <w:rFonts w:cs="Arial" w:ascii="Arial" w:hAnsi="Arial"/>
                <w:bCs/>
                <w:sz w:val="18"/>
                <w:szCs w:val="18"/>
              </w:rPr>
            </w:pPr>
            <w:r>
              <w:rPr>
                <w:rFonts w:cs="Arial" w:ascii="Arial" w:hAnsi="Arial"/>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LACOURTY Michel</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BERNARD Vivian</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LAMARQUE Christian</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BRAY Nicolas</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LOPEZ Jean-Marc</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EVRARD Jean</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LUZE Patrick</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GAUSSERES Serge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NDIAYE Sarah</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GELOT Philippe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REBIERE Patric</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MIRC Frederi</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ROUSSELET Régis</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NICOT Jean-Marc</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lineRule="auto" w:line="276" w:before="48" w:after="48"/>
              <w:rPr>
                <w:bCs/>
                <w:sz w:val="18"/>
                <w:szCs w:val="18"/>
                <w:lang w:eastAsia="en-US"/>
              </w:rPr>
            </w:pPr>
            <w:r>
              <w:rPr>
                <w:bCs/>
                <w:sz w:val="18"/>
                <w:szCs w:val="18"/>
                <w:lang w:eastAsia="en-US"/>
              </w:rPr>
              <w:t>SABLON Igor</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lineRule="auto" w:line="276" w:before="48" w:after="48"/>
              <w:rPr>
                <w:bCs/>
                <w:sz w:val="18"/>
                <w:szCs w:val="18"/>
                <w:lang w:eastAsia="en-US"/>
              </w:rPr>
            </w:pPr>
            <w:r>
              <w:rPr>
                <w:bCs/>
                <w:sz w:val="18"/>
                <w:szCs w:val="18"/>
                <w:lang w:eastAsia="en-US"/>
              </w:rPr>
              <w:t>BL/OB</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RAGAZZO Patrick</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4" w:space="0" w:color="00000A"/>
              <w:insideV w:val="single" w:sz="4"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17" w:type="dxa"/>
            </w:tcMar>
          </w:tcPr>
          <w:p>
            <w:pPr>
              <w:pStyle w:val="Normal"/>
              <w:widowControl w:val="false"/>
              <w:spacing w:lineRule="auto" w:line="276" w:before="48" w:after="48"/>
              <w:rPr>
                <w:bCs/>
                <w:sz w:val="18"/>
                <w:szCs w:val="18"/>
                <w:lang w:eastAsia="en-US"/>
              </w:rPr>
            </w:pPr>
            <w:r>
              <w:rPr>
                <w:bCs/>
                <w:sz w:val="18"/>
                <w:szCs w:val="18"/>
                <w:lang w:eastAsia="en-US"/>
              </w:rPr>
              <w:t>THOUMIEUX Frédéric</w:t>
            </w:r>
          </w:p>
        </w:tc>
        <w:tc>
          <w:tcPr>
            <w:tcW w:w="1865" w:type="dxa"/>
            <w:tcBorders>
              <w:top w:val="single" w:sz="6"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17" w:type="dxa"/>
            </w:tcMar>
          </w:tcPr>
          <w:p>
            <w:pPr>
              <w:pStyle w:val="Normal"/>
              <w:widowControl w:val="false"/>
              <w:spacing w:lineRule="auto" w:line="276" w:before="48" w:after="48"/>
              <w:rPr>
                <w:bCs/>
                <w:sz w:val="18"/>
                <w:szCs w:val="18"/>
                <w:lang w:eastAsia="en-US"/>
              </w:rPr>
            </w:pPr>
            <w:r>
              <w:rPr>
                <w:bCs/>
                <w:sz w:val="18"/>
                <w:szCs w:val="18"/>
                <w:lang w:eastAsia="en-US"/>
              </w:rPr>
              <w:t>BL/OB</w:t>
            </w:r>
          </w:p>
        </w:tc>
        <w:tc>
          <w:tcPr>
            <w:tcW w:w="512" w:type="dxa"/>
            <w:tcBorders>
              <w:top w:val="single" w:sz="6"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17"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REY Nelly</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4" w:space="0" w:color="00000A"/>
              <w:insideV w:val="single" w:sz="4"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4" w:space="0" w:color="00000A"/>
              <w:left w:val="single" w:sz="4" w:space="0" w:color="00000A"/>
              <w:bottom w:val="single" w:sz="6" w:space="0" w:color="00000A"/>
              <w:insideH w:val="single" w:sz="6" w:space="0" w:color="00000A"/>
              <w:right w:val="single" w:sz="4" w:space="0" w:color="00000A"/>
              <w:insideV w:val="single" w:sz="4" w:space="0" w:color="00000A"/>
            </w:tcBorders>
            <w:shd w:fill="auto" w:val="clear"/>
            <w:tcMar>
              <w:left w:w="117" w:type="dxa"/>
            </w:tcMar>
          </w:tcPr>
          <w:p>
            <w:pPr>
              <w:pStyle w:val="Normal"/>
              <w:widowControl w:val="false"/>
              <w:spacing w:lineRule="auto" w:line="276" w:before="48" w:after="48"/>
              <w:rPr>
                <w:bCs/>
                <w:sz w:val="18"/>
                <w:szCs w:val="18"/>
                <w:lang w:eastAsia="en-US"/>
              </w:rPr>
            </w:pPr>
            <w:r>
              <w:rPr>
                <w:bCs/>
                <w:sz w:val="18"/>
                <w:szCs w:val="18"/>
                <w:lang w:eastAsia="en-US"/>
              </w:rPr>
              <w:t>TOMASIN Christian</w:t>
            </w:r>
          </w:p>
        </w:tc>
        <w:tc>
          <w:tcPr>
            <w:tcW w:w="1865" w:type="dxa"/>
            <w:tcBorders>
              <w:top w:val="single" w:sz="4" w:space="0" w:color="00000A"/>
              <w:left w:val="single" w:sz="4" w:space="0" w:color="00000A"/>
              <w:bottom w:val="single" w:sz="6" w:space="0" w:color="00000A"/>
              <w:insideH w:val="single" w:sz="6" w:space="0" w:color="00000A"/>
              <w:right w:val="single" w:sz="4" w:space="0" w:color="00000A"/>
              <w:insideV w:val="single" w:sz="4" w:space="0" w:color="00000A"/>
            </w:tcBorders>
            <w:shd w:fill="auto" w:val="clear"/>
            <w:tcMar>
              <w:left w:w="117" w:type="dxa"/>
            </w:tcMar>
          </w:tcPr>
          <w:p>
            <w:pPr>
              <w:pStyle w:val="Normal"/>
              <w:widowControl w:val="false"/>
              <w:spacing w:lineRule="auto" w:line="276" w:before="48" w:after="48"/>
              <w:rPr>
                <w:bCs/>
                <w:sz w:val="18"/>
                <w:szCs w:val="18"/>
                <w:lang w:eastAsia="en-US"/>
              </w:rPr>
            </w:pPr>
            <w:r>
              <w:rPr>
                <w:bCs/>
                <w:sz w:val="18"/>
                <w:szCs w:val="18"/>
                <w:lang w:eastAsia="en-US"/>
              </w:rPr>
              <w:t>BL/OB</w:t>
            </w:r>
          </w:p>
        </w:tc>
        <w:tc>
          <w:tcPr>
            <w:tcW w:w="512" w:type="dxa"/>
            <w:tcBorders>
              <w:top w:val="single" w:sz="4" w:space="0" w:color="00000A"/>
              <w:left w:val="single" w:sz="4" w:space="0" w:color="00000A"/>
              <w:bottom w:val="single" w:sz="6" w:space="0" w:color="00000A"/>
              <w:insideH w:val="single" w:sz="6" w:space="0" w:color="00000A"/>
              <w:right w:val="single" w:sz="4" w:space="0" w:color="00000A"/>
              <w:insideV w:val="single" w:sz="4" w:space="0" w:color="00000A"/>
            </w:tcBorders>
            <w:shd w:fill="auto" w:val="clear"/>
            <w:tcMar>
              <w:left w:w="117" w:type="dxa"/>
            </w:tcMar>
          </w:tcPr>
          <w:p>
            <w:pPr>
              <w:pStyle w:val="Normal"/>
              <w:widowControl w:val="false"/>
              <w:spacing w:before="48" w:after="48"/>
              <w:jc w:val="center"/>
              <w:rPr>
                <w:sz w:val="18"/>
                <w:szCs w:val="18"/>
              </w:rPr>
            </w:pPr>
            <w:r>
              <w:rPr>
                <w:sz w:val="18"/>
                <w:szCs w:val="18"/>
              </w:rPr>
            </w:r>
          </w:p>
        </w:tc>
      </w:tr>
      <w:tr>
        <w:trPr>
          <w:trHeight w:val="225" w:hRule="atLeast"/>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TAPIE Pierre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b/>
                <w:bCs/>
                <w:sz w:val="18"/>
                <w:szCs w:val="18"/>
              </w:rPr>
            </w:pPr>
            <w:r>
              <w:rPr>
                <w:b/>
                <w:bCs/>
                <w:sz w:val="18"/>
                <w:szCs w:val="18"/>
              </w:rPr>
            </w:r>
          </w:p>
        </w:tc>
        <w:tc>
          <w:tcPr>
            <w:tcW w:w="2409"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65"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r>
          </w:p>
        </w:tc>
        <w:tc>
          <w:tcPr>
            <w:tcW w:w="512"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VALERO Colette</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b/>
                <w:bCs/>
                <w:sz w:val="18"/>
                <w:szCs w:val="18"/>
              </w:rPr>
            </w:pPr>
            <w:r>
              <w:rPr>
                <w:b/>
                <w:bCs/>
                <w:sz w:val="18"/>
                <w:szCs w:val="18"/>
              </w:rPr>
              <w:t>WERLING Eric</w:t>
            </w:r>
          </w:p>
        </w:tc>
        <w:tc>
          <w:tcPr>
            <w:tcW w:w="1865"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b/>
                <w:bCs/>
                <w:sz w:val="18"/>
                <w:szCs w:val="18"/>
              </w:rPr>
            </w:pPr>
            <w:r>
              <w:rPr>
                <w:b/>
                <w:bCs/>
                <w:sz w:val="18"/>
                <w:szCs w:val="18"/>
              </w:rPr>
              <w:t>BL/VP</w:t>
            </w:r>
          </w:p>
        </w:tc>
        <w:tc>
          <w:tcPr>
            <w:tcW w:w="512"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sz w:val="18"/>
                <w:szCs w:val="18"/>
              </w:rPr>
            </w:pPr>
            <w:r>
              <w:rPr>
                <w:sz w:val="18"/>
                <w:szCs w:val="18"/>
              </w:rPr>
            </w:r>
          </w:p>
        </w:tc>
      </w:tr>
      <w:tr>
        <w:trPr>
          <w:trHeight w:val="225" w:hRule="atLeast"/>
          <w:cantSplit w:val="false"/>
        </w:trPr>
        <w:tc>
          <w:tcPr>
            <w:tcW w:w="2375"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VALDIVIA Jean-Noël</w:t>
            </w:r>
          </w:p>
        </w:tc>
        <w:tc>
          <w:tcPr>
            <w:tcW w:w="184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BL/NB</w:t>
            </w:r>
          </w:p>
        </w:tc>
        <w:tc>
          <w:tcPr>
            <w:tcW w:w="567"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LE DINH Loan</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r>
          </w:p>
        </w:tc>
        <w:tc>
          <w:tcPr>
            <w:tcW w:w="567"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BEHAR Jean-Baptiste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lang w:eastAsia="en-US"/>
              </w:rPr>
            </w:pPr>
            <w:r>
              <w:rPr>
                <w:sz w:val="18"/>
                <w:szCs w:val="18"/>
                <w:lang w:eastAsia="en-US"/>
              </w:rPr>
              <w:t>ESTAQUE Philippe</w:t>
            </w:r>
          </w:p>
        </w:tc>
        <w:tc>
          <w:tcPr>
            <w:tcW w:w="1842"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eastAsia="en-US"/>
              </w:rPr>
            </w:pPr>
            <w:r>
              <w:rPr>
                <w:sz w:val="18"/>
                <w:szCs w:val="18"/>
                <w:lang w:eastAsia="en-US"/>
              </w:rPr>
              <w:t>DA/LOS</w:t>
            </w:r>
          </w:p>
        </w:tc>
        <w:tc>
          <w:tcPr>
            <w:tcW w:w="567"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CONESSA Huguette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12" w:space="0" w:color="00000A"/>
              <w:left w:val="single" w:sz="12" w:space="0" w:color="00000A"/>
              <w:bottom w:val="single" w:sz="8" w:space="0" w:color="00000A"/>
              <w:insideH w:val="single" w:sz="8"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LAULHERET Roland</w:t>
            </w:r>
          </w:p>
        </w:tc>
        <w:tc>
          <w:tcPr>
            <w:tcW w:w="1842" w:type="dxa"/>
            <w:tcBorders>
              <w:top w:val="single" w:sz="12" w:space="0" w:color="00000A"/>
              <w:left w:val="single" w:sz="6" w:space="0" w:color="00000A"/>
              <w:bottom w:val="single" w:sz="8" w:space="0" w:color="00000A"/>
              <w:insideH w:val="single" w:sz="8"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AQ/SF</w:t>
            </w:r>
          </w:p>
        </w:tc>
        <w:tc>
          <w:tcPr>
            <w:tcW w:w="567" w:type="dxa"/>
            <w:tcBorders>
              <w:top w:val="single" w:sz="12" w:space="0" w:color="00000A"/>
              <w:left w:val="single" w:sz="6" w:space="0" w:color="00000A"/>
              <w:bottom w:val="single" w:sz="8" w:space="0" w:color="00000A"/>
              <w:insideH w:val="single" w:sz="8"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FACON Ghislaine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8"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8"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r>
          </w:p>
        </w:tc>
        <w:tc>
          <w:tcPr>
            <w:tcW w:w="567" w:type="dxa"/>
            <w:tcBorders>
              <w:top w:val="single" w:sz="8"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HUENS Thomas</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12"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CATALA Roland</w:t>
            </w:r>
          </w:p>
        </w:tc>
        <w:tc>
          <w:tcPr>
            <w:tcW w:w="1842" w:type="dxa"/>
            <w:tcBorders>
              <w:top w:val="single" w:sz="12"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AQ/SO</w:t>
            </w:r>
          </w:p>
        </w:tc>
        <w:tc>
          <w:tcPr>
            <w:tcW w:w="567" w:type="dxa"/>
            <w:tcBorders>
              <w:top w:val="single" w:sz="12"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LETRENNE Gérard</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6" w:space="0" w:color="00000A"/>
              <w:left w:val="single" w:sz="12" w:space="0" w:color="00000A"/>
              <w:bottom w:val="single" w:sz="4" w:space="0" w:color="00000A"/>
              <w:insideH w:val="single" w:sz="4"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DARTOIS Jacky</w:t>
            </w:r>
          </w:p>
        </w:tc>
        <w:tc>
          <w:tcPr>
            <w:tcW w:w="1842"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EQUERT pr AQ/SO</w:t>
            </w:r>
          </w:p>
        </w:tc>
        <w:tc>
          <w:tcPr>
            <w:tcW w:w="567" w:type="dxa"/>
            <w:tcBorders>
              <w:top w:val="single" w:sz="6" w:space="0" w:color="00000A"/>
              <w:left w:val="single" w:sz="6" w:space="0" w:color="00000A"/>
              <w:bottom w:val="single" w:sz="4" w:space="0" w:color="00000A"/>
              <w:insideH w:val="single" w:sz="4"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OCHANDO André</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4"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DAUBAN Gilles</w:t>
            </w:r>
          </w:p>
        </w:tc>
        <w:tc>
          <w:tcPr>
            <w:tcW w:w="1842" w:type="dxa"/>
            <w:tcBorders>
              <w:top w:val="single" w:sz="4"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EQUERT pr AQ/SO</w:t>
            </w:r>
          </w:p>
        </w:tc>
        <w:tc>
          <w:tcPr>
            <w:tcW w:w="567" w:type="dxa"/>
            <w:tcBorders>
              <w:top w:val="single" w:sz="4"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PAROT Gaël</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12"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MAILHAC Nathalie</w:t>
            </w:r>
          </w:p>
        </w:tc>
        <w:tc>
          <w:tcPr>
            <w:tcW w:w="1842" w:type="dxa"/>
            <w:tcBorders>
              <w:top w:val="single" w:sz="12"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DF/GO/TL1</w:t>
            </w:r>
          </w:p>
        </w:tc>
        <w:tc>
          <w:tcPr>
            <w:tcW w:w="567" w:type="dxa"/>
            <w:tcBorders>
              <w:top w:val="single" w:sz="12"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PERRAUD Sophie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12" w:space="0" w:color="00000A"/>
              <w:left w:val="single" w:sz="12" w:space="0" w:color="00000A"/>
              <w:bottom w:val="single" w:sz="8" w:space="0" w:color="00000A"/>
              <w:insideH w:val="single" w:sz="8"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FORTAS Emmanuelle</w:t>
            </w:r>
          </w:p>
        </w:tc>
        <w:tc>
          <w:tcPr>
            <w:tcW w:w="1842" w:type="dxa"/>
            <w:tcBorders>
              <w:top w:val="single" w:sz="12" w:space="0" w:color="00000A"/>
              <w:left w:val="single" w:sz="6" w:space="0" w:color="00000A"/>
              <w:bottom w:val="single" w:sz="8" w:space="0" w:color="00000A"/>
              <w:insideH w:val="single" w:sz="8"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t>MI-GSO pr AQ/GP</w:t>
            </w:r>
          </w:p>
        </w:tc>
        <w:tc>
          <w:tcPr>
            <w:tcW w:w="567" w:type="dxa"/>
            <w:tcBorders>
              <w:top w:val="single" w:sz="12" w:space="0" w:color="00000A"/>
              <w:left w:val="single" w:sz="6" w:space="0" w:color="00000A"/>
              <w:bottom w:val="single" w:sz="8" w:space="0" w:color="00000A"/>
              <w:insideH w:val="single" w:sz="8"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SOORS Xavier</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8" w:space="0" w:color="00000A"/>
              <w:left w:val="single" w:sz="12" w:space="0" w:color="00000A"/>
              <w:bottom w:val="single" w:sz="4" w:space="0" w:color="00000A"/>
              <w:insideH w:val="single" w:sz="4"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ZENONE Isabelle</w:t>
            </w:r>
          </w:p>
        </w:tc>
        <w:tc>
          <w:tcPr>
            <w:tcW w:w="1842" w:type="dxa"/>
            <w:tcBorders>
              <w:top w:val="single" w:sz="8" w:space="0" w:color="00000A"/>
              <w:left w:val="single" w:sz="6" w:space="0" w:color="00000A"/>
              <w:bottom w:val="single" w:sz="4" w:space="0" w:color="00000A"/>
              <w:insideH w:val="single" w:sz="4"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DCT/SB/LV</w:t>
            </w:r>
          </w:p>
        </w:tc>
        <w:tc>
          <w:tcPr>
            <w:tcW w:w="567" w:type="dxa"/>
            <w:tcBorders>
              <w:top w:val="single" w:sz="8" w:space="0" w:color="00000A"/>
              <w:left w:val="single" w:sz="6" w:space="0" w:color="00000A"/>
              <w:bottom w:val="single" w:sz="4" w:space="0" w:color="00000A"/>
              <w:insideH w:val="single" w:sz="4"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t>1</w:t>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TROY Gabriel</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4" w:space="0" w:color="00000A"/>
              <w:left w:val="single" w:sz="12" w:space="0" w:color="00000A"/>
              <w:bottom w:val="single" w:sz="4" w:space="0" w:color="00000A"/>
              <w:insideH w:val="single" w:sz="4"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4" w:space="0" w:color="00000A"/>
              <w:left w:val="single" w:sz="6" w:space="0" w:color="00000A"/>
              <w:bottom w:val="single" w:sz="4" w:space="0" w:color="00000A"/>
              <w:insideH w:val="single" w:sz="4"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r>
          </w:p>
        </w:tc>
        <w:tc>
          <w:tcPr>
            <w:tcW w:w="567" w:type="dxa"/>
            <w:tcBorders>
              <w:top w:val="single" w:sz="4" w:space="0" w:color="00000A"/>
              <w:left w:val="single" w:sz="6" w:space="0" w:color="00000A"/>
              <w:bottom w:val="single" w:sz="4" w:space="0" w:color="00000A"/>
              <w:insideH w:val="single" w:sz="4"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t>VENEL Stéphanie</w:t>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t>BL/VP</w:t>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4" w:space="0" w:color="00000A"/>
              <w:left w:val="single" w:sz="12" w:space="0" w:color="00000A"/>
              <w:bottom w:val="single" w:sz="4" w:space="0" w:color="00000A"/>
              <w:insideH w:val="single" w:sz="4"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4" w:space="0" w:color="00000A"/>
              <w:left w:val="single" w:sz="6" w:space="0" w:color="00000A"/>
              <w:bottom w:val="single" w:sz="4" w:space="0" w:color="00000A"/>
              <w:insideH w:val="single" w:sz="4"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r>
          </w:p>
        </w:tc>
        <w:tc>
          <w:tcPr>
            <w:tcW w:w="567" w:type="dxa"/>
            <w:tcBorders>
              <w:top w:val="single" w:sz="4" w:space="0" w:color="00000A"/>
              <w:left w:val="single" w:sz="6" w:space="0" w:color="00000A"/>
              <w:bottom w:val="single" w:sz="4" w:space="0" w:color="00000A"/>
              <w:insideH w:val="single" w:sz="4"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rPr>
            </w:pPr>
            <w:r>
              <w:rPr>
                <w:sz w:val="18"/>
                <w:szCs w:val="18"/>
              </w:rPr>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4" w:space="0" w:color="00000A"/>
              <w:left w:val="single" w:sz="12" w:space="0" w:color="00000A"/>
              <w:bottom w:val="single" w:sz="4" w:space="0" w:color="00000A"/>
              <w:insideH w:val="single" w:sz="4"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4" w:space="0" w:color="00000A"/>
              <w:left w:val="single" w:sz="6" w:space="0" w:color="00000A"/>
              <w:bottom w:val="single" w:sz="4" w:space="0" w:color="00000A"/>
              <w:insideH w:val="single" w:sz="4"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67" w:type="dxa"/>
            <w:tcBorders>
              <w:top w:val="single" w:sz="4" w:space="0" w:color="00000A"/>
              <w:left w:val="single" w:sz="6" w:space="0" w:color="00000A"/>
              <w:bottom w:val="single" w:sz="4" w:space="0" w:color="00000A"/>
              <w:insideH w:val="single" w:sz="4"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8" w:space="0" w:color="00000A"/>
              <w:left w:val="single" w:sz="12" w:space="0" w:color="00000A"/>
              <w:bottom w:val="single" w:sz="8" w:space="0" w:color="00000A"/>
              <w:insideH w:val="single" w:sz="8"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8" w:space="0" w:color="00000A"/>
              <w:left w:val="single" w:sz="6" w:space="0" w:color="00000A"/>
              <w:bottom w:val="single" w:sz="8" w:space="0" w:color="00000A"/>
              <w:insideH w:val="single" w:sz="8"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67" w:type="dxa"/>
            <w:tcBorders>
              <w:top w:val="single" w:sz="8" w:space="0" w:color="00000A"/>
              <w:left w:val="single" w:sz="6" w:space="0" w:color="00000A"/>
              <w:bottom w:val="single" w:sz="8" w:space="0" w:color="00000A"/>
              <w:insideH w:val="single" w:sz="8"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8" w:space="0" w:color="00000A"/>
              <w:left w:val="single" w:sz="12" w:space="0" w:color="00000A"/>
              <w:bottom w:val="single" w:sz="8" w:space="0" w:color="00000A"/>
              <w:insideH w:val="single" w:sz="8"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8" w:space="0" w:color="00000A"/>
              <w:left w:val="single" w:sz="6" w:space="0" w:color="00000A"/>
              <w:bottom w:val="single" w:sz="8" w:space="0" w:color="00000A"/>
              <w:insideH w:val="single" w:sz="8"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67" w:type="dxa"/>
            <w:tcBorders>
              <w:top w:val="single" w:sz="8" w:space="0" w:color="00000A"/>
              <w:left w:val="single" w:sz="6" w:space="0" w:color="00000A"/>
              <w:bottom w:val="single" w:sz="8" w:space="0" w:color="00000A"/>
              <w:insideH w:val="single" w:sz="8"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12" w:type="dxa"/>
            <w:tcBorders>
              <w:top w:val="single" w:sz="6" w:space="0" w:color="00000A"/>
              <w:left w:val="single" w:sz="6" w:space="0" w:color="00000A"/>
              <w:bottom w:val="single" w:sz="6" w:space="0" w:color="00000A"/>
              <w:insideH w:val="single" w:sz="6"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r>
        <w:trPr>
          <w:trHeight w:val="225" w:hRule="atLeast"/>
          <w:cantSplit w:val="false"/>
        </w:trPr>
        <w:tc>
          <w:tcPr>
            <w:tcW w:w="2375" w:type="dxa"/>
            <w:tcBorders>
              <w:top w:val="single" w:sz="8"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42" w:type="dxa"/>
            <w:tcBorders>
              <w:top w:val="single" w:sz="8"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67" w:type="dxa"/>
            <w:tcBorders>
              <w:top w:val="single" w:sz="8"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c>
          <w:tcPr>
            <w:tcW w:w="283" w:type="dxa"/>
            <w:tcBorders>
              <w:top w:val="nil"/>
              <w:left w:val="single" w:sz="12" w:space="0" w:color="00000A"/>
              <w:bottom w:val="nil"/>
              <w:insideH w:val="nil"/>
              <w:right w:val="single" w:sz="12" w:space="0" w:color="00000A"/>
              <w:insideV w:val="single" w:sz="12"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2409" w:type="dxa"/>
            <w:tcBorders>
              <w:top w:val="single" w:sz="6" w:space="0" w:color="00000A"/>
              <w:left w:val="single" w:sz="12" w:space="0" w:color="00000A"/>
              <w:bottom w:val="single" w:sz="12" w:space="0" w:color="00000A"/>
              <w:insideH w:val="single" w:sz="12" w:space="0" w:color="00000A"/>
              <w:right w:val="single" w:sz="6" w:space="0" w:color="00000A"/>
              <w:insideV w:val="single" w:sz="6" w:space="0" w:color="00000A"/>
            </w:tcBorders>
            <w:shd w:fill="auto" w:val="clear"/>
            <w:tcMar>
              <w:left w:w="107" w:type="dxa"/>
            </w:tcMar>
          </w:tcPr>
          <w:p>
            <w:pPr>
              <w:pStyle w:val="Normal"/>
              <w:widowControl w:val="false"/>
              <w:spacing w:before="48" w:after="48"/>
              <w:rPr>
                <w:sz w:val="18"/>
                <w:szCs w:val="18"/>
              </w:rPr>
            </w:pPr>
            <w:r>
              <w:rPr>
                <w:sz w:val="18"/>
                <w:szCs w:val="18"/>
              </w:rPr>
            </w:r>
          </w:p>
        </w:tc>
        <w:tc>
          <w:tcPr>
            <w:tcW w:w="1865"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auto" w:val="clear"/>
            <w:tcMar>
              <w:left w:w="114" w:type="dxa"/>
            </w:tcMar>
          </w:tcPr>
          <w:p>
            <w:pPr>
              <w:pStyle w:val="Normal"/>
              <w:widowControl w:val="false"/>
              <w:spacing w:before="48" w:after="48"/>
              <w:rPr>
                <w:sz w:val="18"/>
                <w:szCs w:val="18"/>
                <w:lang w:val="it-IT"/>
              </w:rPr>
            </w:pPr>
            <w:r>
              <w:rPr>
                <w:sz w:val="18"/>
                <w:szCs w:val="18"/>
                <w:lang w:val="it-IT"/>
              </w:rPr>
            </w:r>
          </w:p>
        </w:tc>
        <w:tc>
          <w:tcPr>
            <w:tcW w:w="512" w:type="dxa"/>
            <w:tcBorders>
              <w:top w:val="single" w:sz="6" w:space="0" w:color="00000A"/>
              <w:left w:val="single" w:sz="6" w:space="0" w:color="00000A"/>
              <w:bottom w:val="single" w:sz="12" w:space="0" w:color="00000A"/>
              <w:insideH w:val="single" w:sz="12" w:space="0" w:color="00000A"/>
              <w:right w:val="single" w:sz="12" w:space="0" w:color="00000A"/>
              <w:insideV w:val="single" w:sz="12" w:space="0" w:color="00000A"/>
            </w:tcBorders>
            <w:shd w:fill="auto" w:val="clear"/>
            <w:tcMar>
              <w:left w:w="114" w:type="dxa"/>
            </w:tcMar>
          </w:tcPr>
          <w:p>
            <w:pPr>
              <w:pStyle w:val="Normal"/>
              <w:widowControl w:val="false"/>
              <w:spacing w:before="48" w:after="48"/>
              <w:jc w:val="center"/>
              <w:rPr>
                <w:bCs/>
                <w:sz w:val="18"/>
                <w:szCs w:val="18"/>
              </w:rPr>
            </w:pPr>
            <w:r>
              <w:rPr>
                <w:bCs/>
                <w:sz w:val="18"/>
                <w:szCs w:val="18"/>
              </w:rPr>
            </w:r>
          </w:p>
        </w:tc>
      </w:tr>
    </w:tbl>
    <w:p>
      <w:pPr>
        <w:pStyle w:val="Normal"/>
        <w:rPr/>
      </w:pPr>
      <w:r>
        <w:rPr/>
      </w:r>
    </w:p>
    <w:sectPr>
      <w:headerReference w:type="default" r:id="rId4"/>
      <w:headerReference w:type="first" r:id="rId5"/>
      <w:footerReference w:type="default" r:id="rId6"/>
      <w:footerReference w:type="first" r:id="rId7"/>
      <w:type w:val="nextPage"/>
      <w:pgSz w:w="11906" w:h="16838"/>
      <w:pgMar w:left="1134" w:right="1134" w:header="567" w:top="1701" w:footer="567" w:bottom="1134"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5052" w:leader="none"/>
      </w:tabs>
      <w:spacing w:lineRule="exact" w:line="180"/>
      <w:jc w:val="center"/>
      <w:rPr>
        <w:b/>
        <w:sz w:val="14"/>
      </w:rPr>
    </w:pPr>
    <w:r>
      <w:rPr>
        <w:b/>
        <w:sz w:val="14"/>
      </w:rPr>
      <w:t xml:space="preserve">Ce document est la propriété du CNES. </w:t>
    </w:r>
  </w:p>
  <w:p>
    <w:pPr>
      <w:pStyle w:val="Footer"/>
      <w:tabs>
        <w:tab w:val="center" w:pos="5052" w:leader="none"/>
      </w:tabs>
      <w:spacing w:lineRule="exact" w:line="180"/>
      <w:jc w:val="center"/>
      <w:rPr>
        <w:b/>
        <w:sz w:val="14"/>
      </w:rPr>
    </w:pPr>
    <w:r>
      <w:rPr>
        <w:b/>
        <w:sz w:val="14"/>
      </w:rPr>
      <w:t>Les informations contenues dans celui-ci ne peuvent être communiquées, publiées ou reproduites sans l’accord préalable du CNES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left"/>
      <w:rPr>
        <w:sz w:val="12"/>
      </w:rPr>
    </w:pPr>
    <w:r>
      <w:rPr>
        <w:sz w:val="12"/>
      </w:rPr>
    </w:r>
  </w:p>
  <w:tbl>
    <w:tblPr>
      <w:jc w:val="left"/>
      <w:tblInd w:w="0" w:type="dxa"/>
      <w:tblBorders>
        <w:top w:val="nil"/>
        <w:left w:val="nil"/>
        <w:bottom w:val="single" w:sz="4" w:space="0" w:color="00000A"/>
        <w:insideH w:val="single" w:sz="4" w:space="0" w:color="00000A"/>
        <w:right w:val="nil"/>
        <w:insideV w:val="nil"/>
      </w:tblBorders>
      <w:tblCellMar>
        <w:top w:w="0" w:type="dxa"/>
        <w:left w:w="70" w:type="dxa"/>
        <w:bottom w:w="0" w:type="dxa"/>
        <w:right w:w="70" w:type="dxa"/>
      </w:tblCellMar>
    </w:tblPr>
    <w:tblGrid>
      <w:gridCol w:w="9709"/>
    </w:tblGrid>
    <w:tr>
      <w:trPr>
        <w:cantSplit w:val="true"/>
      </w:trPr>
      <w:tc>
        <w:tcPr>
          <w:tcW w:w="9709" w:type="dxa"/>
          <w:tcBorders>
            <w:top w:val="nil"/>
            <w:left w:val="nil"/>
            <w:bottom w:val="single" w:sz="4" w:space="0" w:color="00000A"/>
            <w:insideH w:val="single" w:sz="4" w:space="0" w:color="00000A"/>
            <w:right w:val="nil"/>
            <w:insideV w:val="nil"/>
          </w:tcBorders>
          <w:shd w:fill="auto" w:val="clear"/>
        </w:tcPr>
        <w:p>
          <w:pPr>
            <w:pStyle w:val="Normal"/>
            <w:jc w:val="center"/>
            <w:rPr>
              <w:b/>
              <w:bCs/>
              <w:sz w:val="16"/>
            </w:rPr>
          </w:pPr>
          <w:r>
            <w:rPr>
              <w:b/>
              <w:bCs/>
              <w:sz w:val="16"/>
            </w:rPr>
            <w:t>CNES - 18, avenue Edouard Belin - 31401 Toulouse Cedex 9</w:t>
          </w:r>
        </w:p>
      </w:tc>
    </w:tr>
    <w:tr>
      <w:trPr>
        <w:cantSplit w:val="true"/>
      </w:trPr>
      <w:tc>
        <w:tcPr>
          <w:tcW w:w="9709" w:type="dxa"/>
          <w:tcBorders>
            <w:top w:val="single" w:sz="4" w:space="0" w:color="00000A"/>
            <w:left w:val="nil"/>
            <w:bottom w:val="nil"/>
            <w:insideH w:val="nil"/>
            <w:right w:val="nil"/>
            <w:insideV w:val="nil"/>
          </w:tcBorders>
          <w:shd w:fill="auto" w:val="clear"/>
        </w:tcPr>
        <w:p>
          <w:pPr>
            <w:pStyle w:val="Normal"/>
            <w:tabs>
              <w:tab w:val="center" w:pos="5052" w:leader="none"/>
            </w:tabs>
            <w:spacing w:lineRule="exact" w:line="180"/>
            <w:jc w:val="center"/>
            <w:rPr>
              <w:b/>
              <w:sz w:val="14"/>
            </w:rPr>
          </w:pPr>
          <w:r>
            <w:rPr>
              <w:b/>
              <w:sz w:val="14"/>
            </w:rPr>
          </w:r>
        </w:p>
      </w:tc>
    </w:tr>
  </w:tbl>
  <w:p>
    <w:pPr>
      <w:pStyle w:val="Footer"/>
      <w:jc w:val="left"/>
      <w:rPr>
        <w:sz w:val="12"/>
      </w:rPr>
    </w:pPr>
    <w:r>
      <w:rPr>
        <w:sz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double" w:sz="4" w:space="0" w:color="00000A"/>
        <w:insideH w:val="double" w:sz="4" w:space="0" w:color="00000A"/>
        <w:right w:val="nil"/>
        <w:insideV w:val="nil"/>
      </w:tblBorders>
      <w:tblCellMar>
        <w:top w:w="0" w:type="dxa"/>
        <w:left w:w="70" w:type="dxa"/>
        <w:bottom w:w="0" w:type="dxa"/>
        <w:right w:w="70" w:type="dxa"/>
      </w:tblCellMar>
    </w:tblPr>
    <w:tblGrid>
      <w:gridCol w:w="1770"/>
      <w:gridCol w:w="3686"/>
      <w:gridCol w:w="4253"/>
    </w:tblGrid>
    <w:tr>
      <w:trPr>
        <w:cantSplit w:val="true"/>
      </w:trPr>
      <w:tc>
        <w:tcPr>
          <w:tcW w:w="1770" w:type="dxa"/>
          <w:tcBorders>
            <w:top w:val="nil"/>
            <w:left w:val="nil"/>
            <w:bottom w:val="double" w:sz="4" w:space="0" w:color="00000A"/>
            <w:insideH w:val="double" w:sz="4" w:space="0" w:color="00000A"/>
            <w:right w:val="nil"/>
            <w:insideV w:val="nil"/>
          </w:tcBorders>
          <w:shd w:fill="auto" w:val="clear"/>
        </w:tcPr>
        <w:p>
          <w:pPr>
            <w:pStyle w:val="Normal"/>
            <w:spacing w:before="60" w:after="60"/>
            <w:jc w:val="center"/>
            <w:rPr/>
          </w:pPr>
          <w:r>
            <w:rPr/>
            <w:drawing>
              <wp:inline distT="0" distB="0" distL="0" distR="0">
                <wp:extent cx="854710" cy="934085"/>
                <wp:effectExtent l="0" t="0" r="0" b="0"/>
                <wp:docPr id="2" name="Picture" descr="CNES_cent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NES_centré"/>
                        <pic:cNvPicPr>
                          <a:picLocks noChangeAspect="1" noChangeArrowheads="1"/>
                        </pic:cNvPicPr>
                      </pic:nvPicPr>
                      <pic:blipFill>
                        <a:blip r:embed="rId1"/>
                        <a:stretch>
                          <a:fillRect/>
                        </a:stretch>
                      </pic:blipFill>
                      <pic:spPr bwMode="auto">
                        <a:xfrm>
                          <a:off x="0" y="0"/>
                          <a:ext cx="854710" cy="934085"/>
                        </a:xfrm>
                        <a:prstGeom prst="rect">
                          <a:avLst/>
                        </a:prstGeom>
                        <a:noFill/>
                        <a:ln w="9525">
                          <a:noFill/>
                          <a:miter lim="800000"/>
                          <a:headEnd/>
                          <a:tailEnd/>
                        </a:ln>
                      </pic:spPr>
                    </pic:pic>
                  </a:graphicData>
                </a:graphic>
              </wp:inline>
            </w:drawing>
          </w:r>
        </w:p>
      </w:tc>
      <w:tc>
        <w:tcPr>
          <w:tcW w:w="3686" w:type="dxa"/>
          <w:tcBorders>
            <w:top w:val="nil"/>
            <w:left w:val="nil"/>
            <w:bottom w:val="double" w:sz="4" w:space="0" w:color="00000A"/>
            <w:insideH w:val="double" w:sz="4" w:space="0" w:color="00000A"/>
            <w:right w:val="double" w:sz="4" w:space="0" w:color="00000A"/>
            <w:insideV w:val="double" w:sz="4" w:space="0" w:color="00000A"/>
          </w:tcBorders>
          <w:shd w:fill="auto" w:val="clear"/>
        </w:tcPr>
        <w:p>
          <w:pPr>
            <w:pStyle w:val="Normal"/>
            <w:spacing w:before="480" w:after="60"/>
            <w:jc w:val="center"/>
            <w:rPr>
              <w:iCs/>
              <w:smallCaps/>
              <w:sz w:val="16"/>
              <w:szCs w:val="16"/>
            </w:rPr>
          </w:pPr>
          <w:r>
            <w:rPr>
              <w:iCs/>
              <w:smallCaps/>
              <w:sz w:val="16"/>
              <w:szCs w:val="16"/>
            </w:rPr>
            <w:t>Direction du Centre  Spatial de Toulouse</w:t>
          </w:r>
        </w:p>
        <w:p>
          <w:pPr>
            <w:pStyle w:val="Normal"/>
            <w:spacing w:before="120" w:after="60"/>
            <w:jc w:val="center"/>
            <w:rPr>
              <w:iCs/>
              <w:smallCaps/>
              <w:sz w:val="16"/>
              <w:szCs w:val="16"/>
            </w:rPr>
          </w:pPr>
          <w:r>
            <w:rPr>
              <w:iCs/>
              <w:smallCaps/>
              <w:sz w:val="16"/>
              <w:szCs w:val="16"/>
            </w:rPr>
            <w:t>Sous Direction Ballons</w:t>
          </w:r>
        </w:p>
        <w:p>
          <w:pPr>
            <w:pStyle w:val="Normal"/>
            <w:spacing w:before="120" w:after="60"/>
            <w:jc w:val="center"/>
            <w:rPr>
              <w:i/>
              <w:sz w:val="16"/>
              <w:szCs w:val="16"/>
            </w:rPr>
          </w:pPr>
          <w:r>
            <w:rPr>
              <w:i/>
              <w:sz w:val="16"/>
              <w:szCs w:val="16"/>
            </w:rPr>
          </w:r>
        </w:p>
      </w:tc>
      <w:tc>
        <w:tcPr>
          <w:tcW w:w="4253" w:type="dxa"/>
          <w:tcBorders>
            <w:top w:val="nil"/>
            <w:left w:val="nil"/>
            <w:bottom w:val="double" w:sz="4" w:space="0" w:color="00000A"/>
            <w:insideH w:val="double" w:sz="4" w:space="0" w:color="00000A"/>
            <w:right w:val="nil"/>
            <w:insideV w:val="nil"/>
          </w:tcBorders>
          <w:shd w:fill="auto" w:val="clear"/>
        </w:tcPr>
        <w:p>
          <w:pPr>
            <w:pStyle w:val="Header"/>
            <w:tabs>
              <w:tab w:val="left" w:pos="922" w:leader="none"/>
              <w:tab w:val="right" w:pos="8504" w:leader="none"/>
            </w:tabs>
            <w:spacing w:before="60" w:after="60"/>
            <w:jc w:val="left"/>
            <w:rPr>
              <w:b w:val="false"/>
              <w:bCs w:val="false"/>
            </w:rPr>
          </w:pPr>
          <w:r>
            <w:rPr>
              <w:b w:val="false"/>
              <w:sz w:val="20"/>
              <w:szCs w:val="20"/>
            </w:rPr>
            <w:t>Réf. :</w:t>
            <w:tab/>
          </w:r>
          <w:r>
            <w:rPr>
              <w:b w:val="false"/>
              <w:bCs w:val="false"/>
            </w:rPr>
            <w:t>FIRBL-DCI-NPT-7733-CN</w:t>
          </w:r>
        </w:p>
        <w:p>
          <w:pPr>
            <w:pStyle w:val="Header"/>
            <w:tabs>
              <w:tab w:val="left" w:pos="922" w:leader="none"/>
              <w:tab w:val="right" w:pos="8504" w:leader="none"/>
            </w:tabs>
            <w:spacing w:before="60" w:after="60"/>
            <w:jc w:val="left"/>
            <w:rPr>
              <w:b w:val="false"/>
              <w:sz w:val="20"/>
              <w:szCs w:val="20"/>
            </w:rPr>
          </w:pPr>
          <w:r>
            <w:rPr>
              <w:b w:val="false"/>
              <w:sz w:val="20"/>
              <w:szCs w:val="20"/>
            </w:rPr>
            <w:t>Version :</w:t>
            <w:tab/>
            <w:t>1.0</w:t>
          </w:r>
        </w:p>
        <w:p>
          <w:pPr>
            <w:pStyle w:val="Header"/>
            <w:tabs>
              <w:tab w:val="left" w:pos="922" w:leader="none"/>
              <w:tab w:val="right" w:pos="8504" w:leader="none"/>
            </w:tabs>
            <w:spacing w:before="60" w:after="60"/>
            <w:jc w:val="left"/>
            <w:rPr>
              <w:b w:val="false"/>
              <w:sz w:val="20"/>
              <w:szCs w:val="20"/>
            </w:rPr>
          </w:pPr>
          <w:r>
            <w:rPr>
              <w:b w:val="false"/>
              <w:sz w:val="20"/>
              <w:szCs w:val="20"/>
            </w:rPr>
            <w:t>Date :</w:t>
            <w:tab/>
            <w:t>24/04/2015</w:t>
          </w:r>
        </w:p>
        <w:p>
          <w:pPr>
            <w:pStyle w:val="Header"/>
            <w:tabs>
              <w:tab w:val="left" w:pos="922" w:leader="none"/>
              <w:tab w:val="right" w:pos="8504" w:leader="none"/>
            </w:tabs>
            <w:spacing w:before="60" w:after="60"/>
            <w:jc w:val="left"/>
            <w:rPr>
              <w:b w:val="false"/>
              <w:iCs/>
              <w:smallCaps/>
              <w:sz w:val="20"/>
              <w:szCs w:val="20"/>
            </w:rPr>
          </w:pPr>
          <w:r>
            <w:rPr>
              <w:b w:val="false"/>
              <w:sz w:val="20"/>
              <w:szCs w:val="20"/>
            </w:rPr>
            <w:t>Page :</w:t>
            <w:tab/>
          </w:r>
          <w:r>
            <w:rPr>
              <w:b w:val="false"/>
              <w:iCs/>
              <w:smallCaps/>
              <w:sz w:val="20"/>
              <w:szCs w:val="20"/>
            </w:rPr>
            <w:fldChar w:fldCharType="begin"/>
          </w:r>
          <w:r>
            <w:instrText> PAGE </w:instrText>
          </w:r>
          <w:r>
            <w:fldChar w:fldCharType="separate"/>
          </w:r>
          <w:r>
            <w:t>0</w:t>
          </w:r>
          <w:r>
            <w:fldChar w:fldCharType="end"/>
          </w:r>
          <w:r>
            <w:rPr>
              <w:b w:val="false"/>
              <w:iCs/>
              <w:smallCaps/>
              <w:sz w:val="20"/>
              <w:szCs w:val="20"/>
            </w:rPr>
            <w:t xml:space="preserve"> / </w:t>
          </w:r>
          <w:r>
            <w:rPr>
              <w:b w:val="false"/>
              <w:iCs/>
              <w:smallCaps/>
              <w:sz w:val="20"/>
              <w:szCs w:val="20"/>
            </w:rPr>
            <w:fldChar w:fldCharType="begin"/>
          </w:r>
          <w:r>
            <w:instrText> NUMPAGES </w:instrText>
          </w:r>
          <w:r>
            <w:fldChar w:fldCharType="separate"/>
          </w:r>
          <w:r>
            <w:t>18</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708"/>
      </w:pPr>
    </w:lvl>
    <w:lvl w:ilvl="1">
      <w:start w:val="1"/>
      <w:numFmt w:val="decimal"/>
      <w:lvlText w:val="%1.%2."/>
      <w:lvlJc w:val="left"/>
      <w:pPr>
        <w:ind w:left="709" w:hanging="708"/>
      </w:pPr>
    </w:lvl>
    <w:lvl w:ilvl="2">
      <w:start w:val="1"/>
      <w:numFmt w:val="decimal"/>
      <w:lvlText w:val="%1.%2.%3."/>
      <w:lvlJc w:val="left"/>
      <w:pPr>
        <w:ind w:left="851" w:hanging="708"/>
      </w:pPr>
    </w:lvl>
    <w:lvl w:ilvl="3">
      <w:start w:val="1"/>
      <w:numFmt w:val="decimal"/>
      <w:lvlText w:val="%1.%2.%3.%4."/>
      <w:lvlJc w:val="left"/>
      <w:pPr>
        <w:ind w:left="993" w:hanging="708"/>
      </w:pPr>
    </w:lvl>
    <w:lvl w:ilvl="4">
      <w:start w:val="1"/>
      <w:numFmt w:val="decimal"/>
      <w:lvlText w:val="%1.%2.%3.%4.%5."/>
      <w:lvlJc w:val="left"/>
      <w:pPr>
        <w:ind w:left="1134" w:hanging="708"/>
      </w:pPr>
    </w:lvl>
    <w:lvl w:ilvl="5">
      <w:start w:val="1"/>
      <w:numFmt w:val="decimal"/>
      <w:lvlText w:val="%1.%2.%3.%4.%5.%6."/>
      <w:lvlJc w:val="left"/>
      <w:pPr>
        <w:ind w:left="1276" w:hanging="708"/>
      </w:pPr>
    </w:lvl>
    <w:lvl w:ilvl="6">
      <w:start w:val="1"/>
      <w:numFmt w:val="decimal"/>
      <w:lvlText w:val="%1.%2.%3.%4.%5.%6.%7."/>
      <w:lvlJc w:val="left"/>
      <w:pPr>
        <w:ind w:left="1560" w:hanging="708"/>
      </w:pPr>
    </w:lvl>
    <w:lvl w:ilvl="7">
      <w:start w:val="1"/>
      <w:numFmt w:val="decimal"/>
      <w:lvlText w:val="%1.%2.%3.%4.%5.%6.%7.%8."/>
      <w:lvlJc w:val="left"/>
      <w:pPr>
        <w:ind w:left="1701" w:hanging="708"/>
      </w:pPr>
    </w:lvl>
    <w:lvl w:ilvl="8">
      <w:start w:val="1"/>
      <w:numFmt w:val="decimal"/>
      <w:lvlText w:val="%1.%2.%3.%4.%5.%6.%7.%8.%9."/>
      <w:lvlJc w:val="left"/>
      <w:pPr>
        <w:ind w:left="1843" w:hanging="708"/>
      </w:pPr>
    </w:lvl>
  </w:abstractNum>
  <w:abstractNum w:abstractNumId="2">
    <w:lvl w:ilvl="0">
      <w:start w:val="1"/>
      <w:numFmt w:val="decimal"/>
      <w:lvlText w:val="%1."/>
      <w:lvlJc w:val="left"/>
      <w:pPr>
        <w:ind w:left="709" w:hanging="708"/>
      </w:pPr>
    </w:lvl>
    <w:lvl w:ilvl="1">
      <w:start w:val="1"/>
      <w:numFmt w:val="decimal"/>
      <w:lvlText w:val="%1.%2."/>
      <w:lvlJc w:val="left"/>
      <w:pPr>
        <w:ind w:left="709" w:hanging="708"/>
      </w:pPr>
    </w:lvl>
    <w:lvl w:ilvl="2">
      <w:start w:val="1"/>
      <w:numFmt w:val="decimal"/>
      <w:lvlText w:val="%1.%2.%3."/>
      <w:lvlJc w:val="left"/>
      <w:pPr>
        <w:ind w:left="851" w:hanging="708"/>
      </w:pPr>
    </w:lvl>
    <w:lvl w:ilvl="3">
      <w:start w:val="1"/>
      <w:numFmt w:val="decimal"/>
      <w:lvlText w:val="%1.%2.%3.%4."/>
      <w:lvlJc w:val="left"/>
      <w:pPr>
        <w:ind w:left="993" w:hanging="708"/>
      </w:pPr>
    </w:lvl>
    <w:lvl w:ilvl="4">
      <w:start w:val="1"/>
      <w:numFmt w:val="decimal"/>
      <w:lvlText w:val="%1.%2.%3.%4.%5."/>
      <w:lvlJc w:val="left"/>
      <w:pPr>
        <w:ind w:left="1134" w:hanging="708"/>
      </w:pPr>
    </w:lvl>
    <w:lvl w:ilvl="5">
      <w:start w:val="1"/>
      <w:numFmt w:val="decimal"/>
      <w:lvlText w:val="%1.%2.%3.%4.%5.%6."/>
      <w:lvlJc w:val="left"/>
      <w:pPr>
        <w:ind w:left="1276" w:hanging="708"/>
      </w:pPr>
    </w:lvl>
    <w:lvl w:ilvl="6">
      <w:start w:val="1"/>
      <w:numFmt w:val="decimal"/>
      <w:lvlText w:val="%1.%2.%3.%4.%5.%6.%7."/>
      <w:lvlJc w:val="left"/>
      <w:pPr>
        <w:ind w:left="1560" w:hanging="708"/>
      </w:pPr>
    </w:lvl>
    <w:lvl w:ilvl="7">
      <w:start w:val="1"/>
      <w:numFmt w:val="decimal"/>
      <w:lvlText w:val="%1.%2.%3.%4.%5.%6.%7.%8."/>
      <w:lvlJc w:val="left"/>
      <w:pPr>
        <w:ind w:left="1701" w:hanging="708"/>
      </w:pPr>
    </w:lvl>
    <w:lvl w:ilvl="8">
      <w:start w:val="1"/>
      <w:numFmt w:val="decimal"/>
      <w:lvlText w:val="%1.%2.%3.%4.%5.%6.%7.%8.%9."/>
      <w:lvlJc w:val="left"/>
      <w:pPr>
        <w:ind w:left="1843" w:hanging="708"/>
      </w:pPr>
    </w:lvl>
  </w:abstractNum>
  <w:abstractNum w:abstractNumId="3">
    <w:lvl w:ilvl="0">
      <w:start w:val="1"/>
      <w:numFmt w:val="decimal"/>
      <w:lvlText w:val="%1."/>
      <w:lvlJc w:val="left"/>
      <w:pPr>
        <w:ind w:left="709" w:hanging="708"/>
      </w:pPr>
    </w:lvl>
    <w:lvl w:ilvl="1">
      <w:start w:val="1"/>
      <w:numFmt w:val="decimal"/>
      <w:lvlText w:val="%1.%2."/>
      <w:lvlJc w:val="left"/>
      <w:pPr>
        <w:ind w:left="709" w:hanging="708"/>
      </w:pPr>
    </w:lvl>
    <w:lvl w:ilvl="2">
      <w:start w:val="1"/>
      <w:numFmt w:val="decimal"/>
      <w:lvlText w:val="%1.%2.%3."/>
      <w:lvlJc w:val="left"/>
      <w:pPr>
        <w:ind w:left="851" w:hanging="708"/>
      </w:pPr>
    </w:lvl>
    <w:lvl w:ilvl="3">
      <w:start w:val="1"/>
      <w:numFmt w:val="decimal"/>
      <w:lvlText w:val="%1.%2.%3.%4."/>
      <w:lvlJc w:val="left"/>
      <w:pPr>
        <w:ind w:left="993" w:hanging="708"/>
      </w:pPr>
    </w:lvl>
    <w:lvl w:ilvl="4">
      <w:start w:val="1"/>
      <w:numFmt w:val="decimal"/>
      <w:lvlText w:val="%1.%2.%3.%4.%5."/>
      <w:lvlJc w:val="left"/>
      <w:pPr>
        <w:ind w:left="1134" w:hanging="708"/>
      </w:pPr>
    </w:lvl>
    <w:lvl w:ilvl="5">
      <w:start w:val="1"/>
      <w:numFmt w:val="decimal"/>
      <w:lvlText w:val="%1.%2.%3.%4.%5.%6."/>
      <w:lvlJc w:val="left"/>
      <w:pPr>
        <w:ind w:left="1276" w:hanging="708"/>
      </w:pPr>
    </w:lvl>
    <w:lvl w:ilvl="6">
      <w:start w:val="1"/>
      <w:numFmt w:val="decimal"/>
      <w:lvlText w:val="%1.%2.%3.%4.%5.%6.%7."/>
      <w:lvlJc w:val="left"/>
      <w:pPr>
        <w:ind w:left="1560" w:hanging="708"/>
      </w:pPr>
    </w:lvl>
    <w:lvl w:ilvl="7">
      <w:start w:val="1"/>
      <w:numFmt w:val="decimal"/>
      <w:lvlText w:val="%1.%2.%3.%4.%5.%6.%7.%8."/>
      <w:lvlJc w:val="left"/>
      <w:pPr>
        <w:ind w:left="1701" w:hanging="708"/>
      </w:pPr>
    </w:lvl>
    <w:lvl w:ilvl="8">
      <w:start w:val="1"/>
      <w:numFmt w:val="decimal"/>
      <w:lvlText w:val="%1.%2.%3.%4.%5.%6.%7.%8.%9."/>
      <w:lvlJc w:val="left"/>
      <w:pPr>
        <w:ind w:left="1843" w:hanging="708"/>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ind w:left="709" w:hanging="708"/>
      </w:pPr>
    </w:lvl>
    <w:lvl w:ilvl="1">
      <w:start w:val="1"/>
      <w:numFmt w:val="decimal"/>
      <w:lvlText w:val="%1.%2."/>
      <w:lvlJc w:val="left"/>
      <w:pPr>
        <w:ind w:left="709" w:hanging="708"/>
      </w:pPr>
    </w:lvl>
    <w:lvl w:ilvl="2">
      <w:start w:val="1"/>
      <w:numFmt w:val="decimal"/>
      <w:lvlText w:val="%1.%2.%3."/>
      <w:lvlJc w:val="left"/>
      <w:pPr>
        <w:ind w:left="851" w:hanging="708"/>
      </w:pPr>
    </w:lvl>
    <w:lvl w:ilvl="3">
      <w:start w:val="1"/>
      <w:numFmt w:val="decimal"/>
      <w:lvlText w:val="%1.%2.%3.%4."/>
      <w:lvlJc w:val="left"/>
      <w:pPr>
        <w:ind w:left="993" w:hanging="708"/>
      </w:pPr>
    </w:lvl>
    <w:lvl w:ilvl="4">
      <w:start w:val="1"/>
      <w:numFmt w:val="decimal"/>
      <w:lvlText w:val="%1.%2.%3.%4.%5."/>
      <w:lvlJc w:val="left"/>
      <w:pPr>
        <w:ind w:left="1134" w:hanging="708"/>
      </w:pPr>
    </w:lvl>
    <w:lvl w:ilvl="5">
      <w:start w:val="1"/>
      <w:numFmt w:val="decimal"/>
      <w:lvlText w:val="%1.%2.%3.%4.%5.%6."/>
      <w:lvlJc w:val="left"/>
      <w:pPr>
        <w:ind w:left="1276" w:hanging="708"/>
      </w:pPr>
    </w:lvl>
    <w:lvl w:ilvl="6">
      <w:start w:val="1"/>
      <w:numFmt w:val="decimal"/>
      <w:lvlText w:val="%1.%2.%3.%4.%5.%6.%7."/>
      <w:lvlJc w:val="left"/>
      <w:pPr>
        <w:ind w:left="1560" w:hanging="708"/>
      </w:pPr>
    </w:lvl>
    <w:lvl w:ilvl="7">
      <w:start w:val="1"/>
      <w:numFmt w:val="decimal"/>
      <w:lvlText w:val="%1.%2.%3.%4.%5.%6.%7.%8."/>
      <w:lvlJc w:val="left"/>
      <w:pPr>
        <w:ind w:left="1701" w:hanging="708"/>
      </w:pPr>
    </w:lvl>
    <w:lvl w:ilvl="8">
      <w:start w:val="1"/>
      <w:numFmt w:val="decimal"/>
      <w:lvlText w:val="%1.%2.%3.%4.%5.%6.%7.%8.%9."/>
      <w:lvlJc w:val="left"/>
      <w:pPr>
        <w:ind w:left="1843" w:hanging="708"/>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fr-FR" w:eastAsia="fr-FR" w:bidi="ar-SA"/>
      </w:rPr>
    </w:rPrDefault>
    <w:pPrDefault>
      <w:pPr/>
    </w:pPrDefault>
  </w:docDefaults>
  <w:latentStyles w:count="267" w:defQFormat="0" w:defUnhideWhenUsed="1" w:defSemiHidden="1" w:defUIPriority="0" w:defLockedState="0">
    <w:lsdException w:qFormat="1" w:unhideWhenUsed="0" w:semiHidden="0" w:name="Normal"/>
    <w:lsdException w:qFormat="1" w:unhideWhenUsed="0" w:semiHidden="0" w:name="heading 1"/>
    <w:lsdException w:qFormat="1" w:unhideWhenUsed="0" w:semiHidden="0" w:name="heading 2"/>
    <w:lsdException w:qFormat="1" w:unhideWhenUsed="0" w:semiHidden="0" w:name="heading 3"/>
    <w:lsdException w:qFormat="1" w:unhideWhenUsed="0" w:semiHidden="0" w:name="heading 4"/>
    <w:lsdException w:qFormat="1" w:unhideWhenUsed="0" w:semiHidden="0" w:name="heading 5"/>
    <w:lsdException w:qFormat="1" w:unhideWhenUsed="0" w:semiHidden="0" w:name="heading 6"/>
    <w:lsdException w:qFormat="1" w:name="heading 7"/>
    <w:lsdException w:qFormat="1" w:name="heading 8"/>
    <w:lsdException w:qFormat="1" w:name="heading 9"/>
    <w:lsdException w:uiPriority="39" w:name="toc 1"/>
    <w:lsdException w:uiPriority="39" w:name="toc 2"/>
    <w:lsdException w:uiPriority="39" w:name="toc 3"/>
    <w:lsdException w:qFormat="1" w:name="caption"/>
    <w:lsdException w:unhideWhenUsed="0" w:semiHidden="0" w:name="List Number"/>
    <w:lsdException w:unhideWhenUsed="0" w:semiHidden="0" w:name="List 4"/>
    <w:lsdException w:unhideWhenUsed="0" w:semiHidden="0" w:name="List 5"/>
    <w:lsdException w:qFormat="1" w:unhideWhenUsed="0" w:semiHidden="0" w:name="Title"/>
    <w:lsdException w:qFormat="1" w:unhideWhenUsed="0" w:semiHidden="0" w:name="Subtitle"/>
    <w:lsdException w:unhideWhenUsed="0" w:semiHidden="0" w:name="Salutation"/>
    <w:lsdException w:unhideWhenUsed="0" w:semiHidden="0" w:name="Date"/>
    <w:lsdException w:unhideWhenUsed="0" w:semiHidden="0" w:name="Body Text First Indent"/>
    <w:lsdException w:uiPriority="99" w:name="Hyperlink"/>
    <w:lsdException w:qFormat="1" w:unhideWhenUsed="0" w:semiHidden="0" w:name="Strong"/>
    <w:lsdException w:qFormat="1" w:unhideWhenUsed="0" w:semiHidden="0" w:name="Emphasis"/>
    <w:lsdException w:unhideWhenUsed="0" w:semiHidden="0" w:name="Table Grid"/>
    <w:lsdException w:unhideWhenUsed="0" w:uiPriority="99"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136da"/>
    <w:pPr>
      <w:widowControl w:val="false"/>
      <w:suppressAutoHyphens w:val="true"/>
      <w:bidi w:val="0"/>
      <w:jc w:val="left"/>
    </w:pPr>
    <w:rPr>
      <w:rFonts w:ascii="Arial" w:hAnsi="Arial" w:cs="Arial" w:eastAsia="Times New Roman"/>
      <w:color w:val="auto"/>
      <w:sz w:val="22"/>
      <w:szCs w:val="22"/>
      <w:lang w:val="fr-FR" w:eastAsia="fr-FR" w:bidi="ar-SA"/>
    </w:rPr>
  </w:style>
  <w:style w:type="paragraph" w:styleId="Heading1">
    <w:name w:val="Heading 1"/>
    <w:qFormat/>
    <w:rsid w:val="0012287c"/>
    <w:basedOn w:val="Normal"/>
    <w:next w:val="Normal"/>
    <w:pPr>
      <w:keepNext/>
      <w:pageBreakBefore/>
      <w:widowControl/>
      <w:numPr>
        <w:ilvl w:val="0"/>
        <w:numId w:val="7"/>
      </w:numPr>
      <w:spacing w:before="480" w:after="240"/>
      <w:ind w:left="0" w:right="0" w:hanging="709"/>
      <w:outlineLvl w:val="0"/>
    </w:pPr>
    <w:rPr>
      <w:b/>
      <w:bCs/>
      <w:caps/>
      <w:color w:val="FF0000"/>
      <w:sz w:val="28"/>
      <w:szCs w:val="32"/>
    </w:rPr>
  </w:style>
  <w:style w:type="paragraph" w:styleId="Heading2">
    <w:name w:val="Heading 2"/>
    <w:qFormat/>
    <w:link w:val="Titre2Car"/>
    <w:rsid w:val="0012287c"/>
    <w:basedOn w:val="Normal"/>
    <w:next w:val="Normal"/>
    <w:pPr>
      <w:keepNext/>
      <w:widowControl/>
      <w:numPr>
        <w:ilvl w:val="0"/>
        <w:numId w:val="7"/>
      </w:numPr>
      <w:spacing w:before="120" w:after="240"/>
      <w:ind w:left="0" w:right="0" w:hanging="709"/>
      <w:jc w:val="both"/>
      <w:outlineLvl w:val="1"/>
    </w:pPr>
    <w:rPr>
      <w:b/>
      <w:bCs/>
      <w:caps/>
      <w:color w:val="0000FF"/>
      <w:sz w:val="24"/>
      <w:szCs w:val="28"/>
    </w:rPr>
  </w:style>
  <w:style w:type="paragraph" w:styleId="Heading3">
    <w:name w:val="Heading 3"/>
    <w:qFormat/>
    <w:rsid w:val="0012287c"/>
    <w:basedOn w:val="Normal"/>
    <w:next w:val="Normal"/>
    <w:pPr>
      <w:keepNext/>
      <w:widowControl/>
      <w:numPr>
        <w:ilvl w:val="0"/>
        <w:numId w:val="7"/>
      </w:numPr>
      <w:spacing w:before="120" w:after="240"/>
      <w:ind w:left="0" w:right="0" w:hanging="851"/>
      <w:jc w:val="both"/>
      <w:outlineLvl w:val="2"/>
    </w:pPr>
    <w:rPr>
      <w:b/>
      <w:bCs/>
      <w:smallCaps/>
      <w:color w:val="33CC33"/>
      <w:sz w:val="24"/>
      <w:szCs w:val="24"/>
    </w:rPr>
  </w:style>
  <w:style w:type="paragraph" w:styleId="Heading4">
    <w:name w:val="Heading 4"/>
    <w:qFormat/>
    <w:rsid w:val="0012287c"/>
    <w:basedOn w:val="Normal"/>
    <w:next w:val="Normal"/>
    <w:pPr>
      <w:keepNext/>
      <w:widowControl/>
      <w:numPr>
        <w:ilvl w:val="0"/>
        <w:numId w:val="7"/>
      </w:numPr>
      <w:spacing w:before="120" w:after="120"/>
      <w:ind w:left="992" w:right="0" w:hanging="992"/>
      <w:jc w:val="both"/>
      <w:outlineLvl w:val="3"/>
    </w:pPr>
    <w:rPr>
      <w:b/>
      <w:bCs/>
    </w:rPr>
  </w:style>
  <w:style w:type="paragraph" w:styleId="Heading5">
    <w:name w:val="Heading 5"/>
    <w:qFormat/>
    <w:rsid w:val="00742f7d"/>
    <w:basedOn w:val="Normal"/>
    <w:next w:val="Normal"/>
    <w:pPr>
      <w:numPr>
        <w:ilvl w:val="0"/>
        <w:numId w:val="7"/>
      </w:numPr>
      <w:spacing w:before="120" w:after="240"/>
      <w:ind w:left="0" w:right="0" w:hanging="1133"/>
      <w:jc w:val="both"/>
      <w:outlineLvl w:val="4"/>
    </w:pPr>
    <w:rPr>
      <w:b/>
      <w:bCs/>
    </w:rPr>
  </w:style>
  <w:style w:type="paragraph" w:styleId="Heading6">
    <w:name w:val="Heading 6"/>
    <w:qFormat/>
    <w:rsid w:val="00742f7d"/>
    <w:basedOn w:val="Normal"/>
    <w:next w:val="Normal"/>
    <w:pPr>
      <w:numPr>
        <w:ilvl w:val="0"/>
        <w:numId w:val="7"/>
      </w:numPr>
      <w:spacing w:before="120" w:after="240"/>
      <w:ind w:left="0" w:right="0" w:hanging="1275"/>
      <w:jc w:val="both"/>
      <w:outlineLvl w:val="5"/>
    </w:pPr>
    <w:rPr>
      <w:i/>
      <w:iCs/>
    </w:rPr>
  </w:style>
  <w:style w:type="paragraph" w:styleId="Heading7">
    <w:name w:val="Heading 7"/>
    <w:qFormat/>
    <w:rsid w:val="00742f7d"/>
    <w:basedOn w:val="Normal"/>
    <w:next w:val="Normal"/>
    <w:pPr>
      <w:numPr>
        <w:ilvl w:val="0"/>
        <w:numId w:val="7"/>
      </w:numPr>
      <w:spacing w:before="240" w:after="60"/>
      <w:ind w:left="0" w:right="0" w:hanging="1559"/>
      <w:jc w:val="both"/>
      <w:outlineLvl w:val="6"/>
    </w:pPr>
    <w:rPr/>
  </w:style>
  <w:style w:type="paragraph" w:styleId="Heading8">
    <w:name w:val="Heading 8"/>
    <w:qFormat/>
    <w:rsid w:val="00742f7d"/>
    <w:basedOn w:val="Normal"/>
    <w:next w:val="Normal"/>
    <w:pPr>
      <w:numPr>
        <w:ilvl w:val="0"/>
        <w:numId w:val="7"/>
      </w:numPr>
      <w:spacing w:before="240" w:after="60"/>
      <w:ind w:left="0" w:right="0" w:hanging="1700"/>
      <w:jc w:val="both"/>
      <w:outlineLvl w:val="7"/>
    </w:pPr>
    <w:rPr/>
  </w:style>
  <w:style w:type="paragraph" w:styleId="Heading9">
    <w:name w:val="Heading 9"/>
    <w:qFormat/>
    <w:rsid w:val="00742f7d"/>
    <w:basedOn w:val="Normal"/>
    <w:next w:val="Normal"/>
    <w:pPr>
      <w:numPr>
        <w:ilvl w:val="0"/>
        <w:numId w:val="7"/>
      </w:numPr>
      <w:spacing w:before="240" w:after="60"/>
      <w:ind w:left="0" w:right="0" w:hanging="1842"/>
      <w:jc w:val="both"/>
      <w:outlineLvl w:val="8"/>
    </w:pPr>
    <w:rPr/>
  </w:style>
  <w:style w:type="character" w:styleId="DefaultParagraphFont" w:default="1">
    <w:name w:val="Default Paragraph Font"/>
    <w:uiPriority w:val="1"/>
    <w:semiHidden/>
    <w:unhideWhenUsed/>
    <w:rPr/>
  </w:style>
  <w:style w:type="character" w:styleId="Emphasis">
    <w:name w:val="Emphasis"/>
    <w:qFormat/>
    <w:rPr>
      <w:rFonts w:ascii="Arial" w:hAnsi="Arial"/>
      <w:i/>
      <w:iCs/>
      <w:sz w:val="24"/>
      <w:szCs w:val="24"/>
    </w:rPr>
  </w:style>
  <w:style w:type="character" w:styleId="InternetLink">
    <w:name w:val="Internet Link"/>
    <w:uiPriority w:val="99"/>
    <w:rsid w:val="00b574b3"/>
    <w:rPr>
      <w:color w:val="0000FF"/>
      <w:u w:val="single"/>
      <w:lang w:val="zxx" w:eastAsia="zxx" w:bidi="zxx"/>
    </w:rPr>
  </w:style>
  <w:style w:type="character" w:styleId="Systme" w:customStyle="1">
    <w:name w:val="Système"/>
    <w:rsid w:val="00b73609"/>
    <w:rPr>
      <w:rFonts w:ascii="Courier New" w:hAnsi="Courier New"/>
      <w:sz w:val="16"/>
      <w:szCs w:val="16"/>
    </w:rPr>
  </w:style>
  <w:style w:type="character" w:styleId="Pagenumber">
    <w:name w:val="page number"/>
    <w:rsid w:val="00742f7d"/>
    <w:basedOn w:val="DefaultParagraphFont"/>
    <w:rPr/>
  </w:style>
  <w:style w:type="character" w:styleId="Footnotereference">
    <w:name w:val="footnote reference"/>
    <w:semiHidden/>
    <w:rsid w:val="00742f7d"/>
    <w:rPr>
      <w:vertAlign w:val="superscript"/>
    </w:rPr>
  </w:style>
  <w:style w:type="character" w:styleId="Titre2Car" w:customStyle="1">
    <w:name w:val="Titre 2 Car"/>
    <w:link w:val="Titre2"/>
    <w:rsid w:val="0012287c"/>
    <w:rPr>
      <w:rFonts w:ascii="Arial" w:hAnsi="Arial" w:cs="Arial"/>
      <w:b/>
      <w:bCs/>
      <w:caps/>
      <w:color w:val="0000FF"/>
      <w:sz w:val="24"/>
      <w:szCs w:val="28"/>
    </w:rPr>
  </w:style>
  <w:style w:type="character" w:styleId="ListLabel1">
    <w:name w:val="ListLabel 1"/>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rsid w:val="00742f7d"/>
    <w:basedOn w:val="Normal"/>
    <w:pPr>
      <w:spacing w:lineRule="auto" w:line="288" w:before="0" w:after="120"/>
    </w:pPr>
    <w:rPr/>
  </w:style>
  <w:style w:type="paragraph" w:styleId="List">
    <w:name w:val="List"/>
    <w:rsid w:val="00742f7d"/>
    <w:basedOn w:val="Normal"/>
    <w:pPr>
      <w:ind w:left="283" w:right="0" w:hanging="283"/>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m" w:customStyle="1">
    <w:name w:val="Tm"/>
    <w:basedOn w:val="Normal"/>
    <w:pPr>
      <w:tabs>
        <w:tab w:val="right" w:pos="9639" w:leader="dot"/>
      </w:tabs>
      <w:spacing w:before="60" w:after="40"/>
      <w:jc w:val="both"/>
    </w:pPr>
    <w:rPr/>
  </w:style>
  <w:style w:type="paragraph" w:styleId="Contents1">
    <w:name w:val="Contents 1"/>
    <w:uiPriority w:val="39"/>
    <w:rsid w:val="007e62a7"/>
    <w:basedOn w:val="Tm"/>
    <w:autoRedefine/>
    <w:pPr>
      <w:tabs>
        <w:tab w:val="left" w:pos="567" w:leader="none"/>
      </w:tabs>
      <w:spacing w:before="240" w:after="0"/>
    </w:pPr>
    <w:rPr>
      <w:b/>
      <w:bCs/>
      <w:caps/>
      <w:sz w:val="24"/>
      <w:szCs w:val="24"/>
    </w:rPr>
  </w:style>
  <w:style w:type="paragraph" w:styleId="Contents2">
    <w:name w:val="Contents 2"/>
    <w:uiPriority w:val="39"/>
    <w:rsid w:val="007e62a7"/>
    <w:basedOn w:val="Tm"/>
    <w:autoRedefine/>
    <w:pPr>
      <w:tabs>
        <w:tab w:val="left" w:pos="1418" w:leader="none"/>
      </w:tabs>
      <w:spacing w:before="60" w:after="0"/>
      <w:ind w:left="1418" w:right="0" w:hanging="851"/>
    </w:pPr>
    <w:rPr>
      <w:b/>
      <w:bCs/>
      <w:sz w:val="24"/>
      <w:szCs w:val="24"/>
    </w:rPr>
  </w:style>
  <w:style w:type="paragraph" w:styleId="Contents3">
    <w:name w:val="Contents 3"/>
    <w:uiPriority w:val="39"/>
    <w:rsid w:val="007e62a7"/>
    <w:basedOn w:val="Tm"/>
    <w:autoRedefine/>
    <w:pPr>
      <w:tabs>
        <w:tab w:val="left" w:pos="2268" w:leader="none"/>
      </w:tabs>
      <w:spacing w:before="120" w:after="40"/>
      <w:ind w:left="2268" w:right="0" w:hanging="850"/>
    </w:pPr>
    <w:rPr>
      <w:sz w:val="20"/>
    </w:rPr>
  </w:style>
  <w:style w:type="paragraph" w:styleId="Contents4">
    <w:name w:val="Contents 4"/>
    <w:semiHidden/>
    <w:basedOn w:val="Tm"/>
    <w:autoRedefine/>
    <w:pPr>
      <w:ind w:left="851" w:right="0" w:hanging="0"/>
    </w:pPr>
    <w:rPr>
      <w:sz w:val="18"/>
      <w:szCs w:val="18"/>
    </w:rPr>
  </w:style>
  <w:style w:type="paragraph" w:styleId="Contents5">
    <w:name w:val="Contents 5"/>
    <w:semiHidden/>
    <w:basedOn w:val="Tm"/>
    <w:autoRedefine/>
    <w:pPr>
      <w:ind w:left="1134" w:right="0" w:hanging="0"/>
    </w:pPr>
    <w:rPr>
      <w:sz w:val="18"/>
      <w:szCs w:val="18"/>
    </w:rPr>
  </w:style>
  <w:style w:type="paragraph" w:styleId="Contents6">
    <w:name w:val="Contents 6"/>
    <w:semiHidden/>
    <w:basedOn w:val="Tm"/>
    <w:autoRedefine/>
    <w:pPr>
      <w:ind w:left="1418" w:right="0" w:hanging="0"/>
    </w:pPr>
    <w:rPr>
      <w:sz w:val="18"/>
      <w:szCs w:val="18"/>
    </w:rPr>
  </w:style>
  <w:style w:type="paragraph" w:styleId="Figure" w:customStyle="1">
    <w:name w:val="Figure"/>
    <w:basedOn w:val="Normal"/>
    <w:pPr>
      <w:spacing w:before="0" w:after="240"/>
      <w:jc w:val="center"/>
    </w:pPr>
    <w:rPr>
      <w:b/>
      <w:bCs/>
    </w:rPr>
  </w:style>
  <w:style w:type="paragraph" w:styleId="Enttetitre2" w:customStyle="1">
    <w:name w:val="En-tête titre 2"/>
    <w:basedOn w:val="Header"/>
    <w:pPr>
      <w:jc w:val="center"/>
    </w:pPr>
    <w:rPr>
      <w:sz w:val="16"/>
      <w:szCs w:val="16"/>
    </w:rPr>
  </w:style>
  <w:style w:type="paragraph" w:styleId="Header">
    <w:name w:val="Header"/>
    <w:basedOn w:val="Normal"/>
    <w:pPr>
      <w:tabs>
        <w:tab w:val="center" w:pos="4252" w:leader="none"/>
        <w:tab w:val="right" w:pos="8504" w:leader="none"/>
      </w:tabs>
      <w:spacing w:before="120" w:after="60"/>
      <w:jc w:val="right"/>
    </w:pPr>
    <w:rPr>
      <w:b/>
      <w:bCs/>
    </w:rPr>
  </w:style>
  <w:style w:type="paragraph" w:styleId="Footer">
    <w:name w:val="Footer"/>
    <w:basedOn w:val="Normal"/>
    <w:pPr>
      <w:tabs>
        <w:tab w:val="center" w:pos="4819" w:leader="none"/>
        <w:tab w:val="right" w:pos="9071" w:leader="none"/>
      </w:tabs>
      <w:jc w:val="both"/>
    </w:pPr>
    <w:rPr>
      <w:sz w:val="16"/>
      <w:szCs w:val="16"/>
    </w:rPr>
  </w:style>
  <w:style w:type="paragraph" w:styleId="TITRE" w:customStyle="1">
    <w:name w:val="TITRE"/>
    <w:rsid w:val="006d5217"/>
    <w:basedOn w:val="Normal"/>
    <w:pPr>
      <w:pBdr>
        <w:top w:val="single" w:sz="4" w:space="6" w:color="00000A" w:shadow="1"/>
        <w:left w:val="single" w:sz="4" w:space="4" w:color="00000A" w:shadow="1"/>
        <w:bottom w:val="single" w:sz="4" w:space="5" w:color="00000A" w:shadow="1"/>
        <w:right w:val="single" w:sz="4" w:space="4" w:color="00000A" w:shadow="1"/>
      </w:pBdr>
      <w:spacing w:before="600" w:after="960"/>
      <w:ind w:left="0" w:right="141" w:hanging="0"/>
      <w:jc w:val="center"/>
    </w:pPr>
    <w:rPr>
      <w:b/>
      <w:bCs/>
      <w:smallCaps/>
      <w:sz w:val="40"/>
      <w:szCs w:val="40"/>
    </w:rPr>
  </w:style>
  <w:style w:type="paragraph" w:styleId="BalloonText">
    <w:name w:val="Balloon Text"/>
    <w:semiHidden/>
    <w:rsid w:val="00425b79"/>
    <w:basedOn w:val="Normal"/>
    <w:pPr/>
    <w:rPr>
      <w:rFonts w:ascii="Tahoma" w:hAnsi="Tahoma" w:cs="Tahoma"/>
      <w:sz w:val="16"/>
      <w:szCs w:val="16"/>
    </w:rPr>
  </w:style>
  <w:style w:type="paragraph" w:styleId="Rubrique" w:customStyle="1">
    <w:name w:val="Rubrique"/>
    <w:rsid w:val="00b73609"/>
    <w:basedOn w:val="Normal"/>
    <w:next w:val="Normal"/>
    <w:pPr>
      <w:keepNext/>
      <w:spacing w:before="240" w:after="0"/>
    </w:pPr>
    <w:rPr>
      <w:b/>
      <w:bCs/>
      <w:i/>
      <w:iCs/>
    </w:rPr>
  </w:style>
  <w:style w:type="paragraph" w:styleId="Pagedegarde" w:customStyle="1">
    <w:name w:val="page de garde"/>
    <w:rsid w:val="00dc1070"/>
    <w:basedOn w:val="Normal"/>
    <w:pPr>
      <w:spacing w:before="40" w:after="40"/>
      <w:jc w:val="both"/>
    </w:pPr>
    <w:rPr>
      <w:sz w:val="16"/>
      <w:szCs w:val="16"/>
    </w:rPr>
  </w:style>
  <w:style w:type="paragraph" w:styleId="Tableau" w:customStyle="1">
    <w:name w:val="Tableau"/>
    <w:rsid w:val="00b73609"/>
    <w:basedOn w:val="Normal"/>
    <w:pPr>
      <w:spacing w:before="60" w:after="60"/>
    </w:pPr>
    <w:rPr/>
  </w:style>
  <w:style w:type="paragraph" w:styleId="Caption1">
    <w:name w:val="caption"/>
    <w:qFormat/>
    <w:rsid w:val="00b73609"/>
    <w:basedOn w:val="Normal"/>
    <w:next w:val="Normal"/>
    <w:pPr>
      <w:spacing w:before="0" w:after="120"/>
      <w:jc w:val="center"/>
    </w:pPr>
    <w:rPr>
      <w:i/>
      <w:iCs/>
    </w:rPr>
  </w:style>
  <w:style w:type="paragraph" w:styleId="Listing" w:customStyle="1">
    <w:name w:val="Listing"/>
    <w:rsid w:val="00b73609"/>
    <w:basedOn w:val="Normal"/>
    <w:pPr>
      <w:ind w:left="1134" w:right="0" w:hanging="0"/>
    </w:pPr>
    <w:rPr>
      <w:rFonts w:ascii="Courier New" w:hAnsi="Courier New" w:cs="Courier New"/>
      <w:sz w:val="16"/>
      <w:szCs w:val="16"/>
    </w:rPr>
  </w:style>
  <w:style w:type="paragraph" w:styleId="Tableoffigures">
    <w:name w:val="table of figures"/>
    <w:semiHidden/>
    <w:rsid w:val="00b73609"/>
    <w:basedOn w:val="Normal"/>
    <w:next w:val="Normal"/>
    <w:pPr>
      <w:tabs>
        <w:tab w:val="right" w:pos="9072" w:leader="dot"/>
      </w:tabs>
      <w:ind w:left="403" w:right="0" w:hanging="403"/>
    </w:pPr>
    <w:rPr/>
  </w:style>
  <w:style w:type="paragraph" w:styleId="Item" w:customStyle="1">
    <w:name w:val="Item"/>
    <w:rsid w:val="00742f7d"/>
    <w:basedOn w:val="Normal"/>
    <w:next w:val="Rubrique"/>
    <w:pPr>
      <w:spacing w:before="360" w:after="0"/>
    </w:pPr>
    <w:rPr>
      <w:b/>
      <w:bCs/>
      <w:smallCaps/>
      <w:sz w:val="24"/>
      <w:szCs w:val="24"/>
    </w:rPr>
  </w:style>
  <w:style w:type="paragraph" w:styleId="Cartouche" w:customStyle="1">
    <w:name w:val="Cartouche"/>
    <w:rsid w:val="00742f7d"/>
    <w:basedOn w:val="Normal"/>
    <w:pPr>
      <w:ind w:left="1418" w:right="0" w:hanging="1418"/>
    </w:pPr>
    <w:rPr/>
  </w:style>
  <w:style w:type="paragraph" w:styleId="Soussujet" w:customStyle="1">
    <w:name w:val="Sous-sujet"/>
    <w:rsid w:val="00742f7d"/>
    <w:basedOn w:val="Normal"/>
    <w:pPr>
      <w:spacing w:before="240" w:after="0"/>
    </w:pPr>
    <w:rPr>
      <w:b/>
      <w:bCs/>
    </w:rPr>
  </w:style>
  <w:style w:type="paragraph" w:styleId="HautdePage" w:customStyle="1">
    <w:name w:val="Haut de Page"/>
    <w:rsid w:val="00742f7d"/>
    <w:basedOn w:val="Normal"/>
    <w:next w:val="Normal"/>
    <w:pPr>
      <w:pageBreakBefore/>
      <w:spacing w:before="0" w:after="360"/>
      <w:jc w:val="center"/>
    </w:pPr>
    <w:rPr>
      <w:b/>
      <w:bCs/>
      <w:smallCaps/>
      <w:sz w:val="28"/>
      <w:szCs w:val="28"/>
    </w:rPr>
  </w:style>
  <w:style w:type="paragraph" w:styleId="Contents7">
    <w:name w:val="Contents 7"/>
    <w:semiHidden/>
    <w:rsid w:val="00742f7d"/>
    <w:basedOn w:val="Normal"/>
    <w:next w:val="Normal"/>
    <w:pPr>
      <w:tabs>
        <w:tab w:val="right" w:pos="9072" w:leader="none"/>
      </w:tabs>
    </w:pPr>
    <w:rPr/>
  </w:style>
  <w:style w:type="paragraph" w:styleId="Contents8">
    <w:name w:val="Contents 8"/>
    <w:semiHidden/>
    <w:rsid w:val="00742f7d"/>
    <w:basedOn w:val="Normal"/>
    <w:next w:val="Normal"/>
    <w:pPr>
      <w:tabs>
        <w:tab w:val="right" w:pos="9072" w:leader="none"/>
      </w:tabs>
    </w:pPr>
    <w:rPr/>
  </w:style>
  <w:style w:type="paragraph" w:styleId="Contents9">
    <w:name w:val="Contents 9"/>
    <w:semiHidden/>
    <w:rsid w:val="00742f7d"/>
    <w:basedOn w:val="Normal"/>
    <w:next w:val="Normal"/>
    <w:pPr>
      <w:tabs>
        <w:tab w:val="right" w:pos="9072" w:leader="none"/>
      </w:tabs>
    </w:pPr>
    <w:rPr/>
  </w:style>
  <w:style w:type="paragraph" w:styleId="RfrenceDocumentaire" w:customStyle="1">
    <w:name w:val="Référence Documentaire"/>
    <w:rsid w:val="00742f7d"/>
    <w:basedOn w:val="Normal"/>
    <w:pPr>
      <w:ind w:left="1134" w:right="0" w:hanging="1134"/>
    </w:pPr>
    <w:rPr/>
  </w:style>
  <w:style w:type="paragraph" w:styleId="Remarque" w:customStyle="1">
    <w:name w:val="Remarque"/>
    <w:rsid w:val="00742f7d"/>
    <w:basedOn w:val="Normal"/>
    <w:next w:val="Normal"/>
    <w:pPr>
      <w:tabs>
        <w:tab w:val="left" w:pos="1134" w:leader="none"/>
      </w:tabs>
      <w:ind w:left="1134" w:right="0" w:hanging="1134"/>
    </w:pPr>
    <w:rPr/>
  </w:style>
  <w:style w:type="paragraph" w:styleId="Title">
    <w:name w:val="Title"/>
    <w:qFormat/>
    <w:rsid w:val="00742f7d"/>
    <w:basedOn w:val="Normal"/>
    <w:pPr>
      <w:spacing w:before="480" w:after="480"/>
      <w:jc w:val="center"/>
    </w:pPr>
    <w:rPr>
      <w:b/>
      <w:bCs/>
      <w:smallCaps/>
      <w:sz w:val="36"/>
      <w:szCs w:val="36"/>
    </w:rPr>
  </w:style>
  <w:style w:type="paragraph" w:styleId="ListBullet">
    <w:name w:val="List Bullet"/>
    <w:rsid w:val="00742f7d"/>
    <w:basedOn w:val="Normal"/>
    <w:autoRedefine/>
    <w:pPr>
      <w:numPr>
        <w:ilvl w:val="0"/>
        <w:numId w:val="4"/>
      </w:numPr>
    </w:pPr>
    <w:rPr/>
  </w:style>
  <w:style w:type="paragraph" w:styleId="Titredocument" w:customStyle="1">
    <w:name w:val="Titre document"/>
    <w:rsid w:val="00742f7d"/>
    <w:basedOn w:val="Normal"/>
    <w:pPr>
      <w:spacing w:before="60" w:after="60"/>
      <w:ind w:left="0" w:right="0" w:firstLine="709"/>
    </w:pPr>
    <w:rPr>
      <w:i/>
      <w:iCs/>
    </w:rPr>
  </w:style>
  <w:style w:type="paragraph" w:styleId="Paragraphe" w:customStyle="1">
    <w:name w:val="Paragraphe"/>
    <w:rsid w:val="00742f7d"/>
    <w:basedOn w:val="Normal"/>
    <w:pPr>
      <w:spacing w:before="60" w:after="60"/>
      <w:ind w:left="0" w:right="0" w:firstLine="709"/>
    </w:pPr>
    <w:rPr/>
  </w:style>
  <w:style w:type="paragraph" w:styleId="Liste1" w:customStyle="1">
    <w:name w:val="liste 1"/>
    <w:rsid w:val="00742f7d"/>
    <w:basedOn w:val="Normal"/>
    <w:pPr>
      <w:spacing w:before="60" w:after="60"/>
      <w:ind w:left="1134" w:right="0" w:hanging="283"/>
    </w:pPr>
    <w:rPr/>
  </w:style>
  <w:style w:type="paragraph" w:styleId="Dessin" w:customStyle="1">
    <w:name w:val="Dessin"/>
    <w:rsid w:val="00742f7d"/>
    <w:basedOn w:val="Heading2"/>
    <w:pPr>
      <w:shd w:fill="FFFFFF" w:val="clear"/>
      <w:spacing w:before="0" w:after="0"/>
      <w:jc w:val="center"/>
    </w:pPr>
    <w:rPr>
      <w:sz w:val="28"/>
    </w:rPr>
  </w:style>
  <w:style w:type="paragraph" w:styleId="BodyText3">
    <w:name w:val="Body Text 3"/>
    <w:rsid w:val="00742f7d"/>
    <w:basedOn w:val="Normal"/>
    <w:pPr>
      <w:jc w:val="center"/>
    </w:pPr>
    <w:rPr>
      <w:b/>
      <w:bCs/>
    </w:rPr>
  </w:style>
  <w:style w:type="paragraph" w:styleId="Footnotetext">
    <w:name w:val="footnote text"/>
    <w:semiHidden/>
    <w:rsid w:val="00742f7d"/>
    <w:basedOn w:val="Normal"/>
    <w:pPr/>
    <w:rPr/>
  </w:style>
  <w:style w:type="paragraph" w:styleId="TextBodyIndent">
    <w:name w:val="Text Body Indent"/>
    <w:rsid w:val="00742f7d"/>
    <w:basedOn w:val="Normal"/>
    <w:pPr>
      <w:ind w:left="708" w:right="0" w:hanging="0"/>
    </w:pPr>
    <w:rPr/>
  </w:style>
  <w:style w:type="paragraph" w:styleId="BodyText2">
    <w:name w:val="Body Text 2"/>
    <w:rsid w:val="00742f7d"/>
    <w:basedOn w:val="Normal"/>
    <w:pPr>
      <w:jc w:val="center"/>
    </w:pPr>
    <w:rPr>
      <w:sz w:val="16"/>
      <w:szCs w:val="16"/>
    </w:rPr>
  </w:style>
  <w:style w:type="paragraph" w:styleId="DocumentMap">
    <w:name w:val="Document Map"/>
    <w:semiHidden/>
    <w:rsid w:val="00742f7d"/>
    <w:basedOn w:val="Normal"/>
    <w:pPr>
      <w:shd w:fill="000080" w:val="clear"/>
    </w:pPr>
    <w:rPr>
      <w:rFonts w:ascii="Tahoma" w:hAnsi="Tahoma" w:cs="Tahoma"/>
    </w:rPr>
  </w:style>
  <w:style w:type="paragraph" w:styleId="NormalWeb">
    <w:name w:val="Normal (Web)"/>
    <w:rsid w:val="001b73d6"/>
    <w:basedOn w:val="Normal"/>
    <w:pPr>
      <w:spacing w:before="0" w:after="280"/>
    </w:pPr>
    <w:rPr>
      <w:rFonts w:ascii="Times New Roman" w:hAnsi="Times New Roman" w:cs="Times New Roman"/>
      <w:sz w:val="24"/>
      <w:szCs w:val="24"/>
    </w:rPr>
  </w:style>
  <w:style w:type="paragraph" w:styleId="Annotationtext">
    <w:name w:val="annotation text"/>
    <w:semiHidden/>
    <w:rsid w:val="00e528df"/>
    <w:basedOn w:val="Normal"/>
    <w:pPr>
      <w:spacing w:lineRule="atLeast" w:line="240" w:before="0" w:after="120"/>
    </w:pPr>
    <w:rPr>
      <w:sz w:val="16"/>
      <w:szCs w:val="16"/>
    </w:rPr>
  </w:style>
  <w:style w:type="paragraph" w:styleId="ListParagraph">
    <w:name w:val="List Paragraph"/>
    <w:uiPriority w:val="34"/>
    <w:qFormat/>
    <w:rsid w:val="00417c27"/>
    <w:basedOn w:val="Normal"/>
    <w:pPr>
      <w:spacing w:before="0" w:after="0"/>
      <w:ind w:left="720" w:right="0" w:hanging="0"/>
      <w:contextualSpacing/>
    </w:pPr>
    <w:rPr/>
  </w:style>
  <w:style w:type="paragraph" w:styleId="Revision">
    <w:name w:val="Revision"/>
    <w:uiPriority w:val="99"/>
    <w:semiHidden/>
    <w:rsid w:val="00ad2bbb"/>
    <w:pPr>
      <w:widowControl/>
      <w:suppressAutoHyphens w:val="true"/>
      <w:bidi w:val="0"/>
      <w:jc w:val="left"/>
    </w:pPr>
    <w:rPr>
      <w:rFonts w:ascii="Arial" w:hAnsi="Arial" w:cs="Arial" w:eastAsia="Times New Roman"/>
      <w:color w:val="auto"/>
      <w:sz w:val="22"/>
      <w:szCs w:val="22"/>
      <w:lang w:val="fr-FR" w:eastAsia="fr-FR" w:bidi="ar-SA"/>
    </w:rPr>
  </w:style>
  <w:style w:type="paragraph" w:styleId="CarCar1CarCarCarCarCarCar" w:customStyle="1">
    <w:name w:val="Car Car1 Car Car Car Car Car Car"/>
    <w:rsid w:val="00c22ba7"/>
    <w:basedOn w:val="Normal"/>
    <w:pPr>
      <w:widowControl/>
      <w:spacing w:lineRule="exact" w:line="240" w:before="0" w:after="160"/>
    </w:pPr>
    <w:rPr>
      <w:rFonts w:cs="Times New Roman"/>
      <w:sz w:val="20"/>
      <w:szCs w:val="24"/>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rsid w:val="003b747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NOTE TECHNIQUE NB.dot</Template>
  <TotalTime>1251</TotalTime>
  <Application>LibreOffice/4.2.8.2$MacOSX_x86 LibreOffice_project/48d50dbfc06349262c9d50868e5c1f630a573ebd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2015-03-19T09:41:00Z</dcterms:created>
  <dc:creator>CNES</dc:creator>
  <dc:description>Note technique</dc:description>
  <dc:language>es-ES</dc:language>
  <cp:lastModifiedBy>mircf [01]</cp:lastModifiedBy>
  <cp:lastPrinted>2009-01-28T08:09:00Z</cp:lastPrinted>
  <dcterms:modified xsi:type="dcterms:W3CDTF">2015-04-24T11:54:00Z</dcterms:modified>
  <cp:revision>110</cp:revision>
  <dc:title>NT-BL_Màj_22_02_07</dc:title>
</cp:coreProperties>
</file>