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p>
    <w:p>
      <w:r>
        <w:rPr>
          <w:b/>
          <w:color w:val="0D4F8B"/>
          <w:sz w:val="18"/>
        </w:rPr>
        <w:t>PLATAFORMA OCR · CORVELSA · MANUAL DE USO</w:t>
      </w:r>
    </w:p>
    <w:p>
      <w:r>
        <w:rPr>
          <w:b/>
          <w:color w:val="18212F"/>
          <w:sz w:val="60"/>
        </w:rPr>
        <w:t>Manual de la Plataforma OCR</w:t>
      </w:r>
    </w:p>
    <w:p>
      <w:r>
        <w:rPr>
          <w:color w:val="5B6678"/>
          <w:sz w:val="24"/>
        </w:rPr>
        <w:t>Todo lo que hace la plataforma, explicado para quien la usa: cómo se escanean comprobantes y se ganan puntos, cómo se administran productos, campañas y usuarios, y cómo se revisa y opera el sistema.</w:t>
      </w:r>
    </w:p>
    <w:p>
      <w:r>
        <w:br w:type="page"/>
      </w:r>
    </w:p>
    <w:p>
      <w:pPr>
        <w:pStyle w:val="Heading1"/>
      </w:pPr>
      <w:r>
        <w:t>Contenido</w:t>
      </w:r>
    </w:p>
    <w:p>
      <w:pPr>
        <w:spacing w:after="60"/>
      </w:pPr>
      <w:r>
        <w:rPr>
          <w:rFonts w:ascii="Consolas" w:hAnsi="Consolas"/>
          <w:color w:val="008AA8"/>
        </w:rPr>
        <w:t xml:space="preserve">01   </w:t>
      </w:r>
      <w:r>
        <w:t>Qué es la plataforma</w:t>
      </w:r>
    </w:p>
    <w:p>
      <w:pPr>
        <w:spacing w:after="60"/>
      </w:pPr>
      <w:r>
        <w:rPr>
          <w:rFonts w:ascii="Consolas" w:hAnsi="Consolas"/>
          <w:color w:val="008AA8"/>
        </w:rPr>
        <w:t xml:space="preserve">02   </w:t>
      </w:r>
      <w:r>
        <w:t>Acceso y navegación</w:t>
      </w:r>
    </w:p>
    <w:p>
      <w:pPr>
        <w:spacing w:after="60"/>
      </w:pPr>
      <w:r>
        <w:rPr>
          <w:rFonts w:ascii="Consolas" w:hAnsi="Consolas"/>
          <w:color w:val="008AA8"/>
        </w:rPr>
        <w:t xml:space="preserve">03   </w:t>
      </w:r>
      <w:r>
        <w:t>Guía del usuario</w:t>
      </w:r>
    </w:p>
    <w:p>
      <w:pPr>
        <w:spacing w:after="60"/>
      </w:pPr>
      <w:r>
        <w:rPr>
          <w:rFonts w:ascii="Consolas" w:hAnsi="Consolas"/>
          <w:color w:val="008AA8"/>
        </w:rPr>
        <w:t xml:space="preserve">04   </w:t>
      </w:r>
      <w:r>
        <w:t>Qué debe tener un comprobante</w:t>
      </w:r>
    </w:p>
    <w:p>
      <w:pPr>
        <w:spacing w:after="60"/>
      </w:pPr>
      <w:r>
        <w:rPr>
          <w:rFonts w:ascii="Consolas" w:hAnsi="Consolas"/>
          <w:color w:val="008AA8"/>
        </w:rPr>
        <w:t xml:space="preserve">05   </w:t>
      </w:r>
      <w:r>
        <w:t>Cómo se calculan los puntos</w:t>
      </w:r>
    </w:p>
    <w:p>
      <w:pPr>
        <w:spacing w:after="60"/>
      </w:pPr>
      <w:r>
        <w:rPr>
          <w:rFonts w:ascii="Consolas" w:hAnsi="Consolas"/>
          <w:color w:val="008AA8"/>
        </w:rPr>
        <w:t xml:space="preserve">06   </w:t>
      </w:r>
      <w:r>
        <w:t>Panel del administrador</w:t>
      </w:r>
    </w:p>
    <w:p>
      <w:pPr>
        <w:spacing w:after="60"/>
      </w:pPr>
      <w:r>
        <w:rPr>
          <w:rFonts w:ascii="Consolas" w:hAnsi="Consolas"/>
          <w:color w:val="008AA8"/>
        </w:rPr>
        <w:t xml:space="preserve">07   </w:t>
      </w:r>
      <w:r>
        <w:t>Productos</w:t>
      </w:r>
    </w:p>
    <w:p>
      <w:pPr>
        <w:spacing w:after="60"/>
      </w:pPr>
      <w:r>
        <w:rPr>
          <w:rFonts w:ascii="Consolas" w:hAnsi="Consolas"/>
          <w:color w:val="008AA8"/>
        </w:rPr>
        <w:t xml:space="preserve">08   </w:t>
      </w:r>
      <w:r>
        <w:t>Campañas</w:t>
      </w:r>
    </w:p>
    <w:p>
      <w:pPr>
        <w:spacing w:after="60"/>
      </w:pPr>
      <w:r>
        <w:rPr>
          <w:rFonts w:ascii="Consolas" w:hAnsi="Consolas"/>
          <w:color w:val="008AA8"/>
        </w:rPr>
        <w:t xml:space="preserve">09   </w:t>
      </w:r>
      <w:r>
        <w:t>Usuarios</w:t>
      </w:r>
    </w:p>
    <w:p>
      <w:pPr>
        <w:spacing w:after="60"/>
      </w:pPr>
      <w:r>
        <w:rPr>
          <w:rFonts w:ascii="Consolas" w:hAnsi="Consolas"/>
          <w:color w:val="008AA8"/>
        </w:rPr>
        <w:t xml:space="preserve">10   </w:t>
      </w:r>
      <w:r>
        <w:t>Revisión de comprobantes</w:t>
      </w:r>
    </w:p>
    <w:p>
      <w:pPr>
        <w:spacing w:after="60"/>
      </w:pPr>
      <w:r>
        <w:rPr>
          <w:rFonts w:ascii="Consolas" w:hAnsi="Consolas"/>
          <w:color w:val="008AA8"/>
        </w:rPr>
        <w:t xml:space="preserve">11   </w:t>
      </w:r>
      <w:r>
        <w:t>Mensajes y solución de problemas</w:t>
      </w:r>
    </w:p>
    <w:p>
      <w:pPr>
        <w:spacing w:after="60"/>
      </w:pPr>
      <w:r>
        <w:rPr>
          <w:rFonts w:ascii="Consolas" w:hAnsi="Consolas"/>
          <w:color w:val="008AA8"/>
        </w:rPr>
        <w:t xml:space="preserve">12   </w:t>
      </w:r>
      <w:r>
        <w:t>Preguntas frecuentes</w:t>
      </w:r>
    </w:p>
    <w:p>
      <w:pPr>
        <w:spacing w:after="60"/>
      </w:pPr>
      <w:r>
        <w:rPr>
          <w:rFonts w:ascii="Consolas" w:hAnsi="Consolas"/>
          <w:color w:val="008AA8"/>
        </w:rPr>
        <w:t xml:space="preserve">13   </w:t>
      </w:r>
      <w:r>
        <w:t>Glosario</w:t>
      </w:r>
    </w:p>
    <w:p>
      <w:pPr>
        <w:spacing w:after="60"/>
      </w:pPr>
      <w:r>
        <w:rPr>
          <w:rFonts w:ascii="Consolas" w:hAnsi="Consolas"/>
          <w:color w:val="008AA8"/>
        </w:rPr>
        <w:t xml:space="preserve">14   </w:t>
      </w:r>
      <w:r>
        <w:t>Anexo técnico</w:t>
      </w:r>
    </w:p>
    <w:p>
      <w:r>
        <w:br w:type="page"/>
      </w:r>
    </w:p>
    <w:p>
      <w:pPr>
        <w:pStyle w:val="Heading1"/>
      </w:pPr>
      <w:r>
        <w:rPr>
          <w:color w:val="008AA8"/>
        </w:rPr>
        <w:t xml:space="preserve">01  </w:t>
      </w:r>
      <w:r>
        <w:t>Qué es la plataforma</w:t>
      </w:r>
    </w:p>
    <w:p>
      <w:r>
        <w:rPr>
          <w:sz w:val="23"/>
        </w:rPr>
        <w:t>Es una plataforma de incentivos de venta. Los participantes fotografían sus recibos o facturas, el sistema lee el texto automáticamente (OCR) y, cuando encuentra productos de una campaña, les suma puntos. Al acumular puntos, cada participante va superando hitos que pueden tener recompensas.</w:t>
      </w:r>
    </w:p>
    <w:p>
      <w:r>
        <w:rPr>
          <w:b/>
          <w:color w:val="008AA8"/>
        </w:rPr>
        <w:t>El admin crea productos  →  Arma una campaña  →  El usuario escanea su comprobante  →  Se validan fecha, total y precios  →  Se suman puntos e hitos</w:t>
      </w:r>
    </w:p>
    <w:p>
      <w:pPr>
        <w:pStyle w:val="Heading2"/>
      </w:pPr>
      <w:r>
        <w:rPr/>
        <w:t>Los dos roles</w:t>
      </w:r>
    </w:p>
    <w:tbl>
      <w:tblPr>
        <w:tblW w:type="auto" w:w="0"/>
        <w:tblLook w:firstColumn="1" w:firstRow="1" w:lastColumn="0" w:lastRow="0" w:noHBand="0" w:noVBand="1" w:val="04A0"/>
        <w:tblBorders>
          <w:top w:val="single" w:sz="4" w:color="CFD8E3"/>
          <w:left w:val="single" w:sz="4" w:color="CFD8E3"/>
          <w:bottom w:val="single" w:sz="4" w:color="CFD8E3"/>
          <w:right w:val="single" w:sz="4" w:color="CFD8E3"/>
          <w:insideH w:val="single" w:sz="4" w:color="CFD8E3"/>
          <w:insideV w:val="single" w:sz="4" w:color="CFD8E3"/>
        </w:tblBorders>
      </w:tblPr>
      <w:tblGrid>
        <w:gridCol w:w="4819"/>
        <w:gridCol w:w="4819"/>
      </w:tblGrid>
      <w:tr>
        <w:tc>
          <w:tcPr>
            <w:tcW w:type="dxa" w:w="4819"/>
          </w:tcPr>
          <w:p>
            <w:r>
              <w:rPr>
                <w:b/>
                <w:color w:val="0D4F8B"/>
              </w:rPr>
              <w:t>USUARIO</w:t>
            </w:r>
          </w:p>
          <w:p>
            <w:pPr>
              <w:spacing w:after="40"/>
            </w:pPr>
            <w:r>
              <w:t xml:space="preserve">• </w:t>
            </w:r>
            <w:r>
              <w:rPr/>
              <w:t>Ve sus campañas, sus puntos y los hitos que le faltan.</w:t>
            </w:r>
          </w:p>
          <w:p>
            <w:pPr>
              <w:spacing w:after="40"/>
            </w:pPr>
            <w:r>
              <w:t xml:space="preserve">• </w:t>
            </w:r>
            <w:r>
              <w:rPr/>
              <w:t>Escanea comprobantes para sumar puntos.</w:t>
            </w:r>
          </w:p>
          <w:p>
            <w:pPr>
              <w:spacing w:after="40"/>
            </w:pPr>
            <w:r>
              <w:t xml:space="preserve">• </w:t>
            </w:r>
            <w:r>
              <w:rPr/>
              <w:t>Es el único rol que puede escanear.</w:t>
            </w:r>
          </w:p>
        </w:tc>
        <w:tc>
          <w:tcPr>
            <w:tcW w:type="dxa" w:w="4819"/>
          </w:tcPr>
          <w:p>
            <w:r>
              <w:rPr>
                <w:b/>
                <w:color w:val="0D4F8B"/>
              </w:rPr>
              <w:t>ADMINISTRADOR</w:t>
            </w:r>
          </w:p>
          <w:p>
            <w:pPr>
              <w:spacing w:after="40"/>
            </w:pPr>
            <w:r>
              <w:t xml:space="preserve">• </w:t>
            </w:r>
            <w:r>
              <w:rPr/>
              <w:t>Ve el panel de ventas y los productos más vendidos.</w:t>
            </w:r>
          </w:p>
          <w:p>
            <w:pPr>
              <w:spacing w:after="40"/>
            </w:pPr>
            <w:r>
              <w:t xml:space="preserve">• </w:t>
            </w:r>
            <w:r>
              <w:rPr/>
              <w:t>Gestiona productos, campañas y usuarios.</w:t>
            </w:r>
          </w:p>
          <w:p>
            <w:pPr>
              <w:spacing w:after="40"/>
            </w:pPr>
            <w:r>
              <w:t xml:space="preserve">• </w:t>
            </w:r>
            <w:r>
              <w:rPr/>
              <w:t>Revisa los comprobantes y anula puntos si algo no es válido.</w:t>
            </w:r>
          </w:p>
        </w:tc>
      </w:tr>
    </w:tbl>
    <w:p>
      <w:pPr>
        <w:spacing w:after="80"/>
      </w:pPr>
    </w:p>
    <w:p>
      <w:r>
        <w:rPr/>
        <w:t>No existe registro público: toda cuenta la crea un administrador, que invita a la persona por correo.</w:t>
      </w:r>
    </w:p>
    <w:p>
      <w:r>
        <w:br w:type="page"/>
      </w:r>
    </w:p>
    <w:p>
      <w:pPr>
        <w:pStyle w:val="Heading1"/>
      </w:pPr>
      <w:r>
        <w:rPr>
          <w:color w:val="008AA8"/>
        </w:rPr>
        <w:t xml:space="preserve">02  </w:t>
      </w:r>
      <w:r>
        <w:t>Acceso y navegación</w:t>
      </w:r>
    </w:p>
    <w:p>
      <w:pPr>
        <w:pStyle w:val="Heading2"/>
      </w:pPr>
      <w:r>
        <w:rPr/>
        <w:t>Activar tu cuenta</w:t>
      </w:r>
    </w:p>
    <w:p>
      <w:pPr>
        <w:tabs>
          <w:tab w:pos="454" w:val="left"/>
        </w:tabs>
        <w:ind w:left="454" w:hanging="454"/>
      </w:pPr>
      <w:r>
        <w:rPr>
          <w:b/>
          <w:color w:val="0D4F8B"/>
        </w:rPr>
        <w:t>1.</w:t>
        <w:tab/>
      </w:r>
      <w:r>
        <w:rPr/>
        <w:t xml:space="preserve">Un administrador crea tu cuenta con tu correo. Recibes un correo con un enlace para </w:t>
      </w:r>
      <w:r>
        <w:rPr>
          <w:b/>
        </w:rPr>
        <w:t>elegir tu contraseña</w:t>
      </w:r>
      <w:r>
        <w:rPr/>
        <w:t>. Nunca se envían contraseñas por correo.</w:t>
      </w:r>
    </w:p>
    <w:p>
      <w:pPr>
        <w:tabs>
          <w:tab w:pos="454" w:val="left"/>
        </w:tabs>
        <w:ind w:left="454" w:hanging="454"/>
      </w:pPr>
      <w:r>
        <w:rPr>
          <w:b/>
          <w:color w:val="0D4F8B"/>
        </w:rPr>
        <w:t>2.</w:t>
        <w:tab/>
      </w:r>
      <w:r>
        <w:rPr/>
        <w:t>Abre el enlace, escribe tu contraseña nueva y confírmala.</w:t>
      </w:r>
    </w:p>
    <w:p>
      <w:pPr>
        <w:tabs>
          <w:tab w:pos="454" w:val="left"/>
        </w:tabs>
        <w:ind w:left="454" w:hanging="454"/>
      </w:pPr>
      <w:r>
        <w:rPr>
          <w:b/>
          <w:color w:val="0D4F8B"/>
        </w:rPr>
        <w:t>3.</w:t>
        <w:tab/>
      </w:r>
      <w:r>
        <w:rPr/>
        <w:t>Vuelve a la plataforma e inicia sesión con tu correo y esa contraseña.</w:t>
      </w:r>
    </w:p>
    <w:p>
      <w:r>
        <w:rPr/>
        <w:t xml:space="preserve">Si no te llegó el correo, pide al administrador que use </w:t>
      </w:r>
      <w:r>
        <w:rPr>
          <w:b/>
          <w:color w:val="0D4F8B"/>
        </w:rPr>
        <w:t>Reenviar invitación</w:t>
      </w:r>
      <w:r>
        <w:rPr/>
        <w:t>, o que te comparta el enlace directamente.</w:t>
      </w:r>
    </w:p>
    <w:p>
      <w:pPr>
        <w:pStyle w:val="Heading2"/>
      </w:pPr>
      <w:r>
        <w:rPr/>
        <w:t>Iniciar sesión</w:t>
      </w:r>
    </w:p>
    <w:p>
      <w:r>
        <w:rPr/>
        <w:t xml:space="preserve">En la pantalla </w:t>
      </w:r>
      <w:r>
        <w:rPr>
          <w:b/>
        </w:rPr>
        <w:t>Iniciar sesión</w:t>
      </w:r>
      <w:r>
        <w:rPr/>
        <w:t xml:space="preserve"> escribe tu </w:t>
      </w:r>
      <w:r>
        <w:rPr>
          <w:b/>
          <w:color w:val="0D4F8B"/>
        </w:rPr>
        <w:t>Correo electrónico</w:t>
      </w:r>
      <w:r>
        <w:rPr/>
        <w:t xml:space="preserve"> y tu </w:t>
      </w:r>
      <w:r>
        <w:rPr>
          <w:b/>
          <w:color w:val="0D4F8B"/>
        </w:rPr>
        <w:t>Contraseña</w:t>
      </w:r>
      <w:r>
        <w:rPr/>
        <w:t xml:space="preserve"> y pulsa </w:t>
      </w:r>
      <w:r>
        <w:rPr>
          <w:b/>
          <w:color w:val="0D4F8B"/>
        </w:rPr>
        <w:t>Iniciar sesión</w:t>
      </w:r>
      <w:r>
        <w:rPr/>
        <w:t>. El ícono del ojo muestra u oculta lo que escribes.</w:t>
      </w:r>
    </w:p>
    <w:p>
      <w:r>
        <w:rPr/>
        <w:t xml:space="preserve">Si los datos no coinciden verás </w:t>
      </w:r>
      <w:r>
        <w:rPr>
          <w:i/>
        </w:rPr>
        <w:t>«Esa combinación de correo y contraseña no funcionó.»</w:t>
      </w:r>
      <w:r>
        <w:rPr/>
        <w:t xml:space="preserve"> El mensaje es el mismo si el correo no existe o si la contraseña es incorrecta; así nadie puede averiguar qué correos están registrados.</w:t>
      </w:r>
    </w:p>
    <w:p>
      <w:pPr>
        <w:pStyle w:val="Heading2"/>
      </w:pPr>
      <w:r>
        <w:rPr/>
        <w:t>Olvidé mi contraseña</w:t>
      </w:r>
    </w:p>
    <w:p>
      <w:r>
        <w:rPr/>
        <w:t xml:space="preserve">Escribe tu correo en el campo y pulsa </w:t>
      </w:r>
      <w:r>
        <w:rPr>
          <w:b/>
          <w:color w:val="0D4F8B"/>
        </w:rPr>
        <w:t>¿Olvidaste tu contraseña?</w:t>
      </w:r>
      <w:r>
        <w:rPr/>
        <w:t xml:space="preserve">. Aparecerá: </w:t>
      </w:r>
      <w:r>
        <w:rPr>
          <w:i/>
        </w:rPr>
        <w:t>«Si tu correo tiene una cuenta, un enlace para la contraseña está en camino.»</w:t>
      </w:r>
      <w:r>
        <w:rPr/>
        <w:t xml:space="preserve"> Revisa también la carpeta de spam.</w:t>
      </w:r>
    </w:p>
    <w:p>
      <w:pPr>
        <w:pStyle w:val="Heading2"/>
      </w:pPr>
      <w:r>
        <w:rPr/>
        <w:t>Moverte por la plataforma</w:t>
      </w:r>
    </w:p>
    <w:p>
      <w:pPr>
        <w:pStyle w:val="ListBullet"/>
      </w:pPr>
      <w:r>
        <w:rPr>
          <w:b/>
        </w:rPr>
        <w:t>Menú lateral:</w:t>
      </w:r>
      <w:r>
        <w:rPr/>
        <w:t xml:space="preserve"> </w:t>
      </w:r>
      <w:r>
        <w:rPr>
          <w:b/>
          <w:color w:val="0D4F8B"/>
        </w:rPr>
        <w:t>Panel</w:t>
      </w:r>
      <w:r>
        <w:rPr/>
        <w:t xml:space="preserve"> para todos; </w:t>
      </w:r>
      <w:r>
        <w:rPr>
          <w:b/>
          <w:color w:val="0D4F8B"/>
        </w:rPr>
        <w:t>Campañas</w:t>
      </w:r>
      <w:r>
        <w:rPr/>
        <w:t xml:space="preserve">, </w:t>
      </w:r>
      <w:r>
        <w:rPr>
          <w:b/>
          <w:color w:val="0D4F8B"/>
        </w:rPr>
        <w:t>Productos</w:t>
      </w:r>
      <w:r>
        <w:rPr/>
        <w:t xml:space="preserve">, </w:t>
      </w:r>
      <w:r>
        <w:rPr>
          <w:b/>
          <w:color w:val="0D4F8B"/>
        </w:rPr>
        <w:t>Comprobantes</w:t>
      </w:r>
      <w:r>
        <w:rPr/>
        <w:t xml:space="preserve"> y </w:t>
      </w:r>
      <w:r>
        <w:rPr>
          <w:b/>
          <w:color w:val="0D4F8B"/>
        </w:rPr>
        <w:t>Usuarios</w:t>
      </w:r>
      <w:r>
        <w:rPr/>
        <w:t xml:space="preserve"> solo para administradores. Se puede contraer con el botón junto al logo. En el celular se abre con el botón de menú de la barra superior.</w:t>
      </w:r>
    </w:p>
    <w:p>
      <w:pPr>
        <w:pStyle w:val="ListBullet"/>
      </w:pPr>
      <w:r>
        <w:rPr>
          <w:b/>
        </w:rPr>
        <w:t>Tema claro u oscuro:</w:t>
      </w:r>
      <w:r>
        <w:rPr/>
        <w:t xml:space="preserve"> el botón de la barra superior cambia entre ambos. La plataforma recuerda tu elección.</w:t>
      </w:r>
    </w:p>
    <w:p>
      <w:pPr>
        <w:pStyle w:val="ListBullet"/>
      </w:pPr>
      <w:r>
        <w:rPr>
          <w:b/>
        </w:rPr>
        <w:t>Tu cuenta:</w:t>
      </w:r>
      <w:r>
        <w:rPr/>
        <w:t xml:space="preserve"> pulsa tu avatar (tus iniciales) arriba a la derecha para ver tu nombre, correo y rol, y para </w:t>
      </w:r>
      <w:r>
        <w:rPr>
          <w:b/>
          <w:color w:val="0D4F8B"/>
        </w:rPr>
        <w:t>Cerrar sesión</w:t>
      </w:r>
      <w:r>
        <w:rPr/>
        <w:t>.</w:t>
      </w:r>
    </w:p>
    <w:p>
      <w:r>
        <w:rPr/>
        <w:t xml:space="preserve">Si entras a una página que tu rol no permite, verás </w:t>
      </w:r>
      <w:r>
        <w:rPr>
          <w:b/>
        </w:rPr>
        <w:t>No permitido</w:t>
      </w:r>
      <w:r>
        <w:rPr/>
        <w:t>.</w:t>
      </w:r>
    </w:p>
    <w:p>
      <w:r>
        <w:br w:type="page"/>
      </w:r>
    </w:p>
    <w:p>
      <w:pPr>
        <w:pStyle w:val="Heading1"/>
      </w:pPr>
      <w:r>
        <w:rPr>
          <w:color w:val="008AA8"/>
        </w:rPr>
        <w:t xml:space="preserve">03  </w:t>
      </w:r>
      <w:r>
        <w:t>Guía del usuario</w:t>
      </w:r>
    </w:p>
    <w:p>
      <w:r>
        <w:rPr>
          <w:sz w:val="23"/>
        </w:rPr>
        <w:t xml:space="preserve">Al entrar llegas a tu </w:t>
      </w:r>
      <w:r>
        <w:rPr>
          <w:b/>
          <w:sz w:val="23"/>
        </w:rPr>
        <w:t>Panel</w:t>
      </w:r>
      <w:r>
        <w:rPr>
          <w:sz w:val="23"/>
        </w:rPr>
        <w:t>: tus campañas arriba y el escáner de comprobantes abajo.</w:t>
      </w:r>
    </w:p>
    <w:p>
      <w:pPr>
        <w:pStyle w:val="Heading2"/>
      </w:pPr>
      <w:r>
        <w:rPr/>
        <w:t>Tus campañas</w:t>
      </w:r>
    </w:p>
    <w:p>
      <w:r>
        <w:rPr/>
        <w:t>Cada campaña en la que participas muestra:</w:t>
      </w:r>
    </w:p>
    <w:p>
      <w:pPr>
        <w:pStyle w:val="ListBullet"/>
      </w:pPr>
      <w:r>
        <w:rPr>
          <w:b/>
        </w:rPr>
        <w:t>Tus puntos acumulados</w:t>
      </w:r>
      <w:r>
        <w:rPr/>
        <w:t xml:space="preserve"> en esa campaña.</w:t>
      </w:r>
    </w:p>
    <w:p>
      <w:pPr>
        <w:pStyle w:val="ListBullet"/>
      </w:pPr>
      <w:r>
        <w:rPr>
          <w:b/>
        </w:rPr>
        <w:t>Una barra de progreso</w:t>
      </w:r>
      <w:r>
        <w:rPr/>
        <w:t xml:space="preserve"> hacia el siguiente hito, con el texto </w:t>
      </w:r>
      <w:r>
        <w:rPr>
          <w:i/>
        </w:rPr>
        <w:t>«Te faltan N pts para «Nombre del hito»»</w:t>
      </w:r>
      <w:r>
        <w:rPr/>
        <w:t xml:space="preserve">. Al superar el último verás </w:t>
      </w:r>
      <w:r>
        <w:rPr>
          <w:i/>
        </w:rPr>
        <w:t>«¡Completaste todos los hitos!»</w:t>
      </w:r>
      <w:r>
        <w:rPr/>
        <w:t>.</w:t>
      </w:r>
    </w:p>
    <w:p>
      <w:pPr>
        <w:pStyle w:val="ListBullet"/>
      </w:pPr>
      <w:r>
        <w:rPr>
          <w:b/>
        </w:rPr>
        <w:t>La escalera de hitos</w:t>
      </w:r>
      <w:r>
        <w:rPr/>
        <w:t>: cada hito con su meta en puntos y su recompensa. Los alcanzados aparecen con una marca de verificación verde.</w:t>
      </w:r>
    </w:p>
    <w:p>
      <w:pPr>
        <w:pStyle w:val="ListBullet"/>
      </w:pPr>
      <w:r>
        <w:rPr>
          <w:b/>
        </w:rPr>
        <w:t>Los productos que suman</w:t>
      </w:r>
      <w:r>
        <w:rPr/>
        <w:t>, con los puntos que vale cada unidad (</w:t>
      </w:r>
      <w:r>
        <w:rPr>
          <w:rFonts w:ascii="Consolas" w:hAnsi="Consolas"/>
          <w:sz w:val="19"/>
        </w:rPr>
        <w:t>pts/u</w:t>
      </w:r>
      <w:r>
        <w:rPr/>
        <w:t xml:space="preserve">). Si un producto es </w:t>
      </w:r>
      <w:r>
        <w:rPr>
          <w:i/>
        </w:rPr>
        <w:t>obligatorio</w:t>
      </w:r>
      <w:r>
        <w:rPr/>
        <w:t xml:space="preserve">, verás cuántas unidades llevas y el mínimo exigido (por ejemplo </w:t>
      </w:r>
      <w:r>
        <w:rPr>
          <w:rFonts w:ascii="Consolas" w:hAnsi="Consolas"/>
          <w:sz w:val="19"/>
        </w:rPr>
        <w:t>obligatorio 1/3</w:t>
      </w:r>
      <w:r>
        <w:rPr/>
        <w:t>).</w:t>
      </w:r>
    </w:p>
    <w:p>
      <w:pPr>
        <w:pStyle w:val="ListBullet"/>
      </w:pPr>
      <w:r>
        <w:rPr/>
        <w:t xml:space="preserve">Un aviso </w:t>
      </w:r>
      <w:r>
        <w:rPr>
          <w:i/>
        </w:rPr>
        <w:t>«Aún te faltan productos obligatorios»</w:t>
      </w:r>
      <w:r>
        <w:rPr/>
        <w:t xml:space="preserve"> mientras no cumplas esos mínimos.</w:t>
      </w:r>
    </w:p>
    <w:p>
      <w:pPr>
        <w:pStyle w:val="Heading2"/>
      </w:pPr>
      <w:r>
        <w:rPr/>
        <w:t>Escanear un comprobante</w:t>
      </w:r>
    </w:p>
    <w:p>
      <w:pPr>
        <w:tabs>
          <w:tab w:pos="454" w:val="left"/>
        </w:tabs>
        <w:ind w:left="454" w:hanging="454"/>
      </w:pPr>
      <w:r>
        <w:rPr>
          <w:b/>
          <w:color w:val="0D4F8B"/>
        </w:rPr>
        <w:t>1.</w:t>
        <w:tab/>
      </w:r>
      <w:r>
        <w:rPr/>
        <w:t xml:space="preserve">En </w:t>
      </w:r>
      <w:r>
        <w:rPr>
          <w:b/>
        </w:rPr>
        <w:t>Escanear comprobante</w:t>
      </w:r>
      <w:r>
        <w:rPr/>
        <w:t xml:space="preserve">, elige la </w:t>
      </w:r>
      <w:r>
        <w:rPr>
          <w:b/>
          <w:color w:val="0D4F8B"/>
        </w:rPr>
        <w:t>Campaña</w:t>
      </w:r>
      <w:r>
        <w:rPr/>
        <w:t xml:space="preserve"> a la que corresponde. Solo aparecen las campañas vigentes; si participas en una sola, ya viene seleccionada.</w:t>
      </w:r>
    </w:p>
    <w:p>
      <w:pPr>
        <w:tabs>
          <w:tab w:pos="454" w:val="left"/>
        </w:tabs>
        <w:ind w:left="454" w:hanging="454"/>
      </w:pPr>
      <w:r>
        <w:rPr>
          <w:b/>
          <w:color w:val="0D4F8B"/>
        </w:rPr>
        <w:t>2.</w:t>
        <w:tab/>
      </w:r>
      <w:r>
        <w:rPr/>
        <w:t xml:space="preserve">Pulsa la zona </w:t>
      </w:r>
      <w:r>
        <w:rPr>
          <w:b/>
          <w:color w:val="0D4F8B"/>
        </w:rPr>
        <w:t>Selecciona o arrastra una imagen</w:t>
      </w:r>
      <w:r>
        <w:rPr/>
        <w:t xml:space="preserve"> y elige la foto o el PDF del comprobante (o arrástralo encima). Formatos: PNG, JPG, WebP, TIFF o PDF, hasta 10 MB. En un PDF se leen las primeras 5 páginas.</w:t>
      </w:r>
    </w:p>
    <w:p>
      <w:pPr>
        <w:tabs>
          <w:tab w:pos="454" w:val="left"/>
        </w:tabs>
        <w:ind w:left="454" w:hanging="454"/>
      </w:pPr>
      <w:r>
        <w:rPr>
          <w:b/>
          <w:color w:val="0D4F8B"/>
        </w:rPr>
        <w:t>3.</w:t>
        <w:tab/>
      </w:r>
      <w:r>
        <w:rPr/>
        <w:t xml:space="preserve">Espera mientras aparece </w:t>
      </w:r>
      <w:r>
        <w:rPr>
          <w:i/>
        </w:rPr>
        <w:t>«Leyendo el comprobante...»</w:t>
      </w:r>
      <w:r>
        <w:rPr/>
        <w:t>.</w:t>
      </w:r>
    </w:p>
    <w:p>
      <w:pPr>
        <w:tabs>
          <w:tab w:pos="454" w:val="left"/>
        </w:tabs>
        <w:ind w:left="454" w:hanging="454"/>
      </w:pPr>
      <w:r>
        <w:rPr>
          <w:b/>
          <w:color w:val="0D4F8B"/>
        </w:rPr>
        <w:t>4.</w:t>
        <w:tab/>
      </w:r>
      <w:r>
        <w:rPr/>
        <w:t>Revisa el resultado debajo.</w:t>
      </w:r>
    </w:p>
    <w:p>
      <w:pPr>
        <w:pStyle w:val="Heading2"/>
      </w:pPr>
      <w:r>
        <w:rPr/>
        <w:t>Entender el resultado</w:t>
      </w:r>
    </w:p>
    <w:tbl>
      <w:tblPr>
        <w:tblW w:type="auto" w:w="0"/>
        <w:jc w:val="left"/>
        <w:tblLook w:firstColumn="1" w:firstRow="1" w:lastColumn="0" w:lastRow="0" w:noHBand="0" w:noVBand="1" w:val="04A0"/>
        <w:tblBorders>
          <w:top w:val="single" w:sz="4" w:color="CFD8E3"/>
          <w:left w:val="single" w:sz="4" w:color="CFD8E3"/>
          <w:bottom w:val="single" w:sz="4" w:color="CFD8E3"/>
          <w:right w:val="single" w:sz="4" w:color="CFD8E3"/>
          <w:insideH w:val="single" w:sz="4" w:color="CFD8E3"/>
          <w:insideV w:val="single" w:sz="4" w:color="CFD8E3"/>
        </w:tblBorders>
      </w:tblPr>
      <w:tblGrid>
        <w:gridCol w:w="4819"/>
        <w:gridCol w:w="4819"/>
      </w:tblGrid>
      <w:tr>
        <w:trPr>
          <w:tblHeader w:val="true"/>
        </w:trPr>
        <w:tc>
          <w:tcPr>
            <w:tcW w:type="dxa" w:w="4819"/>
            <w:shd w:val="clear" w:color="auto" w:fill="F1F5FA"/>
          </w:tcPr>
          <w:p>
            <w:pPr>
              <w:spacing w:after="40"/>
            </w:pPr>
            <w:r>
              <w:rPr>
                <w:b/>
                <w:color w:val="5B6678"/>
                <w:sz w:val="17"/>
              </w:rPr>
              <w:t>VES</w:t>
            </w:r>
          </w:p>
        </w:tc>
        <w:tc>
          <w:tcPr>
            <w:tcW w:type="dxa" w:w="4819"/>
            <w:shd w:val="clear" w:color="auto" w:fill="F1F5FA"/>
          </w:tcPr>
          <w:p>
            <w:pPr>
              <w:spacing w:after="40"/>
            </w:pPr>
            <w:r>
              <w:rPr>
                <w:b/>
                <w:color w:val="5B6678"/>
                <w:sz w:val="17"/>
              </w:rPr>
              <w:t>SIGNIFICA</w:t>
            </w:r>
          </w:p>
        </w:tc>
      </w:tr>
      <w:tr>
        <w:tc>
          <w:tcPr>
            <w:tcW w:type="dxa" w:w="4819"/>
          </w:tcPr>
          <w:p>
            <w:pPr>
              <w:spacing w:after="40"/>
            </w:pPr>
            <w:r>
              <w:rPr>
                <w:sz w:val="19"/>
              </w:rPr>
              <w:t>«¡Sumaste N puntos en «Campaña»!»</w:t>
            </w:r>
          </w:p>
        </w:tc>
        <w:tc>
          <w:tcPr>
            <w:tcW w:type="dxa" w:w="4819"/>
          </w:tcPr>
          <w:p>
            <w:pPr>
              <w:spacing w:after="40"/>
            </w:pPr>
            <w:r>
              <w:rPr>
                <w:sz w:val="19"/>
              </w:rPr>
              <w:t>El comprobante es válido. La tabla muestra cada producto, unidades, puntos por unidad y puntos ganados, además de la fecha del comprobante y tu total en la campaña.</w:t>
            </w:r>
          </w:p>
        </w:tc>
      </w:tr>
      <w:tr>
        <w:tc>
          <w:tcPr>
            <w:tcW w:type="dxa" w:w="4819"/>
          </w:tcPr>
          <w:p>
            <w:pPr>
              <w:spacing w:after="40"/>
            </w:pPr>
            <w:r>
              <w:rPr>
                <w:sz w:val="19"/>
              </w:rPr>
              <w:t>«¡Alcanzaste el hito «X»!»</w:t>
            </w:r>
          </w:p>
        </w:tc>
        <w:tc>
          <w:tcPr>
            <w:tcW w:type="dxa" w:w="4819"/>
          </w:tcPr>
          <w:p>
            <w:pPr>
              <w:spacing w:after="40"/>
            </w:pPr>
            <w:r>
              <w:rPr>
                <w:sz w:val="19"/>
              </w:rPr>
              <w:t>Este comprobante te hizo superar un hito. Si tiene recompensa, se indica debajo.</w:t>
            </w:r>
          </w:p>
        </w:tc>
      </w:tr>
      <w:tr>
        <w:tc>
          <w:tcPr>
            <w:tcW w:type="dxa" w:w="4819"/>
          </w:tcPr>
          <w:p>
            <w:pPr>
              <w:spacing w:after="40"/>
            </w:pPr>
            <w:r>
              <w:rPr>
                <w:sz w:val="19"/>
              </w:rPr>
              <w:t>«Este comprobante no suma puntos en «Campaña»»</w:t>
            </w:r>
          </w:p>
        </w:tc>
        <w:tc>
          <w:tcPr>
            <w:tcW w:type="dxa" w:w="4819"/>
          </w:tcPr>
          <w:p>
            <w:pPr>
              <w:spacing w:after="40"/>
            </w:pPr>
            <w:r>
              <w:rPr>
                <w:sz w:val="19"/>
              </w:rPr>
              <w:t>No se otorgaron puntos. Debajo se explica el motivo (sin total, sin fecha, fecha fuera de campaña o ningún producto de la campaña).</w:t>
            </w:r>
          </w:p>
        </w:tc>
      </w:tr>
      <w:tr>
        <w:tc>
          <w:tcPr>
            <w:tcW w:type="dxa" w:w="4819"/>
          </w:tcPr>
          <w:p>
            <w:pPr>
              <w:spacing w:after="40"/>
            </w:pPr>
            <w:r>
              <w:rPr>
                <w:sz w:val="19"/>
              </w:rPr>
              <w:t>Aviso amarillo junto a puntos ganados</w:t>
            </w:r>
          </w:p>
        </w:tc>
        <w:tc>
          <w:tcPr>
            <w:tcW w:type="dxa" w:w="4819"/>
          </w:tcPr>
          <w:p>
            <w:pPr>
              <w:spacing w:after="40"/>
            </w:pPr>
            <w:r>
              <w:rPr>
                <w:sz w:val="19"/>
              </w:rPr>
              <w:t>Se contaron algunos productos pero otros no (por ejemplo, un producto sin precio en su línea, o se superó el máximo de unidades).</w:t>
            </w:r>
          </w:p>
        </w:tc>
      </w:tr>
    </w:tbl>
    <w:p>
      <w:pPr>
        <w:spacing w:after="80"/>
      </w:pPr>
    </w:p>
    <w:p>
      <w:r>
        <w:rPr/>
        <w:t xml:space="preserve">En </w:t>
      </w:r>
      <w:r>
        <w:rPr>
          <w:b/>
          <w:color w:val="0D4F8B"/>
        </w:rPr>
        <w:t>Ver texto extraído</w:t>
      </w:r>
      <w:r>
        <w:rPr/>
        <w:t xml:space="preserve"> puedes ver exactamente lo que el sistema leyó de la imagen. Es útil para entender por qué un producto no se reconoció.</w:t>
      </w:r>
    </w:p>
    <w:p>
      <w:r>
        <w:rPr/>
        <w:t>Tras un escaneo con puntos, tus campañas se actualizan solas con el nuevo total.</w:t>
      </w:r>
    </w:p>
    <w:p>
      <w:pPr>
        <w:pStyle w:val="Heading2"/>
      </w:pPr>
      <w:r>
        <w:rPr/>
        <w:t>Consejos para una buena foto</w:t>
      </w:r>
    </w:p>
    <w:p>
      <w:pPr>
        <w:pStyle w:val="ListBullet"/>
      </w:pPr>
      <w:r>
        <w:rPr/>
        <w:t xml:space="preserve">Toma el comprobante </w:t>
      </w:r>
      <w:r>
        <w:rPr>
          <w:b/>
        </w:rPr>
        <w:t>completo</w:t>
      </w:r>
      <w:r>
        <w:rPr/>
        <w:t>, de la cabecera al TOTAL. Si es muy largo, no lo dividas en dos fotos: la fecha y el total tienen que salir en la misma imagen.</w:t>
      </w:r>
    </w:p>
    <w:p>
      <w:pPr>
        <w:pStyle w:val="ListBullet"/>
      </w:pPr>
      <w:r>
        <w:rPr/>
        <w:t>Apóyalo sobre una superficie plana, con buena luz y sin sombras ni reflejos.</w:t>
      </w:r>
    </w:p>
    <w:p>
      <w:pPr>
        <w:pStyle w:val="ListBullet"/>
      </w:pPr>
      <w:r>
        <w:rPr/>
        <w:t xml:space="preserve">Asegúrate de que se lean la </w:t>
      </w:r>
      <w:r>
        <w:rPr>
          <w:b/>
        </w:rPr>
        <w:t>fecha</w:t>
      </w:r>
      <w:r>
        <w:rPr/>
        <w:t xml:space="preserve">, las </w:t>
      </w:r>
      <w:r>
        <w:rPr>
          <w:b/>
        </w:rPr>
        <w:t>líneas de productos con su precio</w:t>
      </w:r>
      <w:r>
        <w:rPr/>
        <w:t xml:space="preserve"> y el </w:t>
      </w:r>
      <w:r>
        <w:rPr>
          <w:b/>
        </w:rPr>
        <w:t>TOTAL</w:t>
      </w:r>
      <w:r>
        <w:rPr/>
        <w:t>.</w:t>
      </w:r>
    </w:p>
    <w:p>
      <w:pPr>
        <w:pStyle w:val="ListBullet"/>
      </w:pPr>
      <w:r>
        <w:rPr/>
        <w:t>Una ligera inclinación no importa; el sistema endereza la imagen.</w:t>
      </w:r>
    </w:p>
    <w:p>
      <w:r>
        <w:br w:type="page"/>
      </w:r>
    </w:p>
    <w:p>
      <w:pPr>
        <w:pStyle w:val="Heading1"/>
      </w:pPr>
      <w:r>
        <w:rPr>
          <w:color w:val="008AA8"/>
        </w:rPr>
        <w:t xml:space="preserve">04  </w:t>
      </w:r>
      <w:r>
        <w:t>Qué debe tener un comprobante</w:t>
      </w:r>
    </w:p>
    <w:p>
      <w:r>
        <w:rPr>
          <w:sz w:val="23"/>
        </w:rPr>
        <w:t>Para evitar abusos, un comprobante solo suma puntos si parece un comprobante real y de las fechas de la campaña. Esto es lo que el sistema busca:</w:t>
      </w:r>
    </w:p>
    <w:tbl>
      <w:tblPr>
        <w:tblW w:type="auto" w:w="0"/>
        <w:tblLook w:firstColumn="1" w:firstRow="1" w:lastColumn="0" w:lastRow="0" w:noHBand="0" w:noVBand="1" w:val="04A0"/>
        <w:tblBorders>
          <w:top w:val="single" w:sz="4" w:color="CFD8E3"/>
          <w:left w:val="single" w:sz="4" w:color="CFD8E3"/>
          <w:bottom w:val="single" w:sz="4" w:color="CFD8E3"/>
          <w:right w:val="single" w:sz="4" w:color="CFD8E3"/>
          <w:insideH w:val="single" w:sz="4" w:color="CFD8E3"/>
          <w:insideV w:val="single" w:sz="4" w:color="CFD8E3"/>
        </w:tblBorders>
      </w:tblPr>
      <w:tblGrid>
        <w:gridCol w:w="4819"/>
        <w:gridCol w:w="4819"/>
      </w:tblGrid>
      <w:tr>
        <w:tc>
          <w:tcPr>
            <w:tcW w:type="dxa" w:w="4309"/>
            <w:shd w:val="clear" w:color="auto" w:fill="FFFDF7"/>
          </w:tcPr>
          <w:p>
            <w:r>
              <w:rPr>
                <w:rFonts w:ascii="Consolas" w:hAnsi="Consolas"/>
                <w:sz w:val="17"/>
              </w:rPr>
              <w:t xml:space="preserve">           FARMACIA EJEMPLO</w:t>
              <w:br/>
              <w:t xml:space="preserve">     Av. Siempre Viva 123, Centro</w:t>
              <w:br/>
              <w:t>--------------------------------------</w:t>
              <w:br/>
              <w:t>TICKET: 000482        15/09/2026 11:42</w:t>
              <w:br/>
              <w:t>--------------------------------------</w:t>
              <w:br/>
              <w:t>CANT DESCRIPCION               IMPORTE</w:t>
              <w:br/>
              <w:t>--------------------------------------</w:t>
              <w:br/>
              <w:t>3 PARACETAMOL 500MG             135.00</w:t>
              <w:br/>
              <w:t>1 IBUPROFENO 400MG               58.00</w:t>
              <w:br/>
              <w:t>2 PARACETAMOL INF.               76.00</w:t>
              <w:br/>
              <w:t>--------------------------------------</w:t>
              <w:br/>
              <w:t>SUBTOTAL                        269.00</w:t>
              <w:br/>
              <w:t>TOTAL                          $269.00</w:t>
            </w:r>
          </w:p>
        </w:tc>
        <w:tc>
          <w:tcPr>
            <w:tcW w:type="dxa" w:w="5329"/>
          </w:tcPr>
          <w:p>
            <w:pPr>
              <w:spacing w:after="120"/>
            </w:pPr>
            <w:r>
              <w:rPr>
                <w:b/>
                <w:color w:val="0D4F8B"/>
              </w:rPr>
              <w:t>1. Fecha dentro de la campaña</w:t>
            </w:r>
            <w:r>
              <w:rPr>
                <w:sz w:val="19"/>
              </w:rPr>
              <w:br/>
              <w:t>La fecha impresa debe estar entre el inicio de la campaña y hoy. Un ticket de antes de la campaña, o con fecha futura, no suma.</w:t>
            </w:r>
          </w:p>
          <w:p>
            <w:pPr>
              <w:spacing w:after="120"/>
            </w:pPr>
            <w:r>
              <w:rPr>
                <w:b/>
                <w:color w:val="0D4F8B"/>
              </w:rPr>
              <w:t>2. Precio en la línea del producto</w:t>
            </w:r>
            <w:r>
              <w:rPr>
                <w:sz w:val="19"/>
              </w:rPr>
              <w:br/>
              <w:t>Cada producto de la campaña debe aparecer con su importe. Una línea sin precio no cuenta (una nota escrita a mano con el nombre del producto no sirve).</w:t>
            </w:r>
          </w:p>
          <w:p>
            <w:pPr>
              <w:spacing w:after="120"/>
            </w:pPr>
            <w:r>
              <w:rPr>
                <w:b/>
                <w:color w:val="0D4F8B"/>
              </w:rPr>
              <w:t>3. Línea de TOTAL con importe</w:t>
            </w:r>
            <w:r>
              <w:rPr>
                <w:sz w:val="19"/>
              </w:rPr>
              <w:br/>
              <w:t>Sin total, el comprobante no suma nada. El SUBTOTAL no cuenta como total.</w:t>
            </w:r>
          </w:p>
          <w:p>
            <w:pPr>
              <w:spacing w:after="120"/>
            </w:pPr>
            <w:r>
              <w:rPr>
                <w:b/>
                <w:color w:val="0D4F8B"/>
              </w:rPr>
              <w:t>4. Identidad del comprobante</w:t>
            </w:r>
            <w:r>
              <w:rPr>
                <w:sz w:val="19"/>
              </w:rPr>
              <w:br/>
              <w:t>Número de ticket o folio (o la hora), fecha y total se usan para reconocer el mismo papel aunque se vuelva a fotografiar.</w:t>
            </w:r>
          </w:p>
        </w:tc>
      </w:tr>
    </w:tbl>
    <w:p>
      <w:pPr>
        <w:spacing w:after="80"/>
      </w:pPr>
    </w:p>
    <w:p>
      <w:pPr>
        <w:pStyle w:val="Heading2"/>
      </w:pPr>
      <w:r>
        <w:rPr/>
        <w:t>Otras reglas</w:t>
      </w:r>
    </w:p>
    <w:p>
      <w:pPr>
        <w:pStyle w:val="ListBullet"/>
      </w:pPr>
      <w:r>
        <w:rPr>
          <w:b/>
        </w:rPr>
        <w:t>Un comprobante suma una sola vez.</w:t>
      </w:r>
      <w:r>
        <w:rPr/>
        <w:t xml:space="preserve"> Volver a subir el mismo archivo, una copia, o una foto nueva del mismo papel (incluso desde otra cuenta) se rechaza.</w:t>
      </w:r>
    </w:p>
    <w:p>
      <w:pPr>
        <w:pStyle w:val="ListBullet"/>
      </w:pPr>
      <w:r>
        <w:rPr>
          <w:b/>
        </w:rPr>
        <w:t>Máximo de unidades por comprobante:</w:t>
      </w:r>
      <w:r>
        <w:rPr/>
        <w:t xml:space="preserve"> 50 unidades por campaña. Lo que exceda no se cuenta y se te avisa.</w:t>
      </w:r>
    </w:p>
    <w:p>
      <w:pPr>
        <w:pStyle w:val="ListBullet"/>
      </w:pPr>
      <w:r>
        <w:rPr>
          <w:b/>
        </w:rPr>
        <w:t>Límite diario:</w:t>
      </w:r>
      <w:r>
        <w:rPr/>
        <w:t xml:space="preserve"> 20 escaneos por usuario en cualquier periodo de 24 horas, incluidos los rechazados.</w:t>
      </w:r>
    </w:p>
    <w:p>
      <w:pPr>
        <w:pStyle w:val="ListBullet"/>
      </w:pPr>
      <w:r>
        <w:rPr>
          <w:b/>
        </w:rPr>
        <w:t>Solo la campaña elegida:</w:t>
      </w:r>
      <w:r>
        <w:rPr/>
        <w:t xml:space="preserve"> se buscan únicamente los productos de la campaña que seleccionaste, y solo si está vigente y participas en ella.</w:t>
      </w:r>
    </w:p>
    <w:p>
      <w:pPr>
        <w:pStyle w:val="ListBullet"/>
      </w:pPr>
      <w:r>
        <w:rPr>
          <w:b/>
        </w:rPr>
        <w:t>Productos desactivados</w:t>
      </w:r>
      <w:r>
        <w:rPr/>
        <w:t xml:space="preserve"> por el administrador no suman, aunque sigan en la campaña.</w:t>
      </w:r>
    </w:p>
    <w:tbl>
      <w:tblPr>
        <w:tblW w:type="auto" w:w="0"/>
        <w:tblLook w:firstColumn="1" w:firstRow="1" w:lastColumn="0" w:lastRow="0" w:noHBand="0" w:noVBand="1" w:val="04A0"/>
        <w:tblBorders>
          <w:top w:val="single" w:sz="4" w:color="B9D3EA"/>
          <w:left w:val="single" w:sz="4" w:color="B9D3EA"/>
          <w:bottom w:val="single" w:sz="4" w:color="B9D3EA"/>
          <w:right w:val="single" w:sz="4" w:color="B9D3EA"/>
          <w:insideH w:val="single" w:sz="4" w:color="B9D3EA"/>
          <w:insideV w:val="single" w:sz="4" w:color="B9D3EA"/>
        </w:tblBorders>
      </w:tblPr>
      <w:tblGrid>
        <w:gridCol w:w="9638"/>
      </w:tblGrid>
      <w:tr>
        <w:tc>
          <w:tcPr>
            <w:tcW w:type="dxa" w:w="9638"/>
            <w:shd w:val="clear" w:color="auto" w:fill="EEF5FB"/>
          </w:tcPr>
          <w:p>
            <w:pPr>
              <w:spacing w:after="60"/>
            </w:pPr>
            <w:r>
              <w:rPr>
                <w:b/>
                <w:color w:val="18212F"/>
              </w:rPr>
              <w:t>Si tu comprobante fue rechazado</w:t>
            </w:r>
          </w:p>
          <w:p>
            <w:pPr>
              <w:spacing w:after="60"/>
            </w:pPr>
            <w:r>
              <w:rPr/>
              <w:t>Los rechazados no quedan bloqueados: puedes tomar una foto mejor y volver a intentarlo. Solo los comprobantes que ya ganaron puntos no se pueden volver a usar.</w:t>
            </w:r>
          </w:p>
        </w:tc>
      </w:tr>
    </w:tbl>
    <w:p>
      <w:pPr>
        <w:spacing w:after="80"/>
      </w:pPr>
    </w:p>
    <w:p>
      <w:r>
        <w:br w:type="page"/>
      </w:r>
    </w:p>
    <w:p>
      <w:pPr>
        <w:pStyle w:val="Heading1"/>
      </w:pPr>
      <w:r>
        <w:rPr>
          <w:color w:val="008AA8"/>
        </w:rPr>
        <w:t xml:space="preserve">05  </w:t>
      </w:r>
      <w:r>
        <w:t>Cómo se calculan los puntos</w:t>
      </w:r>
    </w:p>
    <w:p>
      <w:r>
        <w:rPr>
          <w:b/>
          <w:sz w:val="23"/>
        </w:rPr>
        <w:t>Puntos = unidades × puntos por unidad en esa campaña.</w:t>
      </w:r>
      <w:r>
        <w:rPr>
          <w:sz w:val="23"/>
        </w:rPr>
        <w:t xml:space="preserve"> Cada campaña puede dar un valor distinto al mismo producto.</w:t>
      </w:r>
    </w:p>
    <w:p>
      <w:r>
        <w:rPr/>
        <w:t xml:space="preserve">Ejemplo con el ticket anterior en una campaña donde Paracetamol vale 2 pts por unidad: 3 + 2 = 5 unidades × 2 = </w:t>
      </w:r>
      <w:r>
        <w:rPr>
          <w:b/>
        </w:rPr>
        <w:t>10 puntos</w:t>
      </w:r>
      <w:r>
        <w:rPr/>
        <w:t>. El ibuprofeno no suma porque no está en la campaña.</w:t>
      </w:r>
    </w:p>
    <w:p>
      <w:pPr>
        <w:pStyle w:val="Heading2"/>
      </w:pPr>
      <w:r>
        <w:rPr/>
        <w:t>Cómo se lee la cantidad</w:t>
      </w:r>
    </w:p>
    <w:p>
      <w:r>
        <w:rPr/>
        <w:t>El sistema reconoce las formas más comunes de escribir la cantidad en un ticket:</w:t>
      </w:r>
    </w:p>
    <w:tbl>
      <w:tblPr>
        <w:tblW w:type="auto" w:w="0"/>
        <w:jc w:val="left"/>
        <w:tblLook w:firstColumn="1" w:firstRow="1" w:lastColumn="0" w:lastRow="0" w:noHBand="0" w:noVBand="1" w:val="04A0"/>
        <w:tblBorders>
          <w:top w:val="single" w:sz="4" w:color="CFD8E3"/>
          <w:left w:val="single" w:sz="4" w:color="CFD8E3"/>
          <w:bottom w:val="single" w:sz="4" w:color="CFD8E3"/>
          <w:right w:val="single" w:sz="4" w:color="CFD8E3"/>
          <w:insideH w:val="single" w:sz="4" w:color="CFD8E3"/>
          <w:insideV w:val="single" w:sz="4" w:color="CFD8E3"/>
        </w:tblBorders>
      </w:tblPr>
      <w:tblGrid>
        <w:gridCol w:w="4819"/>
        <w:gridCol w:w="4819"/>
      </w:tblGrid>
      <w:tr>
        <w:trPr>
          <w:tblHeader w:val="true"/>
        </w:trPr>
        <w:tc>
          <w:tcPr>
            <w:tcW w:type="dxa" w:w="4819"/>
            <w:shd w:val="clear" w:color="auto" w:fill="F1F5FA"/>
          </w:tcPr>
          <w:p>
            <w:pPr>
              <w:spacing w:after="40"/>
            </w:pPr>
            <w:r>
              <w:rPr>
                <w:b/>
                <w:color w:val="5B6678"/>
                <w:sz w:val="17"/>
              </w:rPr>
              <w:t>EN EL TICKET</w:t>
            </w:r>
          </w:p>
        </w:tc>
        <w:tc>
          <w:tcPr>
            <w:tcW w:type="dxa" w:w="4819"/>
            <w:shd w:val="clear" w:color="auto" w:fill="F1F5FA"/>
          </w:tcPr>
          <w:p>
            <w:pPr>
              <w:spacing w:after="40"/>
            </w:pPr>
            <w:r>
              <w:rPr>
                <w:b/>
                <w:color w:val="5B6678"/>
                <w:sz w:val="17"/>
              </w:rPr>
              <w:t>UNIDADES</w:t>
            </w:r>
          </w:p>
        </w:tc>
      </w:tr>
      <w:tr>
        <w:tc>
          <w:tcPr>
            <w:tcW w:type="dxa" w:w="4819"/>
          </w:tcPr>
          <w:p>
            <w:pPr>
              <w:spacing w:after="40"/>
            </w:pPr>
            <w:r>
              <w:rPr>
                <w:rFonts w:ascii="Consolas" w:hAnsi="Consolas"/>
                <w:sz w:val="19"/>
              </w:rPr>
              <w:t>3 PARACETAMOL 500MG 135.00</w:t>
            </w:r>
          </w:p>
        </w:tc>
        <w:tc>
          <w:tcPr>
            <w:tcW w:type="dxa" w:w="4819"/>
          </w:tcPr>
          <w:p>
            <w:pPr>
              <w:spacing w:after="40"/>
            </w:pPr>
            <w:r>
              <w:rPr>
                <w:sz w:val="19"/>
              </w:rPr>
              <w:t>3</w:t>
            </w:r>
          </w:p>
        </w:tc>
      </w:tr>
      <w:tr>
        <w:tc>
          <w:tcPr>
            <w:tcW w:type="dxa" w:w="4819"/>
          </w:tcPr>
          <w:p>
            <w:pPr>
              <w:spacing w:after="40"/>
            </w:pPr>
            <w:r>
              <w:rPr>
                <w:rFonts w:ascii="Consolas" w:hAnsi="Consolas"/>
                <w:sz w:val="19"/>
              </w:rPr>
              <w:t>PARACETAMOL 500MG 2 X 45.00</w:t>
            </w:r>
          </w:p>
        </w:tc>
        <w:tc>
          <w:tcPr>
            <w:tcW w:type="dxa" w:w="4819"/>
          </w:tcPr>
          <w:p>
            <w:pPr>
              <w:spacing w:after="40"/>
            </w:pPr>
            <w:r>
              <w:rPr>
                <w:sz w:val="19"/>
              </w:rPr>
              <w:t>2</w:t>
            </w:r>
          </w:p>
        </w:tc>
      </w:tr>
      <w:tr>
        <w:tc>
          <w:tcPr>
            <w:tcW w:type="dxa" w:w="4819"/>
          </w:tcPr>
          <w:p>
            <w:pPr>
              <w:spacing w:after="40"/>
            </w:pPr>
            <w:r>
              <w:rPr>
                <w:rFonts w:ascii="Consolas" w:hAnsi="Consolas"/>
                <w:sz w:val="19"/>
              </w:rPr>
              <w:t>PARACETAMOL 500MG x3</w:t>
            </w:r>
          </w:p>
        </w:tc>
        <w:tc>
          <w:tcPr>
            <w:tcW w:type="dxa" w:w="4819"/>
          </w:tcPr>
          <w:p>
            <w:pPr>
              <w:spacing w:after="40"/>
            </w:pPr>
            <w:r>
              <w:rPr>
                <w:sz w:val="19"/>
              </w:rPr>
              <w:t>3</w:t>
            </w:r>
          </w:p>
        </w:tc>
      </w:tr>
      <w:tr>
        <w:tc>
          <w:tcPr>
            <w:tcW w:type="dxa" w:w="4819"/>
          </w:tcPr>
          <w:p>
            <w:pPr>
              <w:spacing w:after="40"/>
            </w:pPr>
            <w:r>
              <w:rPr>
                <w:rFonts w:ascii="Consolas" w:hAnsi="Consolas"/>
                <w:sz w:val="19"/>
              </w:rPr>
              <w:t>PARACETAMOL 500MG 4 UN</w:t>
            </w:r>
          </w:p>
        </w:tc>
        <w:tc>
          <w:tcPr>
            <w:tcW w:type="dxa" w:w="4819"/>
          </w:tcPr>
          <w:p>
            <w:pPr>
              <w:spacing w:after="40"/>
            </w:pPr>
            <w:r>
              <w:rPr>
                <w:sz w:val="19"/>
              </w:rPr>
              <w:t>4</w:t>
            </w:r>
          </w:p>
        </w:tc>
      </w:tr>
      <w:tr>
        <w:tc>
          <w:tcPr>
            <w:tcW w:type="dxa" w:w="4819"/>
          </w:tcPr>
          <w:p>
            <w:pPr>
              <w:spacing w:after="40"/>
            </w:pPr>
            <w:r>
              <w:rPr>
                <w:rFonts w:ascii="Consolas" w:hAnsi="Consolas"/>
                <w:sz w:val="19"/>
              </w:rPr>
              <w:t>PARACETAMOL CANT: 2</w:t>
            </w:r>
          </w:p>
        </w:tc>
        <w:tc>
          <w:tcPr>
            <w:tcW w:type="dxa" w:w="4819"/>
          </w:tcPr>
          <w:p>
            <w:pPr>
              <w:spacing w:after="40"/>
            </w:pPr>
            <w:r>
              <w:rPr>
                <w:sz w:val="19"/>
              </w:rPr>
              <w:t>2</w:t>
            </w:r>
          </w:p>
        </w:tc>
      </w:tr>
      <w:tr>
        <w:tc>
          <w:tcPr>
            <w:tcW w:type="dxa" w:w="4819"/>
          </w:tcPr>
          <w:p>
            <w:pPr>
              <w:spacing w:after="40"/>
            </w:pPr>
            <w:r>
              <w:rPr>
                <w:sz w:val="19"/>
              </w:rPr>
              <w:t>Cantidad en una línea aparte (</w:t>
            </w:r>
            <w:r>
              <w:rPr>
                <w:rFonts w:ascii="Consolas" w:hAnsi="Consolas"/>
                <w:sz w:val="19"/>
              </w:rPr>
              <w:t>3 X 45.00</w:t>
            </w:r>
            <w:r>
              <w:rPr>
                <w:sz w:val="19"/>
              </w:rPr>
              <w:t>) arriba o abajo del producto</w:t>
            </w:r>
          </w:p>
        </w:tc>
        <w:tc>
          <w:tcPr>
            <w:tcW w:type="dxa" w:w="4819"/>
          </w:tcPr>
          <w:p>
            <w:pPr>
              <w:spacing w:after="40"/>
            </w:pPr>
            <w:r>
              <w:rPr>
                <w:sz w:val="19"/>
              </w:rPr>
              <w:t>3</w:t>
            </w:r>
          </w:p>
        </w:tc>
      </w:tr>
      <w:tr>
        <w:tc>
          <w:tcPr>
            <w:tcW w:type="dxa" w:w="4819"/>
          </w:tcPr>
          <w:p>
            <w:pPr>
              <w:spacing w:after="40"/>
            </w:pPr>
            <w:r>
              <w:rPr>
                <w:sz w:val="19"/>
              </w:rPr>
              <w:t>Sin cantidad visible</w:t>
            </w:r>
          </w:p>
        </w:tc>
        <w:tc>
          <w:tcPr>
            <w:tcW w:type="dxa" w:w="4819"/>
          </w:tcPr>
          <w:p>
            <w:pPr>
              <w:spacing w:after="40"/>
            </w:pPr>
            <w:r>
              <w:rPr>
                <w:sz w:val="19"/>
              </w:rPr>
              <w:t>1</w:t>
            </w:r>
          </w:p>
        </w:tc>
      </w:tr>
    </w:tbl>
    <w:p>
      <w:pPr>
        <w:spacing w:after="80"/>
      </w:pPr>
    </w:p>
    <w:tbl>
      <w:tblPr>
        <w:tblW w:type="auto" w:w="0"/>
        <w:tblLook w:firstColumn="1" w:firstRow="1" w:lastColumn="0" w:lastRow="0" w:noHBand="0" w:noVBand="1" w:val="04A0"/>
        <w:tblBorders>
          <w:top w:val="single" w:sz="4" w:color="B9D3EA"/>
          <w:left w:val="single" w:sz="4" w:color="B9D3EA"/>
          <w:bottom w:val="single" w:sz="4" w:color="B9D3EA"/>
          <w:right w:val="single" w:sz="4" w:color="B9D3EA"/>
          <w:insideH w:val="single" w:sz="4" w:color="B9D3EA"/>
          <w:insideV w:val="single" w:sz="4" w:color="B9D3EA"/>
        </w:tblBorders>
      </w:tblPr>
      <w:tblGrid>
        <w:gridCol w:w="9638"/>
      </w:tblGrid>
      <w:tr>
        <w:tc>
          <w:tcPr>
            <w:tcW w:type="dxa" w:w="9638"/>
            <w:shd w:val="clear" w:color="auto" w:fill="EEF5FB"/>
          </w:tcPr>
          <w:p>
            <w:pPr>
              <w:spacing w:after="60"/>
            </w:pPr>
            <w:r>
              <w:rPr>
                <w:b/>
                <w:color w:val="18212F"/>
              </w:rPr>
              <w:t>Ante la duda, 1 unidad</w:t>
            </w:r>
          </w:p>
          <w:p>
            <w:pPr>
              <w:spacing w:after="60"/>
            </w:pPr>
            <w:r>
              <w:rPr/>
              <w:t>Cuando la cantidad no es clara, el sistema cuenta una sola unidad. Prefiere dar de menos a dar de más; un administrador puede revisar el caso.</w:t>
            </w:r>
          </w:p>
        </w:tc>
      </w:tr>
    </w:tbl>
    <w:p>
      <w:pPr>
        <w:spacing w:after="80"/>
      </w:pPr>
    </w:p>
    <w:p>
      <w:pPr>
        <w:pStyle w:val="Heading2"/>
      </w:pPr>
      <w:r>
        <w:rPr/>
        <w:t>Cómo se reconoce el producto</w:t>
      </w:r>
    </w:p>
    <w:p>
      <w:pPr>
        <w:pStyle w:val="ListBullet"/>
      </w:pPr>
      <w:r>
        <w:rPr/>
        <w:t>No importan mayúsculas, acentos, guiones ni espacios: «COCA-COLA» y «Coca Cola» son lo mismo.</w:t>
      </w:r>
    </w:p>
    <w:p>
      <w:pPr>
        <w:pStyle w:val="ListBullet"/>
      </w:pPr>
      <w:r>
        <w:rPr/>
        <w:t>Se tolera una letra mal leída en nombres de 5 letras o más (dos en nombres largos).</w:t>
      </w:r>
    </w:p>
    <w:p>
      <w:pPr>
        <w:pStyle w:val="ListBullet"/>
      </w:pPr>
      <w:r>
        <w:rPr/>
        <w:t>Los números deben coincidir exactos: «500ML» nunca se confunde con «600ML».</w:t>
      </w:r>
    </w:p>
    <w:p>
      <w:pPr>
        <w:pStyle w:val="ListBullet"/>
      </w:pPr>
      <w:r>
        <w:rPr/>
        <w:t>El SKU o código se compara exacto.</w:t>
      </w:r>
    </w:p>
    <w:p>
      <w:pPr>
        <w:pStyle w:val="ListBullet"/>
      </w:pPr>
      <w:r>
        <w:rPr/>
        <w:t>Si dos productos encajan en la misma línea, gana el nombre más largo y específico («Coca Cola Zero» antes que «Coca Cola»).</w:t>
      </w:r>
    </w:p>
    <w:p>
      <w:pPr>
        <w:pStyle w:val="Heading2"/>
      </w:pPr>
      <w:r>
        <w:rPr/>
        <w:t>Hitos</w:t>
      </w:r>
    </w:p>
    <w:p>
      <w:r>
        <w:rPr/>
        <w:t>Los hitos se alcanzan por puntos acumulados en la campaña. Cada participante avanza por su cuenta sobre la misma escalera. Los productos obligatorios se muestran como pendientes mientras no se cumpla su mínimo, pero no impiden alcanzar hitos.</w:t>
      </w:r>
    </w:p>
    <w:p>
      <w:r>
        <w:br w:type="page"/>
      </w:r>
    </w:p>
    <w:p>
      <w:pPr>
        <w:pStyle w:val="Heading1"/>
      </w:pPr>
      <w:r>
        <w:rPr>
          <w:color w:val="008AA8"/>
        </w:rPr>
        <w:t xml:space="preserve">06  </w:t>
      </w:r>
      <w:r>
        <w:t>Panel del administrador</w:t>
      </w:r>
    </w:p>
    <w:p>
      <w:r>
        <w:rPr>
          <w:sz w:val="23"/>
        </w:rPr>
        <w:t xml:space="preserve">Como administrador, tu </w:t>
      </w:r>
      <w:r>
        <w:rPr>
          <w:b/>
          <w:color w:val="0D4F8B"/>
          <w:sz w:val="23"/>
        </w:rPr>
        <w:t>Panel</w:t>
      </w:r>
      <w:r>
        <w:rPr>
          <w:sz w:val="23"/>
        </w:rPr>
        <w:t xml:space="preserve"> es el resumen de ventas. Mientras carga, verás una vista previa gris con la misma forma del panel.</w:t>
      </w:r>
    </w:p>
    <w:p>
      <w:pPr>
        <w:pStyle w:val="Heading2"/>
      </w:pPr>
      <w:r>
        <w:rPr/>
        <w:t>Tarjetas de resumen</w:t>
      </w:r>
    </w:p>
    <w:tbl>
      <w:tblPr>
        <w:tblW w:type="auto" w:w="0"/>
        <w:jc w:val="left"/>
        <w:tblLook w:firstColumn="1" w:firstRow="1" w:lastColumn="0" w:lastRow="0" w:noHBand="0" w:noVBand="1" w:val="04A0"/>
        <w:tblBorders>
          <w:top w:val="single" w:sz="4" w:color="CFD8E3"/>
          <w:left w:val="single" w:sz="4" w:color="CFD8E3"/>
          <w:bottom w:val="single" w:sz="4" w:color="CFD8E3"/>
          <w:right w:val="single" w:sz="4" w:color="CFD8E3"/>
          <w:insideH w:val="single" w:sz="4" w:color="CFD8E3"/>
          <w:insideV w:val="single" w:sz="4" w:color="CFD8E3"/>
        </w:tblBorders>
      </w:tblPr>
      <w:tblGrid>
        <w:gridCol w:w="4819"/>
        <w:gridCol w:w="4819"/>
      </w:tblGrid>
      <w:tr>
        <w:trPr>
          <w:tblHeader w:val="true"/>
        </w:trPr>
        <w:tc>
          <w:tcPr>
            <w:tcW w:type="dxa" w:w="4819"/>
            <w:shd w:val="clear" w:color="auto" w:fill="F1F5FA"/>
          </w:tcPr>
          <w:p>
            <w:pPr>
              <w:spacing w:after="40"/>
            </w:pPr>
            <w:r>
              <w:rPr>
                <w:b/>
                <w:color w:val="5B6678"/>
                <w:sz w:val="17"/>
              </w:rPr>
              <w:t>TARJETA</w:t>
            </w:r>
          </w:p>
        </w:tc>
        <w:tc>
          <w:tcPr>
            <w:tcW w:type="dxa" w:w="4819"/>
            <w:shd w:val="clear" w:color="auto" w:fill="F1F5FA"/>
          </w:tcPr>
          <w:p>
            <w:pPr>
              <w:spacing w:after="40"/>
            </w:pPr>
            <w:r>
              <w:rPr>
                <w:b/>
                <w:color w:val="5B6678"/>
                <w:sz w:val="17"/>
              </w:rPr>
              <w:t>MUESTRA</w:t>
            </w:r>
          </w:p>
        </w:tc>
      </w:tr>
      <w:tr>
        <w:tc>
          <w:tcPr>
            <w:tcW w:type="dxa" w:w="4819"/>
          </w:tcPr>
          <w:p>
            <w:pPr>
              <w:spacing w:after="40"/>
            </w:pPr>
            <w:r>
              <w:rPr>
                <w:sz w:val="19"/>
              </w:rPr>
              <w:t>Productos registrados</w:t>
            </w:r>
          </w:p>
        </w:tc>
        <w:tc>
          <w:tcPr>
            <w:tcW w:type="dxa" w:w="4819"/>
          </w:tcPr>
          <w:p>
            <w:pPr>
              <w:spacing w:after="40"/>
            </w:pPr>
            <w:r>
              <w:rPr>
                <w:sz w:val="19"/>
              </w:rPr>
              <w:t>Total de productos, cuántos están activos y cuántas campañas están activas.</w:t>
            </w:r>
          </w:p>
        </w:tc>
      </w:tr>
      <w:tr>
        <w:tc>
          <w:tcPr>
            <w:tcW w:type="dxa" w:w="4819"/>
          </w:tcPr>
          <w:p>
            <w:pPr>
              <w:spacing w:after="40"/>
            </w:pPr>
            <w:r>
              <w:rPr>
                <w:sz w:val="19"/>
              </w:rPr>
              <w:t>Vendidos hoy</w:t>
            </w:r>
          </w:p>
        </w:tc>
        <w:tc>
          <w:tcPr>
            <w:tcW w:type="dxa" w:w="4819"/>
          </w:tcPr>
          <w:p>
            <w:pPr>
              <w:spacing w:after="40"/>
            </w:pPr>
            <w:r>
              <w:rPr>
                <w:sz w:val="19"/>
              </w:rPr>
              <w:t>Unidades vendidas hoy, con comprobantes y puntos otorgados.</w:t>
            </w:r>
          </w:p>
        </w:tc>
      </w:tr>
      <w:tr>
        <w:tc>
          <w:tcPr>
            <w:tcW w:type="dxa" w:w="4819"/>
          </w:tcPr>
          <w:p>
            <w:pPr>
              <w:spacing w:after="40"/>
            </w:pPr>
            <w:r>
              <w:rPr>
                <w:sz w:val="19"/>
              </w:rPr>
              <w:t>Vendidos esta semana</w:t>
            </w:r>
          </w:p>
        </w:tc>
        <w:tc>
          <w:tcPr>
            <w:tcW w:type="dxa" w:w="4819"/>
          </w:tcPr>
          <w:p>
            <w:pPr>
              <w:spacing w:after="40"/>
            </w:pPr>
            <w:r>
              <w:rPr>
                <w:sz w:val="19"/>
              </w:rPr>
              <w:t>Desde el lunes de esta semana.</w:t>
            </w:r>
          </w:p>
        </w:tc>
      </w:tr>
      <w:tr>
        <w:tc>
          <w:tcPr>
            <w:tcW w:type="dxa" w:w="4819"/>
          </w:tcPr>
          <w:p>
            <w:pPr>
              <w:spacing w:after="40"/>
            </w:pPr>
            <w:r>
              <w:rPr>
                <w:sz w:val="19"/>
              </w:rPr>
              <w:t>Vendidos este mes</w:t>
            </w:r>
          </w:p>
        </w:tc>
        <w:tc>
          <w:tcPr>
            <w:tcW w:type="dxa" w:w="4819"/>
          </w:tcPr>
          <w:p>
            <w:pPr>
              <w:spacing w:after="40"/>
            </w:pPr>
            <w:r>
              <w:rPr>
                <w:sz w:val="19"/>
              </w:rPr>
              <w:t>Desde el día 1 del mes.</w:t>
            </w:r>
          </w:p>
        </w:tc>
      </w:tr>
    </w:tbl>
    <w:p>
      <w:pPr>
        <w:spacing w:after="80"/>
      </w:pPr>
    </w:p>
    <w:p>
      <w:pPr>
        <w:pStyle w:val="Heading2"/>
      </w:pPr>
      <w:r>
        <w:rPr/>
        <w:t>Unidades vendidas</w:t>
      </w:r>
    </w:p>
    <w:p>
      <w:r>
        <w:rPr/>
        <w:t xml:space="preserve">El gráfico de barras muestra las unidades vendidas. Cambia la agrupación con </w:t>
      </w:r>
      <w:r>
        <w:rPr>
          <w:b/>
          <w:color w:val="0D4F8B"/>
        </w:rPr>
        <w:t>Por día</w:t>
      </w:r>
      <w:r>
        <w:rPr/>
        <w:t xml:space="preserve"> (últimos 30 días), </w:t>
      </w:r>
      <w:r>
        <w:rPr>
          <w:b/>
          <w:color w:val="0D4F8B"/>
        </w:rPr>
        <w:t>Por semana</w:t>
      </w:r>
      <w:r>
        <w:rPr/>
        <w:t xml:space="preserve"> (últimas 12 semanas) o </w:t>
      </w:r>
      <w:r>
        <w:rPr>
          <w:b/>
          <w:color w:val="0D4F8B"/>
        </w:rPr>
        <w:t>Por mes</w:t>
      </w:r>
      <w:r>
        <w:rPr/>
        <w:t xml:space="preserve"> (últimos 12 meses). Pasa el cursor o el teclado sobre una barra para ver unidades, puntos y comprobantes de ese periodo. En </w:t>
      </w:r>
      <w:r>
        <w:rPr>
          <w:b/>
          <w:color w:val="0D4F8B"/>
        </w:rPr>
        <w:t>Ver datos en tabla</w:t>
      </w:r>
      <w:r>
        <w:rPr/>
        <w:t xml:space="preserve"> están los mismos números. El botón de flechas circulares actualiza los datos.</w:t>
      </w:r>
    </w:p>
    <w:p>
      <w:pPr>
        <w:pStyle w:val="Heading2"/>
      </w:pPr>
      <w:r>
        <w:rPr/>
        <w:t>Productos más vendidos</w:t>
      </w:r>
    </w:p>
    <w:p>
      <w:r>
        <w:rPr/>
        <w:t>Los productos con más unidades en el mismo periodo, con los puntos otorgados y su participación sobre el total.</w:t>
      </w:r>
    </w:p>
    <w:tbl>
      <w:tblPr>
        <w:tblW w:type="auto" w:w="0"/>
        <w:tblLook w:firstColumn="1" w:firstRow="1" w:lastColumn="0" w:lastRow="0" w:noHBand="0" w:noVBand="1" w:val="04A0"/>
        <w:tblBorders>
          <w:top w:val="single" w:sz="4" w:color="B9D3EA"/>
          <w:left w:val="single" w:sz="4" w:color="B9D3EA"/>
          <w:bottom w:val="single" w:sz="4" w:color="B9D3EA"/>
          <w:right w:val="single" w:sz="4" w:color="B9D3EA"/>
          <w:insideH w:val="single" w:sz="4" w:color="B9D3EA"/>
          <w:insideV w:val="single" w:sz="4" w:color="B9D3EA"/>
        </w:tblBorders>
      </w:tblPr>
      <w:tblGrid>
        <w:gridCol w:w="9638"/>
      </w:tblGrid>
      <w:tr>
        <w:tc>
          <w:tcPr>
            <w:tcW w:type="dxa" w:w="9638"/>
            <w:shd w:val="clear" w:color="auto" w:fill="EEF5FB"/>
          </w:tcPr>
          <w:p>
            <w:pPr>
              <w:spacing w:after="60"/>
            </w:pPr>
            <w:r>
              <w:rPr>
                <w:b/>
                <w:color w:val="18212F"/>
              </w:rPr>
              <w:t>Qué cuenta como venta</w:t>
            </w:r>
          </w:p>
          <w:p>
            <w:pPr>
              <w:spacing w:after="60"/>
            </w:pPr>
            <w:r>
              <w:rPr/>
              <w:t>Solo las unidades de comprobantes que ganaron puntos. Los días se cortan en la zona horaria indicada al pie del panel. Si anulas un comprobante, sus unidades se restan del día en que se escaneó.</w:t>
            </w:r>
          </w:p>
        </w:tc>
      </w:tr>
    </w:tbl>
    <w:p>
      <w:pPr>
        <w:spacing w:after="80"/>
      </w:pPr>
    </w:p>
    <w:p>
      <w:r>
        <w:br w:type="page"/>
      </w:r>
    </w:p>
    <w:p>
      <w:pPr>
        <w:pStyle w:val="Heading1"/>
      </w:pPr>
      <w:r>
        <w:rPr>
          <w:color w:val="008AA8"/>
        </w:rPr>
        <w:t xml:space="preserve">07  </w:t>
      </w:r>
      <w:r>
        <w:t>Productos</w:t>
      </w:r>
    </w:p>
    <w:p>
      <w:r>
        <w:rPr>
          <w:sz w:val="23"/>
        </w:rPr>
        <w:t>Los productos son la tabla de puntos: qué se puede vender y cuánto vale por defecto cada unidad.</w:t>
      </w:r>
    </w:p>
    <w:p>
      <w:pPr>
        <w:pStyle w:val="Heading2"/>
      </w:pPr>
      <w:r>
        <w:rPr/>
        <w:t>Agregar un producto</w:t>
      </w:r>
    </w:p>
    <w:p>
      <w:pPr>
        <w:tabs>
          <w:tab w:pos="454" w:val="left"/>
        </w:tabs>
        <w:ind w:left="454" w:hanging="454"/>
      </w:pPr>
      <w:r>
        <w:rPr>
          <w:b/>
          <w:color w:val="0D4F8B"/>
        </w:rPr>
        <w:t>1.</w:t>
        <w:tab/>
      </w:r>
      <w:r>
        <w:rPr/>
        <w:t xml:space="preserve">Ve a </w:t>
      </w:r>
      <w:r>
        <w:rPr>
          <w:b/>
          <w:color w:val="0D4F8B"/>
        </w:rPr>
        <w:t>Productos</w:t>
      </w:r>
      <w:r>
        <w:rPr/>
        <w:t>.</w:t>
      </w:r>
    </w:p>
    <w:p>
      <w:pPr>
        <w:tabs>
          <w:tab w:pos="454" w:val="left"/>
        </w:tabs>
        <w:ind w:left="454" w:hanging="454"/>
      </w:pPr>
      <w:r>
        <w:rPr>
          <w:b/>
          <w:color w:val="0D4F8B"/>
        </w:rPr>
        <w:t>2.</w:t>
        <w:tab/>
      </w:r>
      <w:r>
        <w:rPr/>
        <w:t xml:space="preserve">Completa </w:t>
      </w:r>
      <w:r>
        <w:rPr>
          <w:b/>
          <w:color w:val="0D4F8B"/>
        </w:rPr>
        <w:t>Nombre</w:t>
      </w:r>
      <w:r>
        <w:rPr/>
        <w:t xml:space="preserve">, </w:t>
      </w:r>
      <w:r>
        <w:rPr>
          <w:b/>
          <w:color w:val="0D4F8B"/>
        </w:rPr>
        <w:t>SKU (opcional)</w:t>
      </w:r>
      <w:r>
        <w:rPr/>
        <w:t xml:space="preserve"> y </w:t>
      </w:r>
      <w:r>
        <w:rPr>
          <w:b/>
          <w:color w:val="0D4F8B"/>
        </w:rPr>
        <w:t>Puntos por unidad</w:t>
      </w:r>
      <w:r>
        <w:rPr/>
        <w:t>.</w:t>
      </w:r>
    </w:p>
    <w:p>
      <w:pPr>
        <w:tabs>
          <w:tab w:pos="454" w:val="left"/>
        </w:tabs>
        <w:ind w:left="454" w:hanging="454"/>
      </w:pPr>
      <w:r>
        <w:rPr>
          <w:b/>
          <w:color w:val="0D4F8B"/>
        </w:rPr>
        <w:t>3.</w:t>
        <w:tab/>
      </w:r>
      <w:r>
        <w:rPr/>
        <w:t xml:space="preserve">Pulsa </w:t>
      </w:r>
      <w:r>
        <w:rPr>
          <w:b/>
          <w:color w:val="0D4F8B"/>
        </w:rPr>
        <w:t>Agregar producto</w:t>
      </w:r>
      <w:r>
        <w:rPr/>
        <w:t>.</w:t>
      </w:r>
    </w:p>
    <w:tbl>
      <w:tblPr>
        <w:tblW w:type="auto" w:w="0"/>
        <w:tblLook w:firstColumn="1" w:firstRow="1" w:lastColumn="0" w:lastRow="0" w:noHBand="0" w:noVBand="1" w:val="04A0"/>
        <w:tblBorders>
          <w:top w:val="single" w:sz="4" w:color="B9D3EA"/>
          <w:left w:val="single" w:sz="4" w:color="B9D3EA"/>
          <w:bottom w:val="single" w:sz="4" w:color="B9D3EA"/>
          <w:right w:val="single" w:sz="4" w:color="B9D3EA"/>
          <w:insideH w:val="single" w:sz="4" w:color="B9D3EA"/>
          <w:insideV w:val="single" w:sz="4" w:color="B9D3EA"/>
        </w:tblBorders>
      </w:tblPr>
      <w:tblGrid>
        <w:gridCol w:w="9638"/>
      </w:tblGrid>
      <w:tr>
        <w:tc>
          <w:tcPr>
            <w:tcW w:type="dxa" w:w="9638"/>
            <w:shd w:val="clear" w:color="auto" w:fill="EEF5FB"/>
          </w:tcPr>
          <w:p>
            <w:pPr>
              <w:spacing w:after="60"/>
            </w:pPr>
            <w:r>
              <w:rPr>
                <w:b/>
                <w:color w:val="18212F"/>
              </w:rPr>
              <w:t>Nombra el producto como aparece en los tickets</w:t>
            </w:r>
          </w:p>
          <w:p>
            <w:pPr>
              <w:spacing w:after="60"/>
            </w:pPr>
            <w:r>
              <w:rPr/>
              <w:t>El sistema busca el nombre en el texto del comprobante. Si las tiendas lo abrevian (por ejemplo «PARACET 500MG»), usa ese texto, o registra como SKU el código que imprimen, que se compara exacto.</w:t>
            </w:r>
          </w:p>
        </w:tc>
      </w:tr>
    </w:tbl>
    <w:p>
      <w:pPr>
        <w:spacing w:after="80"/>
      </w:pPr>
    </w:p>
    <w:p>
      <w:pPr>
        <w:pStyle w:val="Heading2"/>
      </w:pPr>
      <w:r>
        <w:rPr/>
        <w:t>Editar, desactivar y eliminar</w:t>
      </w:r>
    </w:p>
    <w:p>
      <w:pPr>
        <w:pStyle w:val="ListBullet"/>
      </w:pPr>
      <w:r>
        <w:rPr>
          <w:b/>
        </w:rPr>
        <w:t>Puntos:</w:t>
      </w:r>
      <w:r>
        <w:rPr/>
        <w:t xml:space="preserve"> cambia el número en la tabla; se guarda al salir del campo. Esto cambia el valor por defecto, no el de campañas ya creadas.</w:t>
      </w:r>
    </w:p>
    <w:p>
      <w:pPr>
        <w:pStyle w:val="ListBullet"/>
      </w:pPr>
      <w:r>
        <w:rPr>
          <w:b/>
        </w:rPr>
        <w:t>Activo:</w:t>
      </w:r>
      <w:r>
        <w:rPr/>
        <w:t xml:space="preserve"> desmarcarlo desactiva el producto. Un producto inactivo no suma puntos y no se puede añadir a campañas nuevas.</w:t>
      </w:r>
    </w:p>
    <w:p>
      <w:pPr>
        <w:pStyle w:val="ListBullet"/>
      </w:pPr>
      <w:r>
        <w:rPr>
          <w:b/>
        </w:rPr>
        <w:t>Eliminar</w:t>
      </w:r>
      <w:r>
        <w:rPr/>
        <w:t xml:space="preserve"> (ícono de papelera): no se permite si una campaña en borrador o activa lo usa. En ese caso desactívalo, o archiva primero la campaña.</w:t>
      </w:r>
    </w:p>
    <w:p>
      <w:r>
        <w:br w:type="page"/>
      </w:r>
    </w:p>
    <w:p>
      <w:pPr>
        <w:pStyle w:val="Heading1"/>
      </w:pPr>
      <w:r>
        <w:rPr>
          <w:color w:val="008AA8"/>
        </w:rPr>
        <w:t xml:space="preserve">08  </w:t>
      </w:r>
      <w:r>
        <w:t>Campañas</w:t>
      </w:r>
    </w:p>
    <w:p>
      <w:r>
        <w:rPr>
          <w:sz w:val="23"/>
        </w:rPr>
        <w:t>Una campaña define qué productos suman, cuánto vale cada uno en ella, los hitos a alcanzar y quién participa.</w:t>
      </w:r>
    </w:p>
    <w:p>
      <w:pPr>
        <w:pStyle w:val="Heading2"/>
      </w:pPr>
      <w:r>
        <w:rPr/>
        <w:t>Crear una campaña</w:t>
      </w:r>
    </w:p>
    <w:p>
      <w:pPr>
        <w:tabs>
          <w:tab w:pos="454" w:val="left"/>
        </w:tabs>
        <w:ind w:left="454" w:hanging="454"/>
      </w:pPr>
      <w:r>
        <w:rPr>
          <w:b/>
          <w:color w:val="0D4F8B"/>
        </w:rPr>
        <w:t>1.</w:t>
        <w:tab/>
      </w:r>
      <w:r>
        <w:rPr/>
        <w:t xml:space="preserve">En </w:t>
      </w:r>
      <w:r>
        <w:rPr>
          <w:b/>
          <w:color w:val="0D4F8B"/>
        </w:rPr>
        <w:t>Campañas</w:t>
      </w:r>
      <w:r>
        <w:rPr/>
        <w:t xml:space="preserve">, pulsa </w:t>
      </w:r>
      <w:r>
        <w:rPr>
          <w:b/>
          <w:color w:val="0D4F8B"/>
        </w:rPr>
        <w:t>+ Nueva campaña</w:t>
      </w:r>
      <w:r>
        <w:rPr/>
        <w:t>.</w:t>
      </w:r>
    </w:p>
    <w:p>
      <w:pPr>
        <w:tabs>
          <w:tab w:pos="454" w:val="left"/>
        </w:tabs>
        <w:ind w:left="454" w:hanging="454"/>
      </w:pPr>
      <w:r>
        <w:rPr>
          <w:b/>
          <w:color w:val="0D4F8B"/>
        </w:rPr>
        <w:t>2.</w:t>
        <w:tab/>
      </w:r>
      <w:r>
        <w:rPr>
          <w:b/>
        </w:rPr>
        <w:t>Datos:</w:t>
      </w:r>
      <w:r>
        <w:rPr/>
        <w:t xml:space="preserve"> </w:t>
      </w:r>
      <w:r>
        <w:rPr>
          <w:b/>
          <w:color w:val="0D4F8B"/>
        </w:rPr>
        <w:t>Nombre</w:t>
      </w:r>
      <w:r>
        <w:rPr/>
        <w:t xml:space="preserve">, </w:t>
      </w:r>
      <w:r>
        <w:rPr>
          <w:b/>
          <w:color w:val="0D4F8B"/>
        </w:rPr>
        <w:t>Descripción</w:t>
      </w:r>
      <w:r>
        <w:rPr/>
        <w:t xml:space="preserve">, fecha y hora de </w:t>
      </w:r>
      <w:r>
        <w:rPr>
          <w:b/>
          <w:color w:val="0D4F8B"/>
        </w:rPr>
        <w:t>Inicia</w:t>
      </w:r>
      <w:r>
        <w:rPr/>
        <w:t xml:space="preserve"> y </w:t>
      </w:r>
      <w:r>
        <w:rPr>
          <w:b/>
          <w:color w:val="0D4F8B"/>
        </w:rPr>
        <w:t>Termina</w:t>
      </w:r>
      <w:r>
        <w:rPr/>
        <w:t>. El fin debe ser posterior al inicio.</w:t>
      </w:r>
    </w:p>
    <w:p>
      <w:pPr>
        <w:tabs>
          <w:tab w:pos="454" w:val="left"/>
        </w:tabs>
        <w:ind w:left="454" w:hanging="454"/>
      </w:pPr>
      <w:r>
        <w:rPr>
          <w:b/>
          <w:color w:val="0D4F8B"/>
        </w:rPr>
        <w:t>3.</w:t>
        <w:tab/>
      </w:r>
      <w:r>
        <w:rPr>
          <w:b/>
        </w:rPr>
        <w:t>Productos que cuentan:</w:t>
      </w:r>
      <w:r>
        <w:rPr/>
        <w:t xml:space="preserve"> marca la casilla de cada producto. </w:t>
      </w:r>
      <w:r>
        <w:rPr>
          <w:b/>
          <w:color w:val="0D4F8B"/>
        </w:rPr>
        <w:t>Puntos aquí</w:t>
      </w:r>
      <w:r>
        <w:rPr/>
        <w:t xml:space="preserve"> parte del valor por defecto y puedes cambiarlo solo para esta campaña. Marca </w:t>
      </w:r>
      <w:r>
        <w:rPr>
          <w:b/>
          <w:color w:val="0D4F8B"/>
        </w:rPr>
        <w:t>Obligatorio</w:t>
      </w:r>
      <w:r>
        <w:rPr/>
        <w:t xml:space="preserve"> y fija una </w:t>
      </w:r>
      <w:r>
        <w:rPr>
          <w:b/>
          <w:color w:val="0D4F8B"/>
        </w:rPr>
        <w:t>Cant. mín.</w:t>
      </w:r>
      <w:r>
        <w:rPr/>
        <w:t xml:space="preserve"> de al menos 1 si quieres exigir un mínimo de unidades.</w:t>
      </w:r>
    </w:p>
    <w:p>
      <w:pPr>
        <w:tabs>
          <w:tab w:pos="454" w:val="left"/>
        </w:tabs>
        <w:ind w:left="454" w:hanging="454"/>
      </w:pPr>
      <w:r>
        <w:rPr>
          <w:b/>
          <w:color w:val="0D4F8B"/>
        </w:rPr>
        <w:t>4.</w:t>
        <w:tab/>
      </w:r>
      <w:r>
        <w:rPr>
          <w:b/>
        </w:rPr>
        <w:t>Hitos:</w:t>
      </w:r>
      <w:r>
        <w:rPr/>
        <w:t xml:space="preserve"> pulsa </w:t>
      </w:r>
      <w:r>
        <w:rPr>
          <w:b/>
          <w:color w:val="0D4F8B"/>
        </w:rPr>
        <w:t>Agregar hito</w:t>
      </w:r>
      <w:r>
        <w:rPr/>
        <w:t xml:space="preserve"> y define </w:t>
      </w:r>
      <w:r>
        <w:rPr>
          <w:b/>
          <w:color w:val="0D4F8B"/>
        </w:rPr>
        <w:t>Nombre</w:t>
      </w:r>
      <w:r>
        <w:rPr/>
        <w:t xml:space="preserve">, </w:t>
      </w:r>
      <w:r>
        <w:rPr>
          <w:b/>
          <w:color w:val="0D4F8B"/>
        </w:rPr>
        <w:t>Puntos meta</w:t>
      </w:r>
      <w:r>
        <w:rPr/>
        <w:t xml:space="preserve"> y </w:t>
      </w:r>
      <w:r>
        <w:rPr>
          <w:b/>
          <w:color w:val="0D4F8B"/>
        </w:rPr>
        <w:t>Recompensa (opcional)</w:t>
      </w:r>
      <w:r>
        <w:rPr/>
        <w:t xml:space="preserve">. Cada hito debe tener una meta mayor que el anterior. </w:t>
      </w:r>
      <w:r>
        <w:rPr>
          <w:b/>
          <w:color w:val="0D4F8B"/>
        </w:rPr>
        <w:t>Quitar</w:t>
      </w:r>
      <w:r>
        <w:rPr/>
        <w:t xml:space="preserve"> elimina un hito.</w:t>
      </w:r>
    </w:p>
    <w:p>
      <w:pPr>
        <w:tabs>
          <w:tab w:pos="454" w:val="left"/>
        </w:tabs>
        <w:ind w:left="454" w:hanging="454"/>
      </w:pPr>
      <w:r>
        <w:rPr>
          <w:b/>
          <w:color w:val="0D4F8B"/>
        </w:rPr>
        <w:t>5.</w:t>
        <w:tab/>
      </w:r>
      <w:r>
        <w:rPr>
          <w:b/>
        </w:rPr>
        <w:t>Quién participa:</w:t>
      </w:r>
      <w:r>
        <w:rPr/>
        <w:t xml:space="preserve"> marca las cuentas que compiten en la campaña. Las cuentas deshabilitadas no aparecen.</w:t>
      </w:r>
    </w:p>
    <w:p>
      <w:pPr>
        <w:tabs>
          <w:tab w:pos="454" w:val="left"/>
        </w:tabs>
        <w:ind w:left="454" w:hanging="454"/>
      </w:pPr>
      <w:r>
        <w:rPr>
          <w:b/>
          <w:color w:val="0D4F8B"/>
        </w:rPr>
        <w:t>6.</w:t>
        <w:tab/>
      </w:r>
      <w:r>
        <w:rPr/>
        <w:t xml:space="preserve">Pulsa </w:t>
      </w:r>
      <w:r>
        <w:rPr>
          <w:b/>
          <w:color w:val="0D4F8B"/>
        </w:rPr>
        <w:t>Crear campaña</w:t>
      </w:r>
      <w:r>
        <w:rPr/>
        <w:t xml:space="preserve">. Se guarda como </w:t>
      </w:r>
      <w:r>
        <w:rPr>
          <w:b/>
          <w:color w:val="5B6678"/>
          <w:sz w:val="17"/>
        </w:rPr>
        <w:t>BORRADOR</w:t>
      </w:r>
      <w:r>
        <w:rPr/>
        <w:t>.</w:t>
      </w:r>
    </w:p>
    <w:p>
      <w:pPr>
        <w:pStyle w:val="Heading2"/>
      </w:pPr>
      <w:r>
        <w:rPr/>
        <w:t>Estados de una campaña</w:t>
      </w:r>
    </w:p>
    <w:tbl>
      <w:tblPr>
        <w:tblW w:type="auto" w:w="0"/>
        <w:jc w:val="left"/>
        <w:tblLook w:firstColumn="1" w:firstRow="1" w:lastColumn="0" w:lastRow="0" w:noHBand="0" w:noVBand="1" w:val="04A0"/>
        <w:tblBorders>
          <w:top w:val="single" w:sz="4" w:color="CFD8E3"/>
          <w:left w:val="single" w:sz="4" w:color="CFD8E3"/>
          <w:bottom w:val="single" w:sz="4" w:color="CFD8E3"/>
          <w:right w:val="single" w:sz="4" w:color="CFD8E3"/>
          <w:insideH w:val="single" w:sz="4" w:color="CFD8E3"/>
          <w:insideV w:val="single" w:sz="4" w:color="CFD8E3"/>
        </w:tblBorders>
      </w:tblPr>
      <w:tblGrid>
        <w:gridCol w:w="3213"/>
        <w:gridCol w:w="3213"/>
        <w:gridCol w:w="3213"/>
      </w:tblGrid>
      <w:tr>
        <w:trPr>
          <w:tblHeader w:val="true"/>
        </w:trPr>
        <w:tc>
          <w:tcPr>
            <w:tcW w:type="dxa" w:w="3213"/>
            <w:shd w:val="clear" w:color="auto" w:fill="F1F5FA"/>
          </w:tcPr>
          <w:p>
            <w:pPr>
              <w:spacing w:after="40"/>
            </w:pPr>
            <w:r>
              <w:rPr>
                <w:b/>
                <w:color w:val="5B6678"/>
                <w:sz w:val="17"/>
              </w:rPr>
              <w:t>ESTADO</w:t>
            </w:r>
          </w:p>
        </w:tc>
        <w:tc>
          <w:tcPr>
            <w:tcW w:type="dxa" w:w="3213"/>
            <w:shd w:val="clear" w:color="auto" w:fill="F1F5FA"/>
          </w:tcPr>
          <w:p>
            <w:pPr>
              <w:spacing w:after="40"/>
            </w:pPr>
            <w:r>
              <w:rPr>
                <w:b/>
                <w:color w:val="5B6678"/>
                <w:sz w:val="17"/>
              </w:rPr>
              <w:t>QUÉ PASA</w:t>
            </w:r>
          </w:p>
        </w:tc>
        <w:tc>
          <w:tcPr>
            <w:tcW w:type="dxa" w:w="3213"/>
            <w:shd w:val="clear" w:color="auto" w:fill="F1F5FA"/>
          </w:tcPr>
          <w:p>
            <w:pPr>
              <w:spacing w:after="40"/>
            </w:pPr>
            <w:r>
              <w:rPr>
                <w:b/>
                <w:color w:val="5B6678"/>
                <w:sz w:val="17"/>
              </w:rPr>
              <w:t>ACCIÓN SIGUIENTE</w:t>
            </w:r>
          </w:p>
        </w:tc>
      </w:tr>
      <w:tr>
        <w:tc>
          <w:tcPr>
            <w:tcW w:type="dxa" w:w="3213"/>
          </w:tcPr>
          <w:p>
            <w:pPr>
              <w:spacing w:after="40"/>
            </w:pPr>
            <w:r>
              <w:rPr>
                <w:b/>
                <w:color w:val="5B6678"/>
                <w:sz w:val="17"/>
              </w:rPr>
              <w:t>BORRADOR</w:t>
            </w:r>
          </w:p>
        </w:tc>
        <w:tc>
          <w:tcPr>
            <w:tcW w:type="dxa" w:w="3213"/>
          </w:tcPr>
          <w:p>
            <w:pPr>
              <w:spacing w:after="40"/>
            </w:pPr>
            <w:r>
              <w:rPr>
                <w:sz w:val="19"/>
              </w:rPr>
              <w:t>Se puede editar. Los participantes aún no pueden escanear en ella.</w:t>
            </w:r>
          </w:p>
        </w:tc>
        <w:tc>
          <w:tcPr>
            <w:tcW w:type="dxa" w:w="3213"/>
          </w:tcPr>
          <w:p>
            <w:pPr>
              <w:spacing w:after="40"/>
            </w:pPr>
            <w:r>
              <w:rPr>
                <w:b/>
                <w:color w:val="0D4F8B"/>
                <w:sz w:val="19"/>
              </w:rPr>
              <w:t>Iniciar</w:t>
            </w:r>
            <w:r>
              <w:rPr>
                <w:sz w:val="19"/>
              </w:rPr>
              <w:t xml:space="preserve"> (exige al menos un producto y un hito)</w:t>
            </w:r>
          </w:p>
        </w:tc>
      </w:tr>
      <w:tr>
        <w:tc>
          <w:tcPr>
            <w:tcW w:type="dxa" w:w="3213"/>
          </w:tcPr>
          <w:p>
            <w:pPr>
              <w:spacing w:after="40"/>
            </w:pPr>
            <w:r>
              <w:rPr>
                <w:b/>
                <w:color w:val="0F7A45"/>
                <w:sz w:val="17"/>
              </w:rPr>
              <w:t>ACTIVA</w:t>
            </w:r>
          </w:p>
        </w:tc>
        <w:tc>
          <w:tcPr>
            <w:tcW w:type="dxa" w:w="3213"/>
          </w:tcPr>
          <w:p>
            <w:pPr>
              <w:spacing w:after="40"/>
            </w:pPr>
            <w:r>
              <w:rPr>
                <w:sz w:val="19"/>
              </w:rPr>
              <w:t>Los participantes la ven y escanean en ella mientras esté dentro de sus fechas. Se puede editar. No se puede eliminar.</w:t>
            </w:r>
          </w:p>
        </w:tc>
        <w:tc>
          <w:tcPr>
            <w:tcW w:type="dxa" w:w="3213"/>
          </w:tcPr>
          <w:p>
            <w:pPr>
              <w:spacing w:after="40"/>
            </w:pPr>
            <w:r>
              <w:rPr>
                <w:b/>
                <w:color w:val="0D4F8B"/>
                <w:sz w:val="19"/>
              </w:rPr>
              <w:t>Archivar</w:t>
            </w:r>
          </w:p>
        </w:tc>
      </w:tr>
      <w:tr>
        <w:tc>
          <w:tcPr>
            <w:tcW w:type="dxa" w:w="3213"/>
          </w:tcPr>
          <w:p>
            <w:pPr>
              <w:spacing w:after="40"/>
            </w:pPr>
            <w:r>
              <w:rPr>
                <w:b/>
                <w:color w:val="5B6678"/>
                <w:sz w:val="17"/>
              </w:rPr>
              <w:t>ARCHIVADA</w:t>
            </w:r>
          </w:p>
        </w:tc>
        <w:tc>
          <w:tcPr>
            <w:tcW w:type="dxa" w:w="3213"/>
          </w:tcPr>
          <w:p>
            <w:pPr>
              <w:spacing w:after="40"/>
            </w:pPr>
            <w:r>
              <w:rPr>
                <w:sz w:val="19"/>
              </w:rPr>
              <w:t>Solo lectura. Nadie escanea en ella.</w:t>
            </w:r>
          </w:p>
        </w:tc>
        <w:tc>
          <w:tcPr>
            <w:tcW w:type="dxa" w:w="3213"/>
          </w:tcPr>
          <w:p>
            <w:pPr>
              <w:spacing w:after="40"/>
            </w:pPr>
            <w:r>
              <w:rPr>
                <w:b/>
                <w:color w:val="0D4F8B"/>
                <w:sz w:val="19"/>
              </w:rPr>
              <w:t>Volver a borrador</w:t>
            </w:r>
          </w:p>
        </w:tc>
      </w:tr>
    </w:tbl>
    <w:p>
      <w:pPr>
        <w:spacing w:after="80"/>
      </w:pPr>
    </w:p>
    <w:p>
      <w:r>
        <w:rPr/>
        <w:t xml:space="preserve">Las acciones están en el menú de tres puntos de cada fila: </w:t>
      </w:r>
      <w:r>
        <w:rPr>
          <w:b/>
          <w:color w:val="0D4F8B"/>
        </w:rPr>
        <w:t>Editar</w:t>
      </w:r>
      <w:r>
        <w:rPr/>
        <w:t xml:space="preserve"> (o </w:t>
      </w:r>
      <w:r>
        <w:rPr>
          <w:b/>
          <w:color w:val="0D4F8B"/>
        </w:rPr>
        <w:t>Ver</w:t>
      </w:r>
      <w:r>
        <w:rPr/>
        <w:t xml:space="preserve"> si está archivada), el cambio de estado y </w:t>
      </w:r>
      <w:r>
        <w:rPr>
          <w:b/>
          <w:color w:val="0D4F8B"/>
        </w:rPr>
        <w:t>Eliminar</w:t>
      </w:r>
      <w:r>
        <w:rPr/>
        <w:t>.</w:t>
      </w:r>
    </w:p>
    <w:tbl>
      <w:tblPr>
        <w:tblW w:type="auto" w:w="0"/>
        <w:tblLook w:firstColumn="1" w:firstRow="1" w:lastColumn="0" w:lastRow="0" w:noHBand="0" w:noVBand="1" w:val="04A0"/>
        <w:tblBorders>
          <w:top w:val="single" w:sz="4" w:color="F0C98A"/>
          <w:left w:val="single" w:sz="4" w:color="F0C98A"/>
          <w:bottom w:val="single" w:sz="4" w:color="F0C98A"/>
          <w:right w:val="single" w:sz="4" w:color="F0C98A"/>
          <w:insideH w:val="single" w:sz="4" w:color="F0C98A"/>
          <w:insideV w:val="single" w:sz="4" w:color="F0C98A"/>
        </w:tblBorders>
      </w:tblPr>
      <w:tblGrid>
        <w:gridCol w:w="9638"/>
      </w:tblGrid>
      <w:tr>
        <w:tc>
          <w:tcPr>
            <w:tcW w:type="dxa" w:w="9638"/>
            <w:shd w:val="clear" w:color="auto" w:fill="FDF1DE"/>
          </w:tcPr>
          <w:p>
            <w:pPr>
              <w:spacing w:after="60"/>
            </w:pPr>
            <w:r>
              <w:rPr>
                <w:b/>
                <w:color w:val="18212F"/>
              </w:rPr>
              <w:t>Activa no siempre significa vigente</w:t>
            </w:r>
          </w:p>
          <w:p>
            <w:pPr>
              <w:spacing w:after="60"/>
            </w:pPr>
            <w:r>
              <w:rPr/>
              <w:t>Una campaña activa solo acepta comprobantes entre su fecha de inicio y de fin. Antes de empezar o después de terminar, los participantes no pueden escanear en ella.</w:t>
            </w:r>
          </w:p>
        </w:tc>
      </w:tr>
    </w:tbl>
    <w:p>
      <w:pPr>
        <w:spacing w:after="80"/>
      </w:pPr>
    </w:p>
    <w:p>
      <w:r>
        <w:rPr/>
        <w:t>Al guardar una edición se reemplaza toda la configuración de la campaña con lo que ves en el formulario.</w:t>
      </w:r>
    </w:p>
    <w:p>
      <w:r>
        <w:br w:type="page"/>
      </w:r>
    </w:p>
    <w:p>
      <w:pPr>
        <w:pStyle w:val="Heading1"/>
      </w:pPr>
      <w:r>
        <w:rPr>
          <w:color w:val="008AA8"/>
        </w:rPr>
        <w:t xml:space="preserve">09  </w:t>
      </w:r>
      <w:r>
        <w:t>Usuarios</w:t>
      </w:r>
    </w:p>
    <w:p>
      <w:pPr>
        <w:pStyle w:val="Heading2"/>
      </w:pPr>
      <w:r>
        <w:rPr/>
        <w:t>Invitar a alguien</w:t>
      </w:r>
    </w:p>
    <w:p>
      <w:pPr>
        <w:tabs>
          <w:tab w:pos="454" w:val="left"/>
        </w:tabs>
        <w:ind w:left="454" w:hanging="454"/>
      </w:pPr>
      <w:r>
        <w:rPr>
          <w:b/>
          <w:color w:val="0D4F8B"/>
        </w:rPr>
        <w:t>1.</w:t>
        <w:tab/>
      </w:r>
      <w:r>
        <w:rPr/>
        <w:t xml:space="preserve">En </w:t>
      </w:r>
      <w:r>
        <w:rPr>
          <w:b/>
          <w:color w:val="0D4F8B"/>
        </w:rPr>
        <w:t>Usuarios</w:t>
      </w:r>
      <w:r>
        <w:rPr/>
        <w:t xml:space="preserve">, escribe el </w:t>
      </w:r>
      <w:r>
        <w:rPr>
          <w:b/>
          <w:color w:val="0D4F8B"/>
        </w:rPr>
        <w:t>Correo</w:t>
      </w:r>
      <w:r>
        <w:rPr/>
        <w:t xml:space="preserve"> y, si quieres, el </w:t>
      </w:r>
      <w:r>
        <w:rPr>
          <w:b/>
          <w:color w:val="0D4F8B"/>
        </w:rPr>
        <w:t>Nombre (opcional)</w:t>
      </w:r>
      <w:r>
        <w:rPr/>
        <w:t>.</w:t>
      </w:r>
    </w:p>
    <w:p>
      <w:pPr>
        <w:tabs>
          <w:tab w:pos="454" w:val="left"/>
        </w:tabs>
        <w:ind w:left="454" w:hanging="454"/>
      </w:pPr>
      <w:r>
        <w:rPr>
          <w:b/>
          <w:color w:val="0D4F8B"/>
        </w:rPr>
        <w:t>2.</w:t>
        <w:tab/>
      </w:r>
      <w:r>
        <w:rPr/>
        <w:t xml:space="preserve">Pulsa </w:t>
      </w:r>
      <w:r>
        <w:rPr>
          <w:b/>
          <w:color w:val="0D4F8B"/>
        </w:rPr>
        <w:t>Crear e invitar</w:t>
      </w:r>
      <w:r>
        <w:rPr/>
        <w:t xml:space="preserve">. La cuenta nueva siempre empieza con rol </w:t>
      </w:r>
      <w:r>
        <w:rPr>
          <w:b/>
        </w:rPr>
        <w:t>Usuario</w:t>
      </w:r>
      <w:r>
        <w:rPr/>
        <w:t>.</w:t>
      </w:r>
    </w:p>
    <w:p>
      <w:pPr>
        <w:tabs>
          <w:tab w:pos="454" w:val="left"/>
        </w:tabs>
        <w:ind w:left="454" w:hanging="454"/>
      </w:pPr>
      <w:r>
        <w:rPr>
          <w:b/>
          <w:color w:val="0D4F8B"/>
        </w:rPr>
        <w:t>3.</w:t>
        <w:tab/>
      </w:r>
      <w:r>
        <w:rPr/>
        <w:t xml:space="preserve">Si el envío de correos está configurado verás </w:t>
      </w:r>
      <w:r>
        <w:rPr>
          <w:i/>
        </w:rPr>
        <w:t>«Invitación enviada a …»</w:t>
      </w:r>
      <w:r>
        <w:rPr/>
        <w:t>. Si no, la plataforma muestra el enlace de invitación para que se lo envíes tú a la persona.</w:t>
      </w:r>
    </w:p>
    <w:p>
      <w:pPr>
        <w:pStyle w:val="Heading2"/>
      </w:pPr>
      <w:r>
        <w:rPr/>
        <w:t>Gestionar cuentas</w:t>
      </w:r>
    </w:p>
    <w:p>
      <w:pPr>
        <w:pStyle w:val="ListBullet"/>
      </w:pPr>
      <w:r>
        <w:rPr>
          <w:b/>
        </w:rPr>
        <w:t>Rol:</w:t>
      </w:r>
      <w:r>
        <w:rPr/>
        <w:t xml:space="preserve"> cambia entre </w:t>
      </w:r>
      <w:r>
        <w:rPr>
          <w:i/>
        </w:rPr>
        <w:t>Usuario</w:t>
      </w:r>
      <w:r>
        <w:rPr/>
        <w:t xml:space="preserve"> y </w:t>
      </w:r>
      <w:r>
        <w:rPr>
          <w:i/>
        </w:rPr>
        <w:t>Administrador</w:t>
      </w:r>
      <w:r>
        <w:rPr/>
        <w:t xml:space="preserve"> con el selector de la fila. El cambio llega a la otra persona en menos de una hora, o de inmediato si cierra sesión y vuelve a entrar.</w:t>
      </w:r>
    </w:p>
    <w:p>
      <w:pPr>
        <w:pStyle w:val="ListBullet"/>
      </w:pPr>
      <w:r>
        <w:rPr>
          <w:b/>
        </w:rPr>
        <w:t>Reenviar invitación</w:t>
      </w:r>
      <w:r>
        <w:rPr/>
        <w:t xml:space="preserve"> (ícono de avión de papel): genera un enlace nuevo para elegir contraseña.</w:t>
      </w:r>
    </w:p>
    <w:p>
      <w:pPr>
        <w:pStyle w:val="ListBullet"/>
      </w:pPr>
      <w:r>
        <w:rPr>
          <w:b/>
        </w:rPr>
        <w:t>Deshabilitar</w:t>
      </w:r>
      <w:r>
        <w:rPr/>
        <w:t xml:space="preserve"> (ícono de prohibido): bloquea el acceso sin borrar la cuenta ni su historial. El mismo botón la vuelve a </w:t>
      </w:r>
      <w:r>
        <w:rPr>
          <w:b/>
        </w:rPr>
        <w:t>habilitar</w:t>
      </w:r>
      <w:r>
        <w:rPr/>
        <w:t>.</w:t>
      </w:r>
    </w:p>
    <w:p>
      <w:r>
        <w:rPr/>
        <w:t>No puedes quitarte tu propio rol de administrador ni deshabilitar tu propia cuenta; así nadie deja la plataforma sin administradores por accidente.</w:t>
      </w:r>
    </w:p>
    <w:p>
      <w:r>
        <w:rPr/>
        <w:t>Para que un usuario gane puntos, además de tener cuenta debe estar marcado como participante en la campaña.</w:t>
      </w:r>
    </w:p>
    <w:p>
      <w:r>
        <w:br w:type="page"/>
      </w:r>
    </w:p>
    <w:p>
      <w:pPr>
        <w:pStyle w:val="Heading1"/>
      </w:pPr>
      <w:r>
        <w:rPr>
          <w:color w:val="008AA8"/>
        </w:rPr>
        <w:t xml:space="preserve">10  </w:t>
      </w:r>
      <w:r>
        <w:t>Revisión de comprobantes</w:t>
      </w:r>
    </w:p>
    <w:p>
      <w:r>
        <w:rPr>
          <w:sz w:val="23"/>
        </w:rPr>
        <w:t xml:space="preserve">En </w:t>
      </w:r>
      <w:r>
        <w:rPr>
          <w:b/>
          <w:color w:val="0D4F8B"/>
          <w:sz w:val="23"/>
        </w:rPr>
        <w:t>Comprobantes</w:t>
      </w:r>
      <w:r>
        <w:rPr>
          <w:sz w:val="23"/>
        </w:rPr>
        <w:t xml:space="preserve"> ves cada escaneo con su evidencia, y puedes anular los puntos de los que no sean válidos.</w:t>
      </w:r>
    </w:p>
    <w:p>
      <w:pPr>
        <w:pStyle w:val="Heading2"/>
      </w:pPr>
      <w:r>
        <w:rPr/>
        <w:t>La lista</w:t>
      </w:r>
    </w:p>
    <w:p>
      <w:r>
        <w:rPr/>
        <w:t xml:space="preserve">Filtra con </w:t>
      </w:r>
      <w:r>
        <w:rPr>
          <w:b/>
          <w:color w:val="0D4F8B"/>
        </w:rPr>
        <w:t>Todos</w:t>
      </w:r>
      <w:r>
        <w:rPr/>
        <w:t xml:space="preserve"> o </w:t>
      </w:r>
      <w:r>
        <w:rPr>
          <w:b/>
          <w:color w:val="0D4F8B"/>
        </w:rPr>
        <w:t>Para revisar</w:t>
      </w:r>
      <w:r>
        <w:rPr/>
        <w:t xml:space="preserve">. Cada fila muestra fecha, usuario, campaña, puntos y estado. Usa </w:t>
      </w:r>
      <w:r>
        <w:rPr>
          <w:b/>
          <w:color w:val="0D4F8B"/>
        </w:rPr>
        <w:t>Cargar más</w:t>
      </w:r>
      <w:r>
        <w:rPr/>
        <w:t xml:space="preserve"> para ver escaneos anteriores.</w:t>
      </w:r>
    </w:p>
    <w:tbl>
      <w:tblPr>
        <w:tblW w:type="auto" w:w="0"/>
        <w:jc w:val="left"/>
        <w:tblLook w:firstColumn="1" w:firstRow="1" w:lastColumn="0" w:lastRow="0" w:noHBand="0" w:noVBand="1" w:val="04A0"/>
        <w:tblBorders>
          <w:top w:val="single" w:sz="4" w:color="CFD8E3"/>
          <w:left w:val="single" w:sz="4" w:color="CFD8E3"/>
          <w:bottom w:val="single" w:sz="4" w:color="CFD8E3"/>
          <w:right w:val="single" w:sz="4" w:color="CFD8E3"/>
          <w:insideH w:val="single" w:sz="4" w:color="CFD8E3"/>
          <w:insideV w:val="single" w:sz="4" w:color="CFD8E3"/>
        </w:tblBorders>
      </w:tblPr>
      <w:tblGrid>
        <w:gridCol w:w="4819"/>
        <w:gridCol w:w="4819"/>
      </w:tblGrid>
      <w:tr>
        <w:trPr>
          <w:tblHeader w:val="true"/>
        </w:trPr>
        <w:tc>
          <w:tcPr>
            <w:tcW w:type="dxa" w:w="4819"/>
            <w:shd w:val="clear" w:color="auto" w:fill="F1F5FA"/>
          </w:tcPr>
          <w:p>
            <w:pPr>
              <w:spacing w:after="40"/>
            </w:pPr>
            <w:r>
              <w:rPr>
                <w:b/>
                <w:color w:val="5B6678"/>
                <w:sz w:val="17"/>
              </w:rPr>
              <w:t>ESTADO</w:t>
            </w:r>
          </w:p>
        </w:tc>
        <w:tc>
          <w:tcPr>
            <w:tcW w:type="dxa" w:w="4819"/>
            <w:shd w:val="clear" w:color="auto" w:fill="F1F5FA"/>
          </w:tcPr>
          <w:p>
            <w:pPr>
              <w:spacing w:after="40"/>
            </w:pPr>
            <w:r>
              <w:rPr>
                <w:b/>
                <w:color w:val="5B6678"/>
                <w:sz w:val="17"/>
              </w:rPr>
              <w:t>SIGNIFICA</w:t>
            </w:r>
          </w:p>
        </w:tc>
      </w:tr>
      <w:tr>
        <w:tc>
          <w:tcPr>
            <w:tcW w:type="dxa" w:w="4819"/>
          </w:tcPr>
          <w:p>
            <w:pPr>
              <w:spacing w:after="40"/>
            </w:pPr>
            <w:r>
              <w:rPr>
                <w:b/>
                <w:color w:val="0F7A45"/>
                <w:sz w:val="17"/>
              </w:rPr>
              <w:t>CON PUNTOS</w:t>
            </w:r>
          </w:p>
        </w:tc>
        <w:tc>
          <w:tcPr>
            <w:tcW w:type="dxa" w:w="4819"/>
          </w:tcPr>
          <w:p>
            <w:pPr>
              <w:spacing w:after="40"/>
            </w:pPr>
            <w:r>
              <w:rPr>
                <w:sz w:val="19"/>
              </w:rPr>
              <w:t>El comprobante ganó puntos.</w:t>
            </w:r>
          </w:p>
        </w:tc>
      </w:tr>
      <w:tr>
        <w:tc>
          <w:tcPr>
            <w:tcW w:type="dxa" w:w="4819"/>
          </w:tcPr>
          <w:p>
            <w:pPr>
              <w:spacing w:after="40"/>
            </w:pPr>
            <w:r>
              <w:rPr>
                <w:b/>
                <w:color w:val="5B6678"/>
                <w:sz w:val="17"/>
              </w:rPr>
              <w:t>SIN PUNTOS</w:t>
            </w:r>
          </w:p>
        </w:tc>
        <w:tc>
          <w:tcPr>
            <w:tcW w:type="dxa" w:w="4819"/>
          </w:tcPr>
          <w:p>
            <w:pPr>
              <w:spacing w:after="40"/>
            </w:pPr>
            <w:r>
              <w:rPr>
                <w:sz w:val="19"/>
              </w:rPr>
              <w:t>Fue rechazado o no tenía productos de la campaña.</w:t>
            </w:r>
          </w:p>
        </w:tc>
      </w:tr>
      <w:tr>
        <w:tc>
          <w:tcPr>
            <w:tcW w:type="dxa" w:w="4819"/>
          </w:tcPr>
          <w:p>
            <w:pPr>
              <w:spacing w:after="40"/>
            </w:pPr>
            <w:r>
              <w:rPr>
                <w:b/>
                <w:color w:val="B42626"/>
                <w:sz w:val="17"/>
              </w:rPr>
              <w:t>ANULADO</w:t>
            </w:r>
          </w:p>
        </w:tc>
        <w:tc>
          <w:tcPr>
            <w:tcW w:type="dxa" w:w="4819"/>
          </w:tcPr>
          <w:p>
            <w:pPr>
              <w:spacing w:after="40"/>
            </w:pPr>
            <w:r>
              <w:rPr>
                <w:sz w:val="19"/>
              </w:rPr>
              <w:t>Un administrador retiró sus puntos.</w:t>
            </w:r>
          </w:p>
        </w:tc>
      </w:tr>
      <w:tr>
        <w:tc>
          <w:tcPr>
            <w:tcW w:type="dxa" w:w="4819"/>
          </w:tcPr>
          <w:p>
            <w:pPr>
              <w:spacing w:after="40"/>
            </w:pPr>
            <w:r>
              <w:rPr>
                <w:b/>
                <w:color w:val="8A520A"/>
                <w:sz w:val="17"/>
              </w:rPr>
              <w:t>REVISAR</w:t>
            </w:r>
          </w:p>
        </w:tc>
        <w:tc>
          <w:tcPr>
            <w:tcW w:type="dxa" w:w="4819"/>
          </w:tcPr>
          <w:p>
            <w:pPr>
              <w:spacing w:after="40"/>
            </w:pPr>
            <w:r>
              <w:rPr>
                <w:sz w:val="19"/>
              </w:rPr>
              <w:t>Ganó puntos, pero algo inusual merece una mirada (ver abajo).</w:t>
            </w:r>
          </w:p>
        </w:tc>
      </w:tr>
    </w:tbl>
    <w:p>
      <w:pPr>
        <w:spacing w:after="80"/>
      </w:pPr>
    </w:p>
    <w:p>
      <w:pPr>
        <w:pStyle w:val="Heading2"/>
      </w:pPr>
      <w:r>
        <w:rPr/>
        <w:t>Motivos para revisar</w:t>
      </w:r>
    </w:p>
    <w:p>
      <w:r>
        <w:rPr/>
        <w:t xml:space="preserve">Estas marcas no cambian los puntos; solo llevan el comprobante a </w:t>
      </w:r>
      <w:r>
        <w:rPr>
          <w:b/>
          <w:color w:val="0D4F8B"/>
        </w:rPr>
        <w:t>Para revisar</w:t>
      </w:r>
      <w:r>
        <w:rPr/>
        <w:t>.</w:t>
      </w:r>
    </w:p>
    <w:p>
      <w:pPr>
        <w:pStyle w:val="ListBullet"/>
      </w:pPr>
      <w:r>
        <w:rPr>
          <w:b/>
        </w:rPr>
        <w:t>Superó el máximo de unidades por comprobante.</w:t>
      </w:r>
    </w:p>
    <w:p>
      <w:pPr>
        <w:pStyle w:val="ListBullet"/>
      </w:pPr>
      <w:r>
        <w:rPr>
          <w:b/>
        </w:rPr>
        <w:t>Muchas unidades en una sola línea</w:t>
      </w:r>
      <w:r>
        <w:rPr/>
        <w:t xml:space="preserve"> (10 o más): puede ser una compra grande o una lectura errónea.</w:t>
      </w:r>
    </w:p>
    <w:p>
      <w:pPr>
        <w:pStyle w:val="ListBullet"/>
      </w:pPr>
      <w:r>
        <w:rPr>
          <w:b/>
        </w:rPr>
        <w:t>El usuario envió muchos comprobantes en 24 horas</w:t>
      </w:r>
      <w:r>
        <w:rPr/>
        <w:t xml:space="preserve"> (5 o más).</w:t>
      </w:r>
    </w:p>
    <w:p>
      <w:pPr>
        <w:pStyle w:val="ListBullet"/>
      </w:pPr>
      <w:r>
        <w:rPr>
          <w:b/>
        </w:rPr>
        <w:t>No se pudo guardar el archivo como evidencia.</w:t>
      </w:r>
    </w:p>
    <w:p>
      <w:pPr>
        <w:pStyle w:val="Heading2"/>
      </w:pPr>
      <w:r>
        <w:rPr/>
        <w:t>El detalle</w:t>
      </w:r>
    </w:p>
    <w:p>
      <w:r>
        <w:rPr/>
        <w:t xml:space="preserve">Selecciona una fila para ver: usuario, campaña, fechas y puntos; la </w:t>
      </w:r>
      <w:r>
        <w:rPr>
          <w:b/>
        </w:rPr>
        <w:t>imagen del comprobante</w:t>
      </w:r>
      <w:r>
        <w:rPr/>
        <w:t xml:space="preserve"> (</w:t>
      </w:r>
      <w:r>
        <w:rPr>
          <w:b/>
          <w:color w:val="0D4F8B"/>
        </w:rPr>
        <w:t>Abrir el original</w:t>
      </w:r>
      <w:r>
        <w:rPr/>
        <w:t xml:space="preserve"> la abre en otra pestaña; los PDF se abren así); los productos contados; los problemas detectados; y el texto extraído.</w:t>
      </w:r>
    </w:p>
    <w:p>
      <w:pPr>
        <w:pStyle w:val="Heading2"/>
      </w:pPr>
      <w:r>
        <w:rPr/>
        <w:t>Anular puntos</w:t>
      </w:r>
    </w:p>
    <w:p>
      <w:pPr>
        <w:tabs>
          <w:tab w:pos="454" w:val="left"/>
        </w:tabs>
        <w:ind w:left="454" w:hanging="454"/>
      </w:pPr>
      <w:r>
        <w:rPr>
          <w:b/>
          <w:color w:val="0D4F8B"/>
        </w:rPr>
        <w:t>1.</w:t>
        <w:tab/>
      </w:r>
      <w:r>
        <w:rPr/>
        <w:t xml:space="preserve">En el detalle de un comprobante </w:t>
      </w:r>
      <w:r>
        <w:rPr>
          <w:b/>
          <w:color w:val="0F7A45"/>
          <w:sz w:val="17"/>
        </w:rPr>
        <w:t>CON PUNTOS</w:t>
      </w:r>
      <w:r>
        <w:rPr/>
        <w:t xml:space="preserve">, escribe el </w:t>
      </w:r>
      <w:r>
        <w:rPr>
          <w:b/>
          <w:color w:val="0D4F8B"/>
        </w:rPr>
        <w:t>Motivo de la anulación</w:t>
      </w:r>
      <w:r>
        <w:rPr/>
        <w:t xml:space="preserve"> (mínimo 3 caracteres).</w:t>
      </w:r>
    </w:p>
    <w:p>
      <w:pPr>
        <w:tabs>
          <w:tab w:pos="454" w:val="left"/>
        </w:tabs>
        <w:ind w:left="454" w:hanging="454"/>
      </w:pPr>
      <w:r>
        <w:rPr>
          <w:b/>
          <w:color w:val="0D4F8B"/>
        </w:rPr>
        <w:t>2.</w:t>
        <w:tab/>
      </w:r>
      <w:r>
        <w:rPr/>
        <w:t xml:space="preserve">Pulsa </w:t>
      </w:r>
      <w:r>
        <w:rPr>
          <w:b/>
          <w:color w:val="0D4F8B"/>
        </w:rPr>
        <w:t>Anular puntos</w:t>
      </w:r>
      <w:r>
        <w:rPr/>
        <w:t xml:space="preserve"> y confirma.</w:t>
      </w:r>
    </w:p>
    <w:p>
      <w:r>
        <w:rPr/>
        <w:t xml:space="preserve">Al anular se restan los puntos y unidades del participante, se recalcula su hito y se descuenta la venta del panel. </w:t>
      </w:r>
      <w:r>
        <w:rPr>
          <w:b/>
        </w:rPr>
        <w:t>No se puede deshacer</w:t>
      </w:r>
      <w:r>
        <w:rPr/>
        <w:t>, y ese comprobante tampoco se podrá volver a subir.</w:t>
      </w:r>
    </w:p>
    <w:p>
      <w:r>
        <w:br w:type="page"/>
      </w:r>
    </w:p>
    <w:p>
      <w:pPr>
        <w:pStyle w:val="Heading1"/>
      </w:pPr>
      <w:r>
        <w:rPr>
          <w:color w:val="008AA8"/>
        </w:rPr>
        <w:t xml:space="preserve">11  </w:t>
      </w:r>
      <w:r>
        <w:t>Mensajes y solución de problemas</w:t>
      </w:r>
    </w:p>
    <w:p>
      <w:pPr>
        <w:pStyle w:val="Heading2"/>
      </w:pPr>
      <w:r>
        <w:rPr/>
        <w:t>Al escanear</w:t>
      </w:r>
    </w:p>
    <w:tbl>
      <w:tblPr>
        <w:tblW w:type="auto" w:w="0"/>
        <w:jc w:val="left"/>
        <w:tblLook w:firstColumn="1" w:firstRow="1" w:lastColumn="0" w:lastRow="0" w:noHBand="0" w:noVBand="1" w:val="04A0"/>
        <w:tblBorders>
          <w:top w:val="single" w:sz="4" w:color="CFD8E3"/>
          <w:left w:val="single" w:sz="4" w:color="CFD8E3"/>
          <w:bottom w:val="single" w:sz="4" w:color="CFD8E3"/>
          <w:right w:val="single" w:sz="4" w:color="CFD8E3"/>
          <w:insideH w:val="single" w:sz="4" w:color="CFD8E3"/>
          <w:insideV w:val="single" w:sz="4" w:color="CFD8E3"/>
        </w:tblBorders>
      </w:tblPr>
      <w:tblGrid>
        <w:gridCol w:w="3213"/>
        <w:gridCol w:w="3213"/>
        <w:gridCol w:w="3213"/>
      </w:tblGrid>
      <w:tr>
        <w:trPr>
          <w:tblHeader w:val="true"/>
        </w:trPr>
        <w:tc>
          <w:tcPr>
            <w:tcW w:type="dxa" w:w="3213"/>
            <w:shd w:val="clear" w:color="auto" w:fill="F1F5FA"/>
          </w:tcPr>
          <w:p>
            <w:pPr>
              <w:spacing w:after="40"/>
            </w:pPr>
            <w:r>
              <w:rPr>
                <w:b/>
                <w:color w:val="5B6678"/>
                <w:sz w:val="17"/>
              </w:rPr>
              <w:t>MENSAJE</w:t>
            </w:r>
          </w:p>
        </w:tc>
        <w:tc>
          <w:tcPr>
            <w:tcW w:type="dxa" w:w="3213"/>
            <w:shd w:val="clear" w:color="auto" w:fill="F1F5FA"/>
          </w:tcPr>
          <w:p>
            <w:pPr>
              <w:spacing w:after="40"/>
            </w:pPr>
            <w:r>
              <w:rPr>
                <w:b/>
                <w:color w:val="5B6678"/>
                <w:sz w:val="17"/>
              </w:rPr>
              <w:t>POR QUÉ</w:t>
            </w:r>
          </w:p>
        </w:tc>
        <w:tc>
          <w:tcPr>
            <w:tcW w:type="dxa" w:w="3213"/>
            <w:shd w:val="clear" w:color="auto" w:fill="F1F5FA"/>
          </w:tcPr>
          <w:p>
            <w:pPr>
              <w:spacing w:after="40"/>
            </w:pPr>
            <w:r>
              <w:rPr>
                <w:b/>
                <w:color w:val="5B6678"/>
                <w:sz w:val="17"/>
              </w:rPr>
              <w:t>QUÉ HACER</w:t>
            </w:r>
          </w:p>
        </w:tc>
      </w:tr>
      <w:tr>
        <w:tc>
          <w:tcPr>
            <w:tcW w:type="dxa" w:w="3213"/>
          </w:tcPr>
          <w:p>
            <w:pPr>
              <w:spacing w:after="40"/>
            </w:pPr>
            <w:r>
              <w:rPr>
                <w:sz w:val="19"/>
              </w:rPr>
              <w:t>Este comprobante ya fue registrado. Cada comprobante suma puntos una sola vez.</w:t>
            </w:r>
          </w:p>
        </w:tc>
        <w:tc>
          <w:tcPr>
            <w:tcW w:type="dxa" w:w="3213"/>
          </w:tcPr>
          <w:p>
            <w:pPr>
              <w:spacing w:after="40"/>
            </w:pPr>
            <w:r>
              <w:rPr>
                <w:sz w:val="19"/>
              </w:rPr>
              <w:t>Ese comprobante ya ganó puntos, en esta cuenta u otra.</w:t>
            </w:r>
          </w:p>
        </w:tc>
        <w:tc>
          <w:tcPr>
            <w:tcW w:type="dxa" w:w="3213"/>
          </w:tcPr>
          <w:p>
            <w:pPr>
              <w:spacing w:after="40"/>
            </w:pPr>
            <w:r>
              <w:rPr>
                <w:sz w:val="19"/>
              </w:rPr>
              <w:t>Nada: cada papel cuenta una vez.</w:t>
            </w:r>
          </w:p>
        </w:tc>
      </w:tr>
      <w:tr>
        <w:tc>
          <w:tcPr>
            <w:tcW w:type="dxa" w:w="3213"/>
          </w:tcPr>
          <w:p>
            <w:pPr>
              <w:spacing w:after="40"/>
            </w:pPr>
            <w:r>
              <w:rPr>
                <w:sz w:val="19"/>
              </w:rPr>
              <w:t>No encontramos el total del comprobante…</w:t>
            </w:r>
          </w:p>
        </w:tc>
        <w:tc>
          <w:tcPr>
            <w:tcW w:type="dxa" w:w="3213"/>
          </w:tcPr>
          <w:p>
            <w:pPr>
              <w:spacing w:after="40"/>
            </w:pPr>
            <w:r>
              <w:rPr>
                <w:sz w:val="19"/>
              </w:rPr>
              <w:t>No se leyó una línea TOTAL con importe.</w:t>
            </w:r>
          </w:p>
        </w:tc>
        <w:tc>
          <w:tcPr>
            <w:tcW w:type="dxa" w:w="3213"/>
          </w:tcPr>
          <w:p>
            <w:pPr>
              <w:spacing w:after="40"/>
            </w:pPr>
            <w:r>
              <w:rPr>
                <w:sz w:val="19"/>
              </w:rPr>
              <w:t>Vuelve a tomar la foto con el TOTAL visible.</w:t>
            </w:r>
          </w:p>
        </w:tc>
      </w:tr>
      <w:tr>
        <w:tc>
          <w:tcPr>
            <w:tcW w:type="dxa" w:w="3213"/>
          </w:tcPr>
          <w:p>
            <w:pPr>
              <w:spacing w:after="40"/>
            </w:pPr>
            <w:r>
              <w:rPr>
                <w:sz w:val="19"/>
              </w:rPr>
              <w:t>No pudimos leer la fecha del comprobante…</w:t>
            </w:r>
          </w:p>
        </w:tc>
        <w:tc>
          <w:tcPr>
            <w:tcW w:type="dxa" w:w="3213"/>
          </w:tcPr>
          <w:p>
            <w:pPr>
              <w:spacing w:after="40"/>
            </w:pPr>
            <w:r>
              <w:rPr>
                <w:sz w:val="19"/>
              </w:rPr>
              <w:t>No se encontró una fecha legible.</w:t>
            </w:r>
          </w:p>
        </w:tc>
        <w:tc>
          <w:tcPr>
            <w:tcW w:type="dxa" w:w="3213"/>
          </w:tcPr>
          <w:p>
            <w:pPr>
              <w:spacing w:after="40"/>
            </w:pPr>
            <w:r>
              <w:rPr>
                <w:sz w:val="19"/>
              </w:rPr>
              <w:t>Foto nueva con la fecha nítida.</w:t>
            </w:r>
          </w:p>
        </w:tc>
      </w:tr>
      <w:tr>
        <w:tc>
          <w:tcPr>
            <w:tcW w:type="dxa" w:w="3213"/>
          </w:tcPr>
          <w:p>
            <w:pPr>
              <w:spacing w:after="40"/>
            </w:pPr>
            <w:r>
              <w:rPr>
                <w:sz w:val="19"/>
              </w:rPr>
              <w:t>La fecha del comprobante (…) está fuera de las fechas de la campaña.</w:t>
            </w:r>
          </w:p>
        </w:tc>
        <w:tc>
          <w:tcPr>
            <w:tcW w:type="dxa" w:w="3213"/>
          </w:tcPr>
          <w:p>
            <w:pPr>
              <w:spacing w:after="40"/>
            </w:pPr>
            <w:r>
              <w:rPr>
                <w:sz w:val="19"/>
              </w:rPr>
              <w:t>El ticket es anterior a la campaña, posterior a su fin o con fecha futura.</w:t>
            </w:r>
          </w:p>
        </w:tc>
        <w:tc>
          <w:tcPr>
            <w:tcW w:type="dxa" w:w="3213"/>
          </w:tcPr>
          <w:p>
            <w:pPr>
              <w:spacing w:after="40"/>
            </w:pPr>
            <w:r>
              <w:rPr>
                <w:sz w:val="19"/>
              </w:rPr>
              <w:t>Solo cuentan compras dentro de la campaña.</w:t>
            </w:r>
          </w:p>
        </w:tc>
      </w:tr>
      <w:tr>
        <w:tc>
          <w:tcPr>
            <w:tcW w:type="dxa" w:w="3213"/>
          </w:tcPr>
          <w:p>
            <w:pPr>
              <w:spacing w:after="40"/>
            </w:pPr>
            <w:r>
              <w:rPr>
                <w:sz w:val="19"/>
              </w:rPr>
              <w:t>Estos productos no muestran su precio en el comprobante y no se contaron…</w:t>
            </w:r>
          </w:p>
        </w:tc>
        <w:tc>
          <w:tcPr>
            <w:tcW w:type="dxa" w:w="3213"/>
          </w:tcPr>
          <w:p>
            <w:pPr>
              <w:spacing w:after="40"/>
            </w:pPr>
            <w:r>
              <w:rPr>
                <w:sz w:val="19"/>
              </w:rPr>
              <w:t>Se encontró el producto pero sin importe en su línea.</w:t>
            </w:r>
          </w:p>
        </w:tc>
        <w:tc>
          <w:tcPr>
            <w:tcW w:type="dxa" w:w="3213"/>
          </w:tcPr>
          <w:p>
            <w:pPr>
              <w:spacing w:after="40"/>
            </w:pPr>
            <w:r>
              <w:rPr>
                <w:sz w:val="19"/>
              </w:rPr>
              <w:t>Asegúrate de que la columna de precios salga en la foto.</w:t>
            </w:r>
          </w:p>
        </w:tc>
      </w:tr>
      <w:tr>
        <w:tc>
          <w:tcPr>
            <w:tcW w:type="dxa" w:w="3213"/>
          </w:tcPr>
          <w:p>
            <w:pPr>
              <w:spacing w:after="40"/>
            </w:pPr>
            <w:r>
              <w:rPr>
                <w:sz w:val="19"/>
              </w:rPr>
              <w:t>Un comprobante puede sumar como máximo N unidades por campaña…</w:t>
            </w:r>
          </w:p>
        </w:tc>
        <w:tc>
          <w:tcPr>
            <w:tcW w:type="dxa" w:w="3213"/>
          </w:tcPr>
          <w:p>
            <w:pPr>
              <w:spacing w:after="40"/>
            </w:pPr>
            <w:r>
              <w:rPr>
                <w:sz w:val="19"/>
              </w:rPr>
              <w:t>Se superó el máximo por comprobante.</w:t>
            </w:r>
          </w:p>
        </w:tc>
        <w:tc>
          <w:tcPr>
            <w:tcW w:type="dxa" w:w="3213"/>
          </w:tcPr>
          <w:p>
            <w:pPr>
              <w:spacing w:after="40"/>
            </w:pPr>
            <w:r>
              <w:rPr>
                <w:sz w:val="19"/>
              </w:rPr>
              <w:t>Se contó hasta el máximo; un administrador puede revisarlo.</w:t>
            </w:r>
          </w:p>
        </w:tc>
      </w:tr>
      <w:tr>
        <w:tc>
          <w:tcPr>
            <w:tcW w:type="dxa" w:w="3213"/>
          </w:tcPr>
          <w:p>
            <w:pPr>
              <w:spacing w:after="40"/>
            </w:pPr>
            <w:r>
              <w:rPr>
                <w:sz w:val="19"/>
              </w:rPr>
              <w:t>No encontramos productos de esta campaña en el comprobante.</w:t>
            </w:r>
          </w:p>
        </w:tc>
        <w:tc>
          <w:tcPr>
            <w:tcW w:type="dxa" w:w="3213"/>
          </w:tcPr>
          <w:p>
            <w:pPr>
              <w:spacing w:after="40"/>
            </w:pPr>
            <w:r>
              <w:rPr>
                <w:sz w:val="19"/>
              </w:rPr>
              <w:t>Ningún producto coincidió.</w:t>
            </w:r>
          </w:p>
        </w:tc>
        <w:tc>
          <w:tcPr>
            <w:tcW w:type="dxa" w:w="3213"/>
          </w:tcPr>
          <w:p>
            <w:pPr>
              <w:spacing w:after="40"/>
            </w:pPr>
            <w:r>
              <w:rPr>
                <w:sz w:val="19"/>
              </w:rPr>
              <w:t xml:space="preserve">Revisa la campaña elegida y </w:t>
            </w:r>
            <w:r>
              <w:rPr>
                <w:b/>
                <w:color w:val="0D4F8B"/>
                <w:sz w:val="19"/>
              </w:rPr>
              <w:t>Ver texto extraído</w:t>
            </w:r>
            <w:r>
              <w:rPr>
                <w:sz w:val="19"/>
              </w:rPr>
              <w:t>.</w:t>
            </w:r>
          </w:p>
        </w:tc>
      </w:tr>
      <w:tr>
        <w:tc>
          <w:tcPr>
            <w:tcW w:type="dxa" w:w="3213"/>
          </w:tcPr>
          <w:p>
            <w:pPr>
              <w:spacing w:after="40"/>
            </w:pPr>
            <w:r>
              <w:rPr>
                <w:sz w:val="19"/>
              </w:rPr>
              <w:t>Alcanzaste el límite de comprobantes por día…</w:t>
            </w:r>
          </w:p>
        </w:tc>
        <w:tc>
          <w:tcPr>
            <w:tcW w:type="dxa" w:w="3213"/>
          </w:tcPr>
          <w:p>
            <w:pPr>
              <w:spacing w:after="40"/>
            </w:pPr>
            <w:r>
              <w:rPr>
                <w:sz w:val="19"/>
              </w:rPr>
              <w:t>20 escaneos en 24 horas.</w:t>
            </w:r>
          </w:p>
        </w:tc>
        <w:tc>
          <w:tcPr>
            <w:tcW w:type="dxa" w:w="3213"/>
          </w:tcPr>
          <w:p>
            <w:pPr>
              <w:spacing w:after="40"/>
            </w:pPr>
            <w:r>
              <w:rPr>
                <w:sz w:val="19"/>
              </w:rPr>
              <w:t>Espera y vuelve a intentarlo más tarde.</w:t>
            </w:r>
          </w:p>
        </w:tc>
      </w:tr>
      <w:tr>
        <w:tc>
          <w:tcPr>
            <w:tcW w:type="dxa" w:w="3213"/>
          </w:tcPr>
          <w:p>
            <w:pPr>
              <w:spacing w:after="40"/>
            </w:pPr>
            <w:r>
              <w:rPr>
                <w:sz w:val="19"/>
              </w:rPr>
              <w:t>No participas en esta campaña.</w:t>
            </w:r>
          </w:p>
        </w:tc>
        <w:tc>
          <w:tcPr>
            <w:tcW w:type="dxa" w:w="3213"/>
          </w:tcPr>
          <w:p>
            <w:pPr>
              <w:spacing w:after="40"/>
            </w:pPr>
            <w:r>
              <w:rPr>
                <w:sz w:val="19"/>
              </w:rPr>
              <w:t>No estás asignado a ella.</w:t>
            </w:r>
          </w:p>
        </w:tc>
        <w:tc>
          <w:tcPr>
            <w:tcW w:type="dxa" w:w="3213"/>
          </w:tcPr>
          <w:p>
            <w:pPr>
              <w:spacing w:after="40"/>
            </w:pPr>
            <w:r>
              <w:rPr>
                <w:sz w:val="19"/>
              </w:rPr>
              <w:t>Pide al administrador que te agregue.</w:t>
            </w:r>
          </w:p>
        </w:tc>
      </w:tr>
      <w:tr>
        <w:tc>
          <w:tcPr>
            <w:tcW w:type="dxa" w:w="3213"/>
          </w:tcPr>
          <w:p>
            <w:pPr>
              <w:spacing w:after="40"/>
            </w:pPr>
            <w:r>
              <w:rPr>
                <w:sz w:val="19"/>
              </w:rPr>
              <w:t>Esta campaña no está vigente en este momento.</w:t>
            </w:r>
          </w:p>
        </w:tc>
        <w:tc>
          <w:tcPr>
            <w:tcW w:type="dxa" w:w="3213"/>
          </w:tcPr>
          <w:p>
            <w:pPr>
              <w:spacing w:after="40"/>
            </w:pPr>
            <w:r>
              <w:rPr>
                <w:sz w:val="19"/>
              </w:rPr>
              <w:t>Aún no empieza, ya terminó o no está activa.</w:t>
            </w:r>
          </w:p>
        </w:tc>
        <w:tc>
          <w:tcPr>
            <w:tcW w:type="dxa" w:w="3213"/>
          </w:tcPr>
          <w:p>
            <w:pPr>
              <w:spacing w:after="40"/>
            </w:pPr>
            <w:r>
              <w:rPr>
                <w:sz w:val="19"/>
              </w:rPr>
              <w:t>Elige otra campaña o espera a que empiece.</w:t>
            </w:r>
          </w:p>
        </w:tc>
      </w:tr>
      <w:tr>
        <w:tc>
          <w:tcPr>
            <w:tcW w:type="dxa" w:w="3213"/>
          </w:tcPr>
          <w:p>
            <w:pPr>
              <w:spacing w:after="40"/>
            </w:pPr>
            <w:r>
              <w:rPr>
                <w:sz w:val="19"/>
              </w:rPr>
              <w:t>No tienes campañas vigentes…</w:t>
            </w:r>
          </w:p>
        </w:tc>
        <w:tc>
          <w:tcPr>
            <w:tcW w:type="dxa" w:w="3213"/>
          </w:tcPr>
          <w:p>
            <w:pPr>
              <w:spacing w:after="40"/>
            </w:pPr>
            <w:r>
              <w:rPr>
                <w:sz w:val="19"/>
              </w:rPr>
              <w:t>No participas en ninguna campaña en curso.</w:t>
            </w:r>
          </w:p>
        </w:tc>
        <w:tc>
          <w:tcPr>
            <w:tcW w:type="dxa" w:w="3213"/>
          </w:tcPr>
          <w:p>
            <w:pPr>
              <w:spacing w:after="40"/>
            </w:pPr>
            <w:r>
              <w:rPr>
                <w:sz w:val="19"/>
              </w:rPr>
              <w:t>Consulta al administrador.</w:t>
            </w:r>
          </w:p>
        </w:tc>
      </w:tr>
      <w:tr>
        <w:tc>
          <w:tcPr>
            <w:tcW w:type="dxa" w:w="3213"/>
          </w:tcPr>
          <w:p>
            <w:pPr>
              <w:spacing w:after="40"/>
            </w:pPr>
            <w:r>
              <w:rPr>
                <w:sz w:val="19"/>
              </w:rPr>
              <w:t>Solo las cuentas de usuario pueden escanear comprobantes.</w:t>
            </w:r>
          </w:p>
        </w:tc>
        <w:tc>
          <w:tcPr>
            <w:tcW w:type="dxa" w:w="3213"/>
          </w:tcPr>
          <w:p>
            <w:pPr>
              <w:spacing w:after="40"/>
            </w:pPr>
            <w:r>
              <w:rPr>
                <w:sz w:val="19"/>
              </w:rPr>
              <w:t>Los administradores no escanean.</w:t>
            </w:r>
          </w:p>
        </w:tc>
        <w:tc>
          <w:tcPr>
            <w:tcW w:type="dxa" w:w="3213"/>
          </w:tcPr>
          <w:p>
            <w:pPr>
              <w:spacing w:after="40"/>
            </w:pPr>
            <w:r>
              <w:rPr>
                <w:sz w:val="19"/>
              </w:rPr>
              <w:t>Usa una cuenta de rol Usuario.</w:t>
            </w:r>
          </w:p>
        </w:tc>
      </w:tr>
    </w:tbl>
    <w:p>
      <w:pPr>
        <w:spacing w:after="80"/>
      </w:pPr>
    </w:p>
    <w:p>
      <w:pPr>
        <w:pStyle w:val="Heading2"/>
      </w:pPr>
      <w:r>
        <w:rPr/>
        <w:t>Otros</w:t>
      </w:r>
    </w:p>
    <w:tbl>
      <w:tblPr>
        <w:tblW w:type="auto" w:w="0"/>
        <w:jc w:val="left"/>
        <w:tblLook w:firstColumn="1" w:firstRow="1" w:lastColumn="0" w:lastRow="0" w:noHBand="0" w:noVBand="1" w:val="04A0"/>
        <w:tblBorders>
          <w:top w:val="single" w:sz="4" w:color="CFD8E3"/>
          <w:left w:val="single" w:sz="4" w:color="CFD8E3"/>
          <w:bottom w:val="single" w:sz="4" w:color="CFD8E3"/>
          <w:right w:val="single" w:sz="4" w:color="CFD8E3"/>
          <w:insideH w:val="single" w:sz="4" w:color="CFD8E3"/>
          <w:insideV w:val="single" w:sz="4" w:color="CFD8E3"/>
        </w:tblBorders>
      </w:tblPr>
      <w:tblGrid>
        <w:gridCol w:w="4819"/>
        <w:gridCol w:w="4819"/>
      </w:tblGrid>
      <w:tr>
        <w:trPr>
          <w:tblHeader w:val="true"/>
        </w:trPr>
        <w:tc>
          <w:tcPr>
            <w:tcW w:type="dxa" w:w="4819"/>
            <w:shd w:val="clear" w:color="auto" w:fill="F1F5FA"/>
          </w:tcPr>
          <w:p>
            <w:pPr>
              <w:spacing w:after="40"/>
            </w:pPr>
            <w:r>
              <w:rPr>
                <w:b/>
                <w:color w:val="5B6678"/>
                <w:sz w:val="17"/>
              </w:rPr>
              <w:t>SITUACIÓN</w:t>
            </w:r>
          </w:p>
        </w:tc>
        <w:tc>
          <w:tcPr>
            <w:tcW w:type="dxa" w:w="4819"/>
            <w:shd w:val="clear" w:color="auto" w:fill="F1F5FA"/>
          </w:tcPr>
          <w:p>
            <w:pPr>
              <w:spacing w:after="40"/>
            </w:pPr>
            <w:r>
              <w:rPr>
                <w:b/>
                <w:color w:val="5B6678"/>
                <w:sz w:val="17"/>
              </w:rPr>
              <w:t>QUÉ HACER</w:t>
            </w:r>
          </w:p>
        </w:tc>
      </w:tr>
      <w:tr>
        <w:tc>
          <w:tcPr>
            <w:tcW w:type="dxa" w:w="4819"/>
          </w:tcPr>
          <w:p>
            <w:pPr>
              <w:spacing w:after="40"/>
            </w:pPr>
            <w:r>
              <w:rPr>
                <w:sz w:val="19"/>
              </w:rPr>
              <w:t>No puedo iniciar sesión</w:t>
            </w:r>
          </w:p>
        </w:tc>
        <w:tc>
          <w:tcPr>
            <w:tcW w:type="dxa" w:w="4819"/>
          </w:tcPr>
          <w:p>
            <w:pPr>
              <w:spacing w:after="40"/>
            </w:pPr>
            <w:r>
              <w:rPr>
                <w:sz w:val="19"/>
              </w:rPr>
              <w:t>Usa «¿Olvidaste tu contraseña?». Si tu cuenta fue deshabilitada, habla con el administrador.</w:t>
            </w:r>
          </w:p>
        </w:tc>
      </w:tr>
      <w:tr>
        <w:tc>
          <w:tcPr>
            <w:tcW w:type="dxa" w:w="4819"/>
          </w:tcPr>
          <w:p>
            <w:pPr>
              <w:spacing w:after="40"/>
            </w:pPr>
            <w:r>
              <w:rPr>
                <w:sz w:val="19"/>
              </w:rPr>
              <w:t>Me cambiaron el rol y no lo veo</w:t>
            </w:r>
          </w:p>
        </w:tc>
        <w:tc>
          <w:tcPr>
            <w:tcW w:type="dxa" w:w="4819"/>
          </w:tcPr>
          <w:p>
            <w:pPr>
              <w:spacing w:after="40"/>
            </w:pPr>
            <w:r>
              <w:rPr>
                <w:sz w:val="19"/>
              </w:rPr>
              <w:t>Cierra sesión y vuelve a entrar.</w:t>
            </w:r>
          </w:p>
        </w:tc>
      </w:tr>
      <w:tr>
        <w:tc>
          <w:tcPr>
            <w:tcW w:type="dxa" w:w="4819"/>
          </w:tcPr>
          <w:p>
            <w:pPr>
              <w:spacing w:after="40"/>
            </w:pPr>
            <w:r>
              <w:rPr>
                <w:sz w:val="19"/>
              </w:rPr>
              <w:t>No aparece una campaña para escanear</w:t>
            </w:r>
          </w:p>
        </w:tc>
        <w:tc>
          <w:tcPr>
            <w:tcW w:type="dxa" w:w="4819"/>
          </w:tcPr>
          <w:p>
            <w:pPr>
              <w:spacing w:after="40"/>
            </w:pPr>
            <w:r>
              <w:rPr>
                <w:sz w:val="19"/>
              </w:rPr>
              <w:t>Solo aparecen las activas, dentro de sus fechas y en las que participas.</w:t>
            </w:r>
          </w:p>
        </w:tc>
      </w:tr>
      <w:tr>
        <w:tc>
          <w:tcPr>
            <w:tcW w:type="dxa" w:w="4819"/>
          </w:tcPr>
          <w:p>
            <w:pPr>
              <w:spacing w:after="40"/>
            </w:pPr>
            <w:r>
              <w:rPr>
                <w:sz w:val="19"/>
              </w:rPr>
              <w:t>No puedo eliminar un producto</w:t>
            </w:r>
          </w:p>
        </w:tc>
        <w:tc>
          <w:tcPr>
            <w:tcW w:type="dxa" w:w="4819"/>
          </w:tcPr>
          <w:p>
            <w:pPr>
              <w:spacing w:after="40"/>
            </w:pPr>
            <w:r>
              <w:rPr>
                <w:sz w:val="19"/>
              </w:rPr>
              <w:t>Una campaña en borrador o activa lo usa: desactívalo o archiva la campaña.</w:t>
            </w:r>
          </w:p>
        </w:tc>
      </w:tr>
      <w:tr>
        <w:tc>
          <w:tcPr>
            <w:tcW w:type="dxa" w:w="4819"/>
          </w:tcPr>
          <w:p>
            <w:pPr>
              <w:spacing w:after="40"/>
            </w:pPr>
            <w:r>
              <w:rPr>
                <w:sz w:val="19"/>
              </w:rPr>
              <w:t>No puedo iniciar una campaña</w:t>
            </w:r>
          </w:p>
        </w:tc>
        <w:tc>
          <w:tcPr>
            <w:tcW w:type="dxa" w:w="4819"/>
          </w:tcPr>
          <w:p>
            <w:pPr>
              <w:spacing w:after="40"/>
            </w:pPr>
            <w:r>
              <w:rPr>
                <w:sz w:val="19"/>
              </w:rPr>
              <w:t>Necesita al menos un producto y un hito.</w:t>
            </w:r>
          </w:p>
        </w:tc>
      </w:tr>
      <w:tr>
        <w:tc>
          <w:tcPr>
            <w:tcW w:type="dxa" w:w="4819"/>
          </w:tcPr>
          <w:p>
            <w:pPr>
              <w:spacing w:after="40"/>
            </w:pPr>
            <w:r>
              <w:rPr>
                <w:sz w:val="19"/>
              </w:rPr>
              <w:t>Un error en inglés que menciona «Firestore index»</w:t>
            </w:r>
          </w:p>
        </w:tc>
        <w:tc>
          <w:tcPr>
            <w:tcW w:type="dxa" w:w="4819"/>
          </w:tcPr>
          <w:p>
            <w:pPr>
              <w:spacing w:after="40"/>
            </w:pPr>
            <w:r>
              <w:rPr>
                <w:sz w:val="19"/>
              </w:rPr>
              <w:t>Es un problema de configuración, no de tus datos: avisa al equipo técnico (ver anexo).</w:t>
            </w:r>
          </w:p>
        </w:tc>
      </w:tr>
    </w:tbl>
    <w:p>
      <w:pPr>
        <w:spacing w:after="80"/>
      </w:pPr>
    </w:p>
    <w:p>
      <w:r>
        <w:br w:type="page"/>
      </w:r>
    </w:p>
    <w:p>
      <w:pPr>
        <w:pStyle w:val="Heading1"/>
      </w:pPr>
      <w:r>
        <w:rPr>
          <w:color w:val="008AA8"/>
        </w:rPr>
        <w:t xml:space="preserve">12  </w:t>
      </w:r>
      <w:r>
        <w:t>Preguntas frecuentes</w:t>
      </w:r>
    </w:p>
    <w:p>
      <w:pPr>
        <w:pStyle w:val="Heading3"/>
      </w:pPr>
      <w:r>
        <w:rPr/>
        <w:t>¿Puedo escanear un mismo ticket para dos campañas?</w:t>
      </w:r>
    </w:p>
    <w:p>
      <w:r>
        <w:rPr/>
        <w:t>No. Cada escaneo se asigna a una sola campaña, y un comprobante que ya ganó puntos no se vuelve a aceptar.</w:t>
      </w:r>
    </w:p>
    <w:p>
      <w:pPr>
        <w:pStyle w:val="Heading3"/>
      </w:pPr>
      <w:r>
        <w:rPr/>
        <w:t>¿Qué pasa si el sistema leyó mal una cantidad?</w:t>
      </w:r>
    </w:p>
    <w:p>
      <w:r>
        <w:rPr/>
        <w:t>Ante la duda cuenta 1 unidad. Si crees que te corresponde más, avisa al administrador; puede revisar la imagen original.</w:t>
      </w:r>
    </w:p>
    <w:p>
      <w:pPr>
        <w:pStyle w:val="Heading3"/>
      </w:pPr>
      <w:r>
        <w:rPr/>
        <w:t>¿Se guardan mis fotos?</w:t>
      </w:r>
    </w:p>
    <w:p>
      <w:r>
        <w:rPr/>
        <w:t>Sí. Cada archivo se guarda como evidencia y solo los administradores pueden verlo, mediante enlaces temporales.</w:t>
      </w:r>
    </w:p>
    <w:p>
      <w:pPr>
        <w:pStyle w:val="Heading3"/>
      </w:pPr>
      <w:r>
        <w:rPr/>
        <w:t>Si el administrador cambia los puntos de un producto, ¿cambian mis puntos?</w:t>
      </w:r>
    </w:p>
    <w:p>
      <w:r>
        <w:rPr/>
        <w:t>No. Los puntos ya ganados se quedan; el cambio solo afecta escaneos futuros.</w:t>
      </w:r>
    </w:p>
    <w:p>
      <w:pPr>
        <w:pStyle w:val="Heading3"/>
      </w:pPr>
      <w:r>
        <w:rPr/>
        <w:t>¿Hay aplicación para el celular?</w:t>
      </w:r>
    </w:p>
    <w:p>
      <w:r>
        <w:rPr/>
        <w:t>No hace falta: la plataforma funciona en el navegador del celular y permite subir fotos directamente desde la cámara o la galería.</w:t>
      </w:r>
    </w:p>
    <w:p>
      <w:r>
        <w:br w:type="page"/>
      </w:r>
    </w:p>
    <w:p>
      <w:pPr>
        <w:pStyle w:val="Heading1"/>
      </w:pPr>
      <w:r>
        <w:rPr>
          <w:color w:val="008AA8"/>
        </w:rPr>
        <w:t xml:space="preserve">13  </w:t>
      </w:r>
      <w:r>
        <w:t>Glosario</w:t>
      </w:r>
    </w:p>
    <w:tbl>
      <w:tblPr>
        <w:tblW w:type="auto" w:w="0"/>
        <w:tblLook w:firstColumn="1" w:firstRow="1" w:lastColumn="0" w:lastRow="0" w:noHBand="0" w:noVBand="1" w:val="04A0"/>
        <w:tblBorders>
          <w:top w:val="single" w:sz="4" w:color="CFD8E3"/>
          <w:left w:val="single" w:sz="4" w:color="CFD8E3"/>
          <w:bottom w:val="single" w:sz="4" w:color="CFD8E3"/>
          <w:right w:val="single" w:sz="4" w:color="CFD8E3"/>
          <w:insideH w:val="single" w:sz="4" w:color="CFD8E3"/>
          <w:insideV w:val="single" w:sz="4" w:color="CFD8E3"/>
        </w:tblBorders>
      </w:tblPr>
      <w:tblGrid>
        <w:gridCol w:w="4819"/>
        <w:gridCol w:w="4819"/>
      </w:tblGrid>
      <w:tr>
        <w:tc>
          <w:tcPr>
            <w:tcW w:type="dxa" w:w="2551"/>
          </w:tcPr>
          <w:p>
            <w:r>
              <w:rPr>
                <w:b/>
              </w:rPr>
              <w:t>Comprobante</w:t>
            </w:r>
          </w:p>
        </w:tc>
        <w:tc>
          <w:tcPr>
            <w:tcW w:type="dxa" w:w="7087"/>
          </w:tcPr>
          <w:p>
            <w:r>
              <w:rPr/>
              <w:t>Recibo, ticket o factura de compra que se fotografía o sube en PDF.</w:t>
            </w:r>
          </w:p>
        </w:tc>
      </w:tr>
      <w:tr>
        <w:tc>
          <w:tcPr>
            <w:tcW w:type="dxa" w:w="2551"/>
          </w:tcPr>
          <w:p>
            <w:r>
              <w:rPr>
                <w:b/>
              </w:rPr>
              <w:t>OCR</w:t>
            </w:r>
          </w:p>
        </w:tc>
        <w:tc>
          <w:tcPr>
            <w:tcW w:type="dxa" w:w="7087"/>
          </w:tcPr>
          <w:p>
            <w:r>
              <w:rPr/>
              <w:t>Reconocimiento óptico de caracteres: la lectura automática del texto de la imagen.</w:t>
            </w:r>
          </w:p>
        </w:tc>
      </w:tr>
      <w:tr>
        <w:tc>
          <w:tcPr>
            <w:tcW w:type="dxa" w:w="2551"/>
          </w:tcPr>
          <w:p>
            <w:r>
              <w:rPr>
                <w:b/>
              </w:rPr>
              <w:t>Campaña</w:t>
            </w:r>
          </w:p>
        </w:tc>
        <w:tc>
          <w:tcPr>
            <w:tcW w:type="dxa" w:w="7087"/>
          </w:tcPr>
          <w:p>
            <w:r>
              <w:rPr/>
              <w:t>Conjunto de reglas con fechas: productos que suman, sus puntos, hitos y participantes.</w:t>
            </w:r>
          </w:p>
        </w:tc>
      </w:tr>
      <w:tr>
        <w:tc>
          <w:tcPr>
            <w:tcW w:type="dxa" w:w="2551"/>
          </w:tcPr>
          <w:p>
            <w:r>
              <w:rPr>
                <w:b/>
              </w:rPr>
              <w:t>Vigente</w:t>
            </w:r>
          </w:p>
        </w:tc>
        <w:tc>
          <w:tcPr>
            <w:tcW w:type="dxa" w:w="7087"/>
          </w:tcPr>
          <w:p>
            <w:r>
              <w:rPr/>
              <w:t>Campaña activa cuya fecha actual está entre su inicio y su fin.</w:t>
            </w:r>
          </w:p>
        </w:tc>
      </w:tr>
      <w:tr>
        <w:tc>
          <w:tcPr>
            <w:tcW w:type="dxa" w:w="2551"/>
          </w:tcPr>
          <w:p>
            <w:r>
              <w:rPr>
                <w:b/>
              </w:rPr>
              <w:t>Puntos por unidad</w:t>
            </w:r>
          </w:p>
        </w:tc>
        <w:tc>
          <w:tcPr>
            <w:tcW w:type="dxa" w:w="7087"/>
          </w:tcPr>
          <w:p>
            <w:r>
              <w:rPr/>
              <w:t>Lo que vale una unidad de un producto dentro de una campaña.</w:t>
            </w:r>
          </w:p>
        </w:tc>
      </w:tr>
      <w:tr>
        <w:tc>
          <w:tcPr>
            <w:tcW w:type="dxa" w:w="2551"/>
          </w:tcPr>
          <w:p>
            <w:r>
              <w:rPr>
                <w:b/>
              </w:rPr>
              <w:t>Hito</w:t>
            </w:r>
          </w:p>
        </w:tc>
        <w:tc>
          <w:tcPr>
            <w:tcW w:type="dxa" w:w="7087"/>
          </w:tcPr>
          <w:p>
            <w:r>
              <w:rPr/>
              <w:t>Meta de puntos dentro de una campaña, con recompensa opcional.</w:t>
            </w:r>
          </w:p>
        </w:tc>
      </w:tr>
      <w:tr>
        <w:tc>
          <w:tcPr>
            <w:tcW w:type="dxa" w:w="2551"/>
          </w:tcPr>
          <w:p>
            <w:r>
              <w:rPr>
                <w:b/>
              </w:rPr>
              <w:t>Producto obligatorio</w:t>
            </w:r>
          </w:p>
        </w:tc>
        <w:tc>
          <w:tcPr>
            <w:tcW w:type="dxa" w:w="7087"/>
          </w:tcPr>
          <w:p>
            <w:r>
              <w:rPr/>
              <w:t>Producto con una cantidad mínima exigida en la campaña.</w:t>
            </w:r>
          </w:p>
        </w:tc>
      </w:tr>
      <w:tr>
        <w:tc>
          <w:tcPr>
            <w:tcW w:type="dxa" w:w="2551"/>
          </w:tcPr>
          <w:p>
            <w:r>
              <w:rPr>
                <w:b/>
              </w:rPr>
              <w:t>Participante</w:t>
            </w:r>
          </w:p>
        </w:tc>
        <w:tc>
          <w:tcPr>
            <w:tcW w:type="dxa" w:w="7087"/>
          </w:tcPr>
          <w:p>
            <w:r>
              <w:rPr/>
              <w:t>Usuario asignado a una campaña.</w:t>
            </w:r>
          </w:p>
        </w:tc>
      </w:tr>
      <w:tr>
        <w:tc>
          <w:tcPr>
            <w:tcW w:type="dxa" w:w="2551"/>
          </w:tcPr>
          <w:p>
            <w:r>
              <w:rPr>
                <w:b/>
              </w:rPr>
              <w:t>Evidencia</w:t>
            </w:r>
          </w:p>
        </w:tc>
        <w:tc>
          <w:tcPr>
            <w:tcW w:type="dxa" w:w="7087"/>
          </w:tcPr>
          <w:p>
            <w:r>
              <w:rPr/>
              <w:t>El archivo original del comprobante, guardado para revisión.</w:t>
            </w:r>
          </w:p>
        </w:tc>
      </w:tr>
      <w:tr>
        <w:tc>
          <w:tcPr>
            <w:tcW w:type="dxa" w:w="2551"/>
          </w:tcPr>
          <w:p>
            <w:r>
              <w:rPr>
                <w:b/>
              </w:rPr>
              <w:t>Anular</w:t>
            </w:r>
          </w:p>
        </w:tc>
        <w:tc>
          <w:tcPr>
            <w:tcW w:type="dxa" w:w="7087"/>
          </w:tcPr>
          <w:p>
            <w:r>
              <w:rPr/>
              <w:t>Retirar los puntos de un comprobante ya aceptado.</w:t>
            </w:r>
          </w:p>
        </w:tc>
      </w:tr>
    </w:tbl>
    <w:p>
      <w:pPr>
        <w:spacing w:after="80"/>
      </w:pPr>
    </w:p>
    <w:p>
      <w:r>
        <w:br w:type="page"/>
      </w:r>
    </w:p>
    <w:p>
      <w:pPr>
        <w:pStyle w:val="Heading1"/>
      </w:pPr>
      <w:r>
        <w:rPr>
          <w:color w:val="008AA8"/>
        </w:rPr>
        <w:t xml:space="preserve">14  </w:t>
      </w:r>
      <w:r>
        <w:t>Anexo técnico</w:t>
      </w:r>
    </w:p>
    <w:p>
      <w:r>
        <w:rPr>
          <w:sz w:val="23"/>
        </w:rPr>
        <w:t>Para quien instala y opera la plataforma.</w:t>
      </w:r>
    </w:p>
    <w:p>
      <w:pPr>
        <w:pStyle w:val="Heading2"/>
      </w:pPr>
      <w:r>
        <w:rPr/>
        <w:t>Cómo está armada</w:t>
      </w:r>
    </w:p>
    <w:tbl>
      <w:tblPr>
        <w:tblW w:type="auto" w:w="0"/>
        <w:jc w:val="left"/>
        <w:tblLook w:firstColumn="1" w:firstRow="1" w:lastColumn="0" w:lastRow="0" w:noHBand="0" w:noVBand="1" w:val="04A0"/>
        <w:tblBorders>
          <w:top w:val="single" w:sz="4" w:color="CFD8E3"/>
          <w:left w:val="single" w:sz="4" w:color="CFD8E3"/>
          <w:bottom w:val="single" w:sz="4" w:color="CFD8E3"/>
          <w:right w:val="single" w:sz="4" w:color="CFD8E3"/>
          <w:insideH w:val="single" w:sz="4" w:color="CFD8E3"/>
          <w:insideV w:val="single" w:sz="4" w:color="CFD8E3"/>
        </w:tblBorders>
      </w:tblPr>
      <w:tblGrid>
        <w:gridCol w:w="3213"/>
        <w:gridCol w:w="3213"/>
        <w:gridCol w:w="3213"/>
      </w:tblGrid>
      <w:tr>
        <w:trPr>
          <w:tblHeader w:val="true"/>
        </w:trPr>
        <w:tc>
          <w:tcPr>
            <w:tcW w:type="dxa" w:w="3213"/>
            <w:shd w:val="clear" w:color="auto" w:fill="F1F5FA"/>
          </w:tcPr>
          <w:p>
            <w:pPr>
              <w:spacing w:after="40"/>
            </w:pPr>
            <w:r>
              <w:rPr>
                <w:b/>
                <w:color w:val="5B6678"/>
                <w:sz w:val="17"/>
              </w:rPr>
              <w:t>PARTE</w:t>
            </w:r>
          </w:p>
        </w:tc>
        <w:tc>
          <w:tcPr>
            <w:tcW w:type="dxa" w:w="3213"/>
            <w:shd w:val="clear" w:color="auto" w:fill="F1F5FA"/>
          </w:tcPr>
          <w:p>
            <w:pPr>
              <w:spacing w:after="40"/>
            </w:pPr>
            <w:r>
              <w:rPr>
                <w:b/>
                <w:color w:val="5B6678"/>
                <w:sz w:val="17"/>
              </w:rPr>
              <w:t>TECNOLOGÍA</w:t>
            </w:r>
          </w:p>
        </w:tc>
        <w:tc>
          <w:tcPr>
            <w:tcW w:type="dxa" w:w="3213"/>
            <w:shd w:val="clear" w:color="auto" w:fill="F1F5FA"/>
          </w:tcPr>
          <w:p>
            <w:pPr>
              <w:spacing w:after="40"/>
            </w:pPr>
            <w:r>
              <w:rPr>
                <w:b/>
                <w:color w:val="5B6678"/>
                <w:sz w:val="17"/>
              </w:rPr>
              <w:t>DÓNDE VIVE</w:t>
            </w:r>
          </w:p>
        </w:tc>
      </w:tr>
      <w:tr>
        <w:tc>
          <w:tcPr>
            <w:tcW w:type="dxa" w:w="3213"/>
          </w:tcPr>
          <w:p>
            <w:pPr>
              <w:spacing w:after="40"/>
            </w:pPr>
            <w:r>
              <w:rPr>
                <w:sz w:val="19"/>
              </w:rPr>
              <w:t>Sitio web</w:t>
            </w:r>
          </w:p>
        </w:tc>
        <w:tc>
          <w:tcPr>
            <w:tcW w:type="dxa" w:w="3213"/>
          </w:tcPr>
          <w:p>
            <w:pPr>
              <w:spacing w:after="40"/>
            </w:pPr>
            <w:r>
              <w:rPr>
                <w:sz w:val="19"/>
              </w:rPr>
              <w:t>React 19 + Vite</w:t>
            </w:r>
          </w:p>
        </w:tc>
        <w:tc>
          <w:tcPr>
            <w:tcW w:type="dxa" w:w="3213"/>
          </w:tcPr>
          <w:p>
            <w:pPr>
              <w:spacing w:after="40"/>
            </w:pPr>
            <w:r>
              <w:rPr>
                <w:sz w:val="19"/>
              </w:rPr>
              <w:t xml:space="preserve">GitHub Pages — </w:t>
            </w:r>
            <w:r>
              <w:rPr>
                <w:rFonts w:ascii="Consolas" w:hAnsi="Consolas"/>
                <w:sz w:val="19"/>
              </w:rPr>
              <w:t>https://firebirdcs.github.io/Proyecto-OCR/</w:t>
            </w:r>
          </w:p>
        </w:tc>
      </w:tr>
      <w:tr>
        <w:tc>
          <w:tcPr>
            <w:tcW w:type="dxa" w:w="3213"/>
          </w:tcPr>
          <w:p>
            <w:pPr>
              <w:spacing w:after="40"/>
            </w:pPr>
            <w:r>
              <w:rPr>
                <w:sz w:val="19"/>
              </w:rPr>
              <w:t>API</w:t>
            </w:r>
          </w:p>
        </w:tc>
        <w:tc>
          <w:tcPr>
            <w:tcW w:type="dxa" w:w="3213"/>
          </w:tcPr>
          <w:p>
            <w:pPr>
              <w:spacing w:after="40"/>
            </w:pPr>
            <w:r>
              <w:rPr>
                <w:sz w:val="19"/>
              </w:rPr>
              <w:t>Node + Express 5</w:t>
            </w:r>
          </w:p>
        </w:tc>
        <w:tc>
          <w:tcPr>
            <w:tcW w:type="dxa" w:w="3213"/>
          </w:tcPr>
          <w:p>
            <w:pPr>
              <w:spacing w:after="40"/>
            </w:pPr>
            <w:r>
              <w:rPr>
                <w:sz w:val="19"/>
              </w:rPr>
              <w:t xml:space="preserve">Cloud Run (servicio </w:t>
            </w:r>
            <w:r>
              <w:rPr>
                <w:rFonts w:ascii="Consolas" w:hAnsi="Consolas"/>
                <w:sz w:val="19"/>
              </w:rPr>
              <w:t>ocr-api</w:t>
            </w:r>
            <w:r>
              <w:rPr>
                <w:sz w:val="19"/>
              </w:rPr>
              <w:t xml:space="preserve">, región </w:t>
            </w:r>
            <w:r>
              <w:rPr>
                <w:rFonts w:ascii="Consolas" w:hAnsi="Consolas"/>
                <w:sz w:val="19"/>
              </w:rPr>
              <w:t>us-central1</w:t>
            </w:r>
            <w:r>
              <w:rPr>
                <w:sz w:val="19"/>
              </w:rPr>
              <w:t>)</w:t>
            </w:r>
          </w:p>
        </w:tc>
      </w:tr>
      <w:tr>
        <w:tc>
          <w:tcPr>
            <w:tcW w:type="dxa" w:w="3213"/>
          </w:tcPr>
          <w:p>
            <w:pPr>
              <w:spacing w:after="40"/>
            </w:pPr>
            <w:r>
              <w:rPr>
                <w:sz w:val="19"/>
              </w:rPr>
              <w:t>Cuentas y roles</w:t>
            </w:r>
          </w:p>
        </w:tc>
        <w:tc>
          <w:tcPr>
            <w:tcW w:type="dxa" w:w="3213"/>
          </w:tcPr>
          <w:p>
            <w:pPr>
              <w:spacing w:after="40"/>
            </w:pPr>
            <w:r>
              <w:rPr>
                <w:sz w:val="19"/>
              </w:rPr>
              <w:t>Firebase Authentication</w:t>
            </w:r>
          </w:p>
        </w:tc>
        <w:tc>
          <w:tcPr>
            <w:tcW w:type="dxa" w:w="3213"/>
          </w:tcPr>
          <w:p>
            <w:pPr>
              <w:spacing w:after="40"/>
            </w:pPr>
            <w:r>
              <w:rPr>
                <w:sz w:val="19"/>
              </w:rPr>
              <w:t xml:space="preserve">Proyecto </w:t>
            </w:r>
            <w:r>
              <w:rPr>
                <w:rFonts w:ascii="Consolas" w:hAnsi="Consolas"/>
                <w:sz w:val="19"/>
              </w:rPr>
              <w:t>proyecto-ocr-d3ecd</w:t>
            </w:r>
          </w:p>
        </w:tc>
      </w:tr>
      <w:tr>
        <w:tc>
          <w:tcPr>
            <w:tcW w:type="dxa" w:w="3213"/>
          </w:tcPr>
          <w:p>
            <w:pPr>
              <w:spacing w:after="40"/>
            </w:pPr>
            <w:r>
              <w:rPr>
                <w:sz w:val="19"/>
              </w:rPr>
              <w:t>Datos</w:t>
            </w:r>
          </w:p>
        </w:tc>
        <w:tc>
          <w:tcPr>
            <w:tcW w:type="dxa" w:w="3213"/>
          </w:tcPr>
          <w:p>
            <w:pPr>
              <w:spacing w:after="40"/>
            </w:pPr>
            <w:r>
              <w:rPr>
                <w:sz w:val="19"/>
              </w:rPr>
              <w:t>Cloud Firestore</w:t>
            </w:r>
          </w:p>
        </w:tc>
        <w:tc>
          <w:tcPr>
            <w:tcW w:type="dxa" w:w="3213"/>
          </w:tcPr>
          <w:p>
            <w:pPr>
              <w:spacing w:after="40"/>
            </w:pPr>
            <w:r>
              <w:rPr>
                <w:sz w:val="19"/>
              </w:rPr>
              <w:t>Mismo proyecto</w:t>
            </w:r>
          </w:p>
        </w:tc>
      </w:tr>
      <w:tr>
        <w:tc>
          <w:tcPr>
            <w:tcW w:type="dxa" w:w="3213"/>
          </w:tcPr>
          <w:p>
            <w:pPr>
              <w:spacing w:after="40"/>
            </w:pPr>
            <w:r>
              <w:rPr>
                <w:sz w:val="19"/>
              </w:rPr>
              <w:t>Archivos de comprobantes</w:t>
            </w:r>
          </w:p>
        </w:tc>
        <w:tc>
          <w:tcPr>
            <w:tcW w:type="dxa" w:w="3213"/>
          </w:tcPr>
          <w:p>
            <w:pPr>
              <w:spacing w:after="40"/>
            </w:pPr>
            <w:r>
              <w:rPr>
                <w:sz w:val="19"/>
              </w:rPr>
              <w:t>Cloud Storage</w:t>
            </w:r>
          </w:p>
        </w:tc>
        <w:tc>
          <w:tcPr>
            <w:tcW w:type="dxa" w:w="3213"/>
          </w:tcPr>
          <w:p>
            <w:pPr>
              <w:spacing w:after="40"/>
            </w:pPr>
            <w:r>
              <w:rPr>
                <w:sz w:val="19"/>
              </w:rPr>
              <w:t>Bucket privado del proyecto</w:t>
            </w:r>
          </w:p>
        </w:tc>
      </w:tr>
      <w:tr>
        <w:tc>
          <w:tcPr>
            <w:tcW w:type="dxa" w:w="3213"/>
          </w:tcPr>
          <w:p>
            <w:pPr>
              <w:spacing w:after="40"/>
            </w:pPr>
            <w:r>
              <w:rPr>
                <w:sz w:val="19"/>
              </w:rPr>
              <w:t>Lectura de texto</w:t>
            </w:r>
          </w:p>
        </w:tc>
        <w:tc>
          <w:tcPr>
            <w:tcW w:type="dxa" w:w="3213"/>
          </w:tcPr>
          <w:p>
            <w:pPr>
              <w:spacing w:after="40"/>
            </w:pPr>
            <w:r>
              <w:rPr>
                <w:sz w:val="19"/>
              </w:rPr>
              <w:t>Google Cloud Vision</w:t>
            </w:r>
          </w:p>
        </w:tc>
        <w:tc>
          <w:tcPr>
            <w:tcW w:type="dxa" w:w="3213"/>
          </w:tcPr>
          <w:p>
            <w:pPr>
              <w:spacing w:after="40"/>
            </w:pPr>
            <w:r>
              <w:rPr>
                <w:sz w:val="19"/>
              </w:rPr>
              <w:t>Mismo proyecto</w:t>
            </w:r>
          </w:p>
        </w:tc>
      </w:tr>
      <w:tr>
        <w:tc>
          <w:tcPr>
            <w:tcW w:type="dxa" w:w="3213"/>
          </w:tcPr>
          <w:p>
            <w:pPr>
              <w:spacing w:after="40"/>
            </w:pPr>
            <w:r>
              <w:rPr>
                <w:sz w:val="19"/>
              </w:rPr>
              <w:t>Correos de invitación</w:t>
            </w:r>
          </w:p>
        </w:tc>
        <w:tc>
          <w:tcPr>
            <w:tcW w:type="dxa" w:w="3213"/>
          </w:tcPr>
          <w:p>
            <w:pPr>
              <w:spacing w:after="40"/>
            </w:pPr>
            <w:r>
              <w:rPr>
                <w:sz w:val="19"/>
              </w:rPr>
              <w:t>Resend</w:t>
            </w:r>
          </w:p>
        </w:tc>
        <w:tc>
          <w:tcPr>
            <w:tcW w:type="dxa" w:w="3213"/>
          </w:tcPr>
          <w:p>
            <w:pPr>
              <w:spacing w:after="40"/>
            </w:pPr>
            <w:r>
              <w:rPr>
                <w:sz w:val="19"/>
              </w:rPr>
              <w:t>Clave en Secret Manager</w:t>
            </w:r>
          </w:p>
        </w:tc>
      </w:tr>
    </w:tbl>
    <w:p>
      <w:pPr>
        <w:spacing w:after="80"/>
      </w:pPr>
    </w:p>
    <w:p>
      <w:pPr>
        <w:pStyle w:val="Heading2"/>
      </w:pPr>
      <w:r>
        <w:rPr/>
        <w:t>Primer administrador</w:t>
      </w:r>
    </w:p>
    <w:p>
      <w:r>
        <w:rPr/>
        <w:t>No hay registro público, así que la primera cuenta se crea desde la terminal, en la raíz del proyecto:</w:t>
      </w:r>
    </w:p>
    <w:p>
      <w:pPr>
        <w:ind w:left="170"/>
        <w:shd w:val="clear" w:color="auto" w:fill="F1F5FA"/>
      </w:pPr>
      <w:r>
        <w:rPr>
          <w:rFonts w:ascii="Consolas" w:hAnsi="Consolas"/>
          <w:sz w:val="18"/>
        </w:rPr>
        <w:t>pnpm user:create correo@empresa.com admin "Nombre Apellido"</w:t>
      </w:r>
    </w:p>
    <w:p>
      <w:r>
        <w:rPr/>
        <w:t xml:space="preserve">Imprime el enlace para elegir contraseña. Para cambiar un rol por correo: </w:t>
      </w:r>
      <w:r>
        <w:rPr>
          <w:rFonts w:ascii="Consolas" w:hAnsi="Consolas"/>
          <w:sz w:val="19"/>
        </w:rPr>
        <w:t>pnpm role:grant correo@empresa.com admin</w:t>
      </w:r>
      <w:r>
        <w:rPr/>
        <w:t>.</w:t>
      </w:r>
    </w:p>
    <w:p>
      <w:pPr>
        <w:pStyle w:val="Heading2"/>
      </w:pPr>
      <w:r>
        <w:rPr/>
        <w:t>Ajustes de la API</w:t>
      </w:r>
    </w:p>
    <w:tbl>
      <w:tblPr>
        <w:tblW w:type="auto" w:w="0"/>
        <w:jc w:val="left"/>
        <w:tblLook w:firstColumn="1" w:firstRow="1" w:lastColumn="0" w:lastRow="0" w:noHBand="0" w:noVBand="1" w:val="04A0"/>
        <w:tblBorders>
          <w:top w:val="single" w:sz="4" w:color="CFD8E3"/>
          <w:left w:val="single" w:sz="4" w:color="CFD8E3"/>
          <w:bottom w:val="single" w:sz="4" w:color="CFD8E3"/>
          <w:right w:val="single" w:sz="4" w:color="CFD8E3"/>
          <w:insideH w:val="single" w:sz="4" w:color="CFD8E3"/>
          <w:insideV w:val="single" w:sz="4" w:color="CFD8E3"/>
        </w:tblBorders>
      </w:tblPr>
      <w:tblGrid>
        <w:gridCol w:w="3213"/>
        <w:gridCol w:w="3213"/>
        <w:gridCol w:w="3213"/>
      </w:tblGrid>
      <w:tr>
        <w:trPr>
          <w:tblHeader w:val="true"/>
        </w:trPr>
        <w:tc>
          <w:tcPr>
            <w:tcW w:type="dxa" w:w="3213"/>
            <w:shd w:val="clear" w:color="auto" w:fill="F1F5FA"/>
          </w:tcPr>
          <w:p>
            <w:pPr>
              <w:spacing w:after="40"/>
            </w:pPr>
            <w:r>
              <w:rPr>
                <w:b/>
                <w:color w:val="5B6678"/>
                <w:sz w:val="17"/>
              </w:rPr>
              <w:t>VARIABLE</w:t>
            </w:r>
          </w:p>
        </w:tc>
        <w:tc>
          <w:tcPr>
            <w:tcW w:type="dxa" w:w="3213"/>
            <w:shd w:val="clear" w:color="auto" w:fill="F1F5FA"/>
          </w:tcPr>
          <w:p>
            <w:pPr>
              <w:spacing w:after="40"/>
            </w:pPr>
            <w:r>
              <w:rPr>
                <w:b/>
                <w:color w:val="5B6678"/>
                <w:sz w:val="17"/>
              </w:rPr>
              <w:t>PARA QUÉ</w:t>
            </w:r>
          </w:p>
        </w:tc>
        <w:tc>
          <w:tcPr>
            <w:tcW w:type="dxa" w:w="3213"/>
            <w:shd w:val="clear" w:color="auto" w:fill="F1F5FA"/>
          </w:tcPr>
          <w:p>
            <w:pPr>
              <w:spacing w:after="40"/>
            </w:pPr>
            <w:r>
              <w:rPr>
                <w:b/>
                <w:color w:val="5B6678"/>
                <w:sz w:val="17"/>
              </w:rPr>
              <w:t>POR DEFECTO</w:t>
            </w:r>
          </w:p>
        </w:tc>
      </w:tr>
      <w:tr>
        <w:tc>
          <w:tcPr>
            <w:tcW w:type="dxa" w:w="3213"/>
          </w:tcPr>
          <w:p>
            <w:pPr>
              <w:spacing w:after="40"/>
            </w:pPr>
            <w:r>
              <w:rPr>
                <w:rFonts w:ascii="Consolas" w:hAnsi="Consolas"/>
                <w:sz w:val="19"/>
              </w:rPr>
              <w:t>SCAN_DAILY_LIMIT</w:t>
            </w:r>
          </w:p>
        </w:tc>
        <w:tc>
          <w:tcPr>
            <w:tcW w:type="dxa" w:w="3213"/>
          </w:tcPr>
          <w:p>
            <w:pPr>
              <w:spacing w:after="40"/>
            </w:pPr>
            <w:r>
              <w:rPr>
                <w:sz w:val="19"/>
              </w:rPr>
              <w:t>Escaneos por usuario en 24 horas.</w:t>
            </w:r>
          </w:p>
        </w:tc>
        <w:tc>
          <w:tcPr>
            <w:tcW w:type="dxa" w:w="3213"/>
          </w:tcPr>
          <w:p>
            <w:pPr>
              <w:spacing w:after="40"/>
            </w:pPr>
            <w:r>
              <w:rPr>
                <w:sz w:val="19"/>
              </w:rPr>
              <w:t>20</w:t>
            </w:r>
          </w:p>
        </w:tc>
      </w:tr>
      <w:tr>
        <w:tc>
          <w:tcPr>
            <w:tcW w:type="dxa" w:w="3213"/>
          </w:tcPr>
          <w:p>
            <w:pPr>
              <w:spacing w:after="40"/>
            </w:pPr>
            <w:r>
              <w:rPr>
                <w:rFonts w:ascii="Consolas" w:hAnsi="Consolas"/>
                <w:sz w:val="19"/>
              </w:rPr>
              <w:t>RECEIPT_MAX_UNITS</w:t>
            </w:r>
          </w:p>
        </w:tc>
        <w:tc>
          <w:tcPr>
            <w:tcW w:type="dxa" w:w="3213"/>
          </w:tcPr>
          <w:p>
            <w:pPr>
              <w:spacing w:after="40"/>
            </w:pPr>
            <w:r>
              <w:rPr>
                <w:sz w:val="19"/>
              </w:rPr>
              <w:t>Unidades máximas por comprobante y campaña.</w:t>
            </w:r>
          </w:p>
        </w:tc>
        <w:tc>
          <w:tcPr>
            <w:tcW w:type="dxa" w:w="3213"/>
          </w:tcPr>
          <w:p>
            <w:pPr>
              <w:spacing w:after="40"/>
            </w:pPr>
            <w:r>
              <w:rPr>
                <w:sz w:val="19"/>
              </w:rPr>
              <w:t>50</w:t>
            </w:r>
          </w:p>
        </w:tc>
      </w:tr>
      <w:tr>
        <w:tc>
          <w:tcPr>
            <w:tcW w:type="dxa" w:w="3213"/>
          </w:tcPr>
          <w:p>
            <w:pPr>
              <w:spacing w:after="40"/>
            </w:pPr>
            <w:r>
              <w:rPr>
                <w:rFonts w:ascii="Consolas" w:hAnsi="Consolas"/>
                <w:sz w:val="19"/>
              </w:rPr>
              <w:t>STATS_TIME_ZONE</w:t>
            </w:r>
          </w:p>
        </w:tc>
        <w:tc>
          <w:tcPr>
            <w:tcW w:type="dxa" w:w="3213"/>
          </w:tcPr>
          <w:p>
            <w:pPr>
              <w:spacing w:after="40"/>
            </w:pPr>
            <w:r>
              <w:rPr>
                <w:sz w:val="19"/>
              </w:rPr>
              <w:t>Zona horaria en que se cortan los días del panel.</w:t>
            </w:r>
          </w:p>
        </w:tc>
        <w:tc>
          <w:tcPr>
            <w:tcW w:type="dxa" w:w="3213"/>
          </w:tcPr>
          <w:p>
            <w:pPr>
              <w:spacing w:after="40"/>
            </w:pPr>
            <w:r>
              <w:rPr>
                <w:sz w:val="19"/>
              </w:rPr>
              <w:t>La del servidor</w:t>
            </w:r>
          </w:p>
        </w:tc>
      </w:tr>
      <w:tr>
        <w:tc>
          <w:tcPr>
            <w:tcW w:type="dxa" w:w="3213"/>
          </w:tcPr>
          <w:p>
            <w:pPr>
              <w:spacing w:after="40"/>
            </w:pPr>
            <w:r>
              <w:rPr>
                <w:rFonts w:ascii="Consolas" w:hAnsi="Consolas"/>
                <w:sz w:val="19"/>
              </w:rPr>
              <w:t>OCR_MAX_UPLOAD_MB</w:t>
            </w:r>
          </w:p>
        </w:tc>
        <w:tc>
          <w:tcPr>
            <w:tcW w:type="dxa" w:w="3213"/>
          </w:tcPr>
          <w:p>
            <w:pPr>
              <w:spacing w:after="40"/>
            </w:pPr>
            <w:r>
              <w:rPr>
                <w:sz w:val="19"/>
              </w:rPr>
              <w:t>Tamaño máximo del archivo.</w:t>
            </w:r>
          </w:p>
        </w:tc>
        <w:tc>
          <w:tcPr>
            <w:tcW w:type="dxa" w:w="3213"/>
          </w:tcPr>
          <w:p>
            <w:pPr>
              <w:spacing w:after="40"/>
            </w:pPr>
            <w:r>
              <w:rPr>
                <w:sz w:val="19"/>
              </w:rPr>
              <w:t>10</w:t>
            </w:r>
          </w:p>
        </w:tc>
      </w:tr>
      <w:tr>
        <w:tc>
          <w:tcPr>
            <w:tcW w:type="dxa" w:w="3213"/>
          </w:tcPr>
          <w:p>
            <w:pPr>
              <w:spacing w:after="40"/>
            </w:pPr>
            <w:r>
              <w:rPr>
                <w:rFonts w:ascii="Consolas" w:hAnsi="Consolas"/>
                <w:sz w:val="19"/>
              </w:rPr>
              <w:t>CLIENT_ORIGIN</w:t>
            </w:r>
          </w:p>
        </w:tc>
        <w:tc>
          <w:tcPr>
            <w:tcW w:type="dxa" w:w="3213"/>
          </w:tcPr>
          <w:p>
            <w:pPr>
              <w:spacing w:after="40"/>
            </w:pPr>
            <w:r>
              <w:rPr>
                <w:sz w:val="19"/>
              </w:rPr>
              <w:t>Sitios que pueden llamar a la API, separados por comas.</w:t>
            </w:r>
          </w:p>
        </w:tc>
        <w:tc>
          <w:tcPr>
            <w:tcW w:type="dxa" w:w="3213"/>
          </w:tcPr>
          <w:p>
            <w:pPr>
              <w:spacing w:after="40"/>
            </w:pPr>
            <w:r>
              <w:rPr>
                <w:rFonts w:ascii="Consolas" w:hAnsi="Consolas"/>
                <w:sz w:val="19"/>
              </w:rPr>
              <w:t>http://localhost:5173</w:t>
            </w:r>
          </w:p>
        </w:tc>
      </w:tr>
      <w:tr>
        <w:tc>
          <w:tcPr>
            <w:tcW w:type="dxa" w:w="3213"/>
          </w:tcPr>
          <w:p>
            <w:pPr>
              <w:spacing w:after="40"/>
            </w:pPr>
            <w:r>
              <w:rPr>
                <w:rFonts w:ascii="Consolas" w:hAnsi="Consolas"/>
                <w:sz w:val="19"/>
              </w:rPr>
              <w:t>CLIENT_APP_URL</w:t>
            </w:r>
          </w:p>
        </w:tc>
        <w:tc>
          <w:tcPr>
            <w:tcW w:type="dxa" w:w="3213"/>
          </w:tcPr>
          <w:p>
            <w:pPr>
              <w:spacing w:after="40"/>
            </w:pPr>
            <w:r>
              <w:rPr>
                <w:sz w:val="19"/>
              </w:rPr>
              <w:t>Dirección pública del sitio, para los enlaces de invitación.</w:t>
            </w:r>
          </w:p>
        </w:tc>
        <w:tc>
          <w:tcPr>
            <w:tcW w:type="dxa" w:w="3213"/>
          </w:tcPr>
          <w:p>
            <w:pPr>
              <w:spacing w:after="40"/>
            </w:pPr>
            <w:r>
              <w:rPr>
                <w:sz w:val="19"/>
              </w:rPr>
              <w:t>El primer origen</w:t>
            </w:r>
          </w:p>
        </w:tc>
      </w:tr>
      <w:tr>
        <w:tc>
          <w:tcPr>
            <w:tcW w:type="dxa" w:w="3213"/>
          </w:tcPr>
          <w:p>
            <w:pPr>
              <w:spacing w:after="40"/>
            </w:pPr>
            <w:r>
              <w:rPr>
                <w:rFonts w:ascii="Consolas" w:hAnsi="Consolas"/>
                <w:sz w:val="19"/>
              </w:rPr>
              <w:t>FIREBASE_STORAGE_BUCKET</w:t>
            </w:r>
          </w:p>
        </w:tc>
        <w:tc>
          <w:tcPr>
            <w:tcW w:type="dxa" w:w="3213"/>
          </w:tcPr>
          <w:p>
            <w:pPr>
              <w:spacing w:after="40"/>
            </w:pPr>
            <w:r>
              <w:rPr>
                <w:sz w:val="19"/>
              </w:rPr>
              <w:t>Dónde se guarda la evidencia.</w:t>
            </w:r>
          </w:p>
        </w:tc>
        <w:tc>
          <w:tcPr>
            <w:tcW w:type="dxa" w:w="3213"/>
          </w:tcPr>
          <w:p>
            <w:pPr>
              <w:spacing w:after="40"/>
            </w:pPr>
            <w:r>
              <w:rPr>
                <w:sz w:val="19"/>
              </w:rPr>
              <w:t>—</w:t>
            </w:r>
          </w:p>
        </w:tc>
      </w:tr>
      <w:tr>
        <w:tc>
          <w:tcPr>
            <w:tcW w:type="dxa" w:w="3213"/>
          </w:tcPr>
          <w:p>
            <w:pPr>
              <w:spacing w:after="40"/>
            </w:pPr>
            <w:r>
              <w:rPr>
                <w:rFonts w:ascii="Consolas" w:hAnsi="Consolas"/>
                <w:sz w:val="19"/>
              </w:rPr>
              <w:t>RESEND_FROM</w:t>
            </w:r>
          </w:p>
        </w:tc>
        <w:tc>
          <w:tcPr>
            <w:tcW w:type="dxa" w:w="3213"/>
          </w:tcPr>
          <w:p>
            <w:pPr>
              <w:spacing w:after="40"/>
            </w:pPr>
            <w:r>
              <w:rPr>
                <w:sz w:val="19"/>
              </w:rPr>
              <w:t>Remitente de los correos.</w:t>
            </w:r>
          </w:p>
        </w:tc>
        <w:tc>
          <w:tcPr>
            <w:tcW w:type="dxa" w:w="3213"/>
          </w:tcPr>
          <w:p>
            <w:pPr>
              <w:spacing w:after="40"/>
            </w:pPr>
            <w:r>
              <w:rPr>
                <w:sz w:val="19"/>
              </w:rPr>
              <w:t>—</w:t>
            </w:r>
          </w:p>
        </w:tc>
      </w:tr>
      <w:tr>
        <w:tc>
          <w:tcPr>
            <w:tcW w:type="dxa" w:w="3213"/>
          </w:tcPr>
          <w:p>
            <w:pPr>
              <w:spacing w:after="40"/>
            </w:pPr>
            <w:r>
              <w:rPr>
                <w:rFonts w:ascii="Consolas" w:hAnsi="Consolas"/>
                <w:sz w:val="19"/>
              </w:rPr>
              <w:t>BOOTSTRAP_ADMIN_EMAILS</w:t>
            </w:r>
          </w:p>
        </w:tc>
        <w:tc>
          <w:tcPr>
            <w:tcW w:type="dxa" w:w="3213"/>
          </w:tcPr>
          <w:p>
            <w:pPr>
              <w:spacing w:after="40"/>
            </w:pPr>
            <w:r>
              <w:rPr>
                <w:sz w:val="19"/>
              </w:rPr>
              <w:t>Correos que siempre recuperan el rol de admin al entrar.</w:t>
            </w:r>
          </w:p>
        </w:tc>
        <w:tc>
          <w:tcPr>
            <w:tcW w:type="dxa" w:w="3213"/>
          </w:tcPr>
          <w:p>
            <w:pPr>
              <w:spacing w:after="40"/>
            </w:pPr>
            <w:r>
              <w:rPr>
                <w:sz w:val="19"/>
              </w:rPr>
              <w:t>Vacío</w:t>
            </w:r>
          </w:p>
        </w:tc>
      </w:tr>
    </w:tbl>
    <w:p>
      <w:pPr>
        <w:spacing w:after="80"/>
      </w:pPr>
    </w:p>
    <w:p>
      <w:pPr>
        <w:pStyle w:val="Heading2"/>
      </w:pPr>
      <w:r>
        <w:rPr/>
        <w:t>Desplegar la API</w:t>
      </w:r>
    </w:p>
    <w:p>
      <w:r>
        <w:rPr/>
        <w:t xml:space="preserve">Desde la raíz del proyecto, en PowerShell, con la CLI de Google Cloud instalada y </w:t>
      </w:r>
      <w:r>
        <w:rPr>
          <w:rFonts w:ascii="Consolas" w:hAnsi="Consolas"/>
          <w:sz w:val="19"/>
        </w:rPr>
        <w:t>gcloud auth login</w:t>
      </w:r>
      <w:r>
        <w:rPr/>
        <w:t xml:space="preserve"> hecho:</w:t>
      </w:r>
    </w:p>
    <w:p>
      <w:pPr>
        <w:ind w:left="170"/>
        <w:shd w:val="clear" w:color="auto" w:fill="F1F5FA"/>
      </w:pPr>
      <w:r>
        <w:rPr>
          <w:rFonts w:ascii="Consolas" w:hAnsi="Consolas"/>
          <w:sz w:val="18"/>
        </w:rPr>
        <w:t>.\scripts\deploy-api.ps1 -SkipSetup -ClientOrigins http://localhost:5173,https://firebirdcs.github.io -ClientAppUrl https://firebirdcs.github.io/Proyecto-OCR</w:t>
      </w:r>
    </w:p>
    <w:p>
      <w:r>
        <w:rPr/>
        <w:t xml:space="preserve">Sin </w:t>
      </w:r>
      <w:r>
        <w:rPr>
          <w:rFonts w:ascii="Consolas" w:hAnsi="Consolas"/>
          <w:sz w:val="19"/>
        </w:rPr>
        <w:t>-SkipSetup</w:t>
      </w:r>
      <w:r>
        <w:rPr/>
        <w:t xml:space="preserve"> también habilita las APIs y permisos (solo la primera vez). Acepta </w:t>
      </w:r>
      <w:r>
        <w:rPr>
          <w:rFonts w:ascii="Consolas" w:hAnsi="Consolas"/>
          <w:sz w:val="19"/>
        </w:rPr>
        <w:t>-TimeZone</w:t>
      </w:r>
      <w:r>
        <w:rPr/>
        <w:t xml:space="preserve">, </w:t>
      </w:r>
      <w:r>
        <w:rPr>
          <w:rFonts w:ascii="Consolas" w:hAnsi="Consolas"/>
          <w:sz w:val="19"/>
        </w:rPr>
        <w:t>-ScanDailyLimit</w:t>
      </w:r>
      <w:r>
        <w:rPr/>
        <w:t xml:space="preserve"> y </w:t>
      </w:r>
      <w:r>
        <w:rPr>
          <w:rFonts w:ascii="Consolas" w:hAnsi="Consolas"/>
          <w:sz w:val="19"/>
        </w:rPr>
        <w:t>-ReceiptMaxUnits</w:t>
      </w:r>
      <w:r>
        <w:rPr/>
        <w:t xml:space="preserve">. La dirección de la API queda en </w:t>
      </w:r>
      <w:r>
        <w:rPr>
          <w:rFonts w:ascii="Consolas" w:hAnsi="Consolas"/>
          <w:sz w:val="19"/>
        </w:rPr>
        <w:t>scripts\.last-deploy-url.txt</w:t>
      </w:r>
      <w:r>
        <w:rPr/>
        <w:t>.</w:t>
      </w:r>
    </w:p>
    <w:p>
      <w:r>
        <w:rPr/>
        <w:t>Para la clave de Resend, en una ventana de PowerShell normal:</w:t>
      </w:r>
    </w:p>
    <w:p>
      <w:pPr>
        <w:ind w:left="170"/>
        <w:shd w:val="clear" w:color="auto" w:fill="F1F5FA"/>
      </w:pPr>
      <w:r>
        <w:rPr>
          <w:rFonts w:ascii="Consolas" w:hAnsi="Consolas"/>
          <w:sz w:val="18"/>
        </w:rPr>
        <w:t>.\scripts\set-resend-key.ps1</w:t>
      </w:r>
    </w:p>
    <w:p>
      <w:r>
        <w:rPr/>
        <w:t>La clave se escribe en un aviso oculto, nunca como parámetro. Repítelo al rotar la clave.</w:t>
      </w:r>
    </w:p>
    <w:p>
      <w:pPr>
        <w:pStyle w:val="Heading2"/>
      </w:pPr>
      <w:r>
        <w:rPr/>
        <w:t>Publicar el sitio</w:t>
      </w:r>
    </w:p>
    <w:p>
      <w:r>
        <w:rPr/>
        <w:t xml:space="preserve">Cada envío a la rama </w:t>
      </w:r>
      <w:r>
        <w:rPr>
          <w:rFonts w:ascii="Consolas" w:hAnsi="Consolas"/>
          <w:sz w:val="19"/>
        </w:rPr>
        <w:t>master</w:t>
      </w:r>
      <w:r>
        <w:rPr/>
        <w:t xml:space="preserve"> publica el sitio automáticamente (GitHub Actions). Requiere, en el repositorio: </w:t>
      </w:r>
      <w:r>
        <w:rPr>
          <w:b/>
        </w:rPr>
        <w:t>Settings → Pages → Source: GitHub Actions</w:t>
      </w:r>
      <w:r>
        <w:rPr/>
        <w:t xml:space="preserve">, y en </w:t>
      </w:r>
      <w:r>
        <w:rPr>
          <w:b/>
        </w:rPr>
        <w:t>Settings → Secrets and variables → Actions → Variables</w:t>
      </w:r>
      <w:r>
        <w:rPr/>
        <w:t xml:space="preserve"> los valores </w:t>
      </w:r>
      <w:r>
        <w:rPr>
          <w:rFonts w:ascii="Consolas" w:hAnsi="Consolas"/>
          <w:sz w:val="19"/>
        </w:rPr>
        <w:t>VITE_FIREBASE_*</w:t>
      </w:r>
      <w:r>
        <w:rPr/>
        <w:t xml:space="preserve"> y </w:t>
      </w:r>
      <w:r>
        <w:rPr>
          <w:rFonts w:ascii="Consolas" w:hAnsi="Consolas"/>
          <w:sz w:val="19"/>
        </w:rPr>
        <w:t>VITE_API_BASE_URL</w:t>
      </w:r>
      <w:r>
        <w:rPr/>
        <w:t xml:space="preserve">. En Firebase, el dominio </w:t>
      </w:r>
      <w:r>
        <w:rPr>
          <w:rFonts w:ascii="Consolas" w:hAnsi="Consolas"/>
          <w:sz w:val="19"/>
        </w:rPr>
        <w:t>firebirdcs.github.io</w:t>
      </w:r>
      <w:r>
        <w:rPr/>
        <w:t xml:space="preserve"> debe estar en </w:t>
      </w:r>
      <w:r>
        <w:rPr>
          <w:b/>
        </w:rPr>
        <w:t>Authentication → Settings → Authorized domains</w:t>
      </w:r>
      <w:r>
        <w:rPr/>
        <w:t>.</w:t>
      </w:r>
    </w:p>
    <w:p>
      <w:pPr>
        <w:pStyle w:val="Heading2"/>
      </w:pPr>
      <w:r>
        <w:rPr/>
        <w:t>Firestore y Storage</w:t>
      </w:r>
    </w:p>
    <w:p>
      <w:pPr>
        <w:ind w:left="170"/>
        <w:shd w:val="clear" w:color="auto" w:fill="F1F5FA"/>
      </w:pPr>
      <w:r>
        <w:rPr>
          <w:rFonts w:ascii="Consolas" w:hAnsi="Consolas"/>
          <w:sz w:val="18"/>
        </w:rPr>
        <w:t>npx firebase-tools deploy --only firestore:indexes,firestore:rules,storage</w:t>
      </w:r>
    </w:p>
    <w:p>
      <w:r>
        <w:rPr/>
        <w:t>Si el panel muestra que falta un índice, este comando lo resuelve; el índice tarda unos minutos en construirse.</w:t>
      </w:r>
    </w:p>
    <w:tbl>
      <w:tblPr>
        <w:tblW w:type="auto" w:w="0"/>
        <w:tblLook w:firstColumn="1" w:firstRow="1" w:lastColumn="0" w:lastRow="0" w:noHBand="0" w:noVBand="1" w:val="04A0"/>
        <w:tblBorders>
          <w:top w:val="single" w:sz="4" w:color="F0C98A"/>
          <w:left w:val="single" w:sz="4" w:color="F0C98A"/>
          <w:bottom w:val="single" w:sz="4" w:color="F0C98A"/>
          <w:right w:val="single" w:sz="4" w:color="F0C98A"/>
          <w:insideH w:val="single" w:sz="4" w:color="F0C98A"/>
          <w:insideV w:val="single" w:sz="4" w:color="F0C98A"/>
        </w:tblBorders>
      </w:tblPr>
      <w:tblGrid>
        <w:gridCol w:w="9638"/>
      </w:tblGrid>
      <w:tr>
        <w:tc>
          <w:tcPr>
            <w:tcW w:type="dxa" w:w="9638"/>
            <w:shd w:val="clear" w:color="auto" w:fill="FDF1DE"/>
          </w:tcPr>
          <w:p>
            <w:pPr>
              <w:spacing w:after="60"/>
            </w:pPr>
            <w:r>
              <w:rPr>
                <w:b/>
                <w:color w:val="18212F"/>
              </w:rPr>
              <w:t>Secretos</w:t>
            </w:r>
          </w:p>
          <w:p>
            <w:pPr>
              <w:spacing w:after="60"/>
            </w:pPr>
            <w:r>
              <w:rPr>
                <w:rFonts w:ascii="Consolas" w:hAnsi="Consolas"/>
                <w:sz w:val="19"/>
              </w:rPr>
              <w:t>server/serviceAccount.json</w:t>
            </w:r>
            <w:r>
              <w:rPr/>
              <w:t xml:space="preserve"> y </w:t>
            </w:r>
            <w:r>
              <w:rPr>
                <w:rFonts w:ascii="Consolas" w:hAnsi="Consolas"/>
                <w:sz w:val="19"/>
              </w:rPr>
              <w:t>server/.env</w:t>
            </w:r>
            <w:r>
              <w:rPr/>
              <w:t xml:space="preserve"> dan acceso total al proyecto. Nunca se suben al repositorio (ya están excluidos) ni se comparten por chat. Si una clave se expone, revócala y crea otra.</w:t>
            </w:r>
          </w:p>
        </w:tc>
      </w:tr>
    </w:tbl>
    <w:p>
      <w:pPr>
        <w:spacing w:after="80"/>
      </w:pPr>
    </w:p>
    <w:p>
      <w:r>
        <w:rPr>
          <w:color w:val="5B6678"/>
          <w:sz w:val="18"/>
        </w:rPr>
        <w:t>Manual correspondiente a la versión de la plataforma de septiembre de 2026.</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8"/>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678"/>
        <w:sz w:val="17"/>
      </w:rPr>
      <w:t>Manual de la Plataforma OCR · CORVELSA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color w:val="0D4F8B"/>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Calibri" w:hAnsi="Calibri"/>
      <w:b/>
      <w:bCs/>
      <w:color w:val="0D4F8B"/>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821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la Plataforma OCR</dc:title>
  <dc:subject>Manual de uso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es-ES</dc:language>
</cp:coreProperties>
</file>