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A7C3" w14:textId="535E7F1A" w:rsidR="007961AD" w:rsidRPr="00B62714" w:rsidRDefault="007961AD" w:rsidP="007961AD">
      <w:pPr>
        <w:pStyle w:val="Default"/>
        <w:rPr>
          <w:rFonts w:ascii="Arial Black" w:hAnsi="Arial Black"/>
          <w:sz w:val="36"/>
          <w:szCs w:val="36"/>
        </w:rPr>
      </w:pPr>
      <w:r w:rsidRPr="004F76E9">
        <w:rPr>
          <w:rFonts w:ascii="Arial Black" w:hAnsi="Arial Black"/>
          <w:bCs/>
          <w:sz w:val="36"/>
          <w:szCs w:val="36"/>
        </w:rPr>
        <w:t>Music 117 Basic Guitar Skills</w:t>
      </w:r>
      <w:r>
        <w:rPr>
          <w:rFonts w:ascii="Arial Black" w:hAnsi="Arial Black"/>
          <w:bCs/>
          <w:sz w:val="36"/>
          <w:szCs w:val="36"/>
        </w:rPr>
        <w:t xml:space="preserve"> - Winter 202</w:t>
      </w:r>
      <w:r w:rsidR="00082747">
        <w:rPr>
          <w:rFonts w:ascii="Arial Black" w:hAnsi="Arial Black"/>
          <w:bCs/>
          <w:sz w:val="36"/>
          <w:szCs w:val="36"/>
        </w:rPr>
        <w:t>3</w:t>
      </w:r>
    </w:p>
    <w:p w14:paraId="43DAC266" w14:textId="77777777" w:rsidR="007961AD" w:rsidRDefault="007961AD" w:rsidP="007961AD">
      <w:pPr>
        <w:pStyle w:val="Default"/>
        <w:rPr>
          <w:b/>
          <w:bCs/>
          <w:sz w:val="36"/>
          <w:szCs w:val="36"/>
        </w:rPr>
      </w:pPr>
    </w:p>
    <w:p w14:paraId="19BF6E5C" w14:textId="77777777" w:rsidR="007961AD" w:rsidRPr="00A17152"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4"/>
          <w:szCs w:val="24"/>
        </w:rPr>
      </w:pPr>
      <w:r w:rsidRPr="00A17152">
        <w:rPr>
          <w:rFonts w:ascii="Arial" w:hAnsi="Arial" w:cs="Arial"/>
          <w:b/>
          <w:bCs/>
          <w:color w:val="000000"/>
          <w:sz w:val="24"/>
          <w:szCs w:val="24"/>
        </w:rPr>
        <w:t xml:space="preserve">Short Version: </w:t>
      </w:r>
    </w:p>
    <w:p w14:paraId="5FF98088"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p>
    <w:p w14:paraId="01C4DBB1"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r w:rsidRPr="00E47EDF">
        <w:rPr>
          <w:rFonts w:ascii="Arial" w:hAnsi="Arial" w:cs="Arial"/>
          <w:color w:val="000000"/>
          <w:sz w:val="20"/>
          <w:szCs w:val="20"/>
        </w:rPr>
        <w:t>1) Attend</w:t>
      </w:r>
      <w:r>
        <w:rPr>
          <w:rFonts w:ascii="Arial" w:hAnsi="Arial" w:cs="Arial"/>
          <w:color w:val="000000"/>
          <w:sz w:val="20"/>
          <w:szCs w:val="20"/>
        </w:rPr>
        <w:t xml:space="preserve"> Music 117 guitar classes and practice guitar as much as possible.</w:t>
      </w:r>
    </w:p>
    <w:p w14:paraId="782CD98F"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p>
    <w:p w14:paraId="6BA32EFF"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r w:rsidRPr="00E47EDF">
        <w:rPr>
          <w:rFonts w:ascii="Arial" w:hAnsi="Arial" w:cs="Arial"/>
          <w:color w:val="000000"/>
          <w:sz w:val="20"/>
          <w:szCs w:val="20"/>
        </w:rPr>
        <w:t xml:space="preserve">2) Take the </w:t>
      </w:r>
      <w:r w:rsidRPr="00AE1F66">
        <w:rPr>
          <w:rFonts w:ascii="Arial" w:hAnsi="Arial" w:cs="Arial"/>
          <w:b/>
          <w:bCs/>
          <w:color w:val="000000"/>
          <w:sz w:val="20"/>
          <w:szCs w:val="20"/>
        </w:rPr>
        <w:t>Quiz</w:t>
      </w:r>
      <w:r w:rsidRPr="00E47EDF">
        <w:rPr>
          <w:rFonts w:ascii="Arial" w:hAnsi="Arial" w:cs="Arial"/>
          <w:color w:val="000000"/>
          <w:sz w:val="20"/>
          <w:szCs w:val="20"/>
        </w:rPr>
        <w:t xml:space="preserve"> – watch for an </w:t>
      </w:r>
      <w:r>
        <w:rPr>
          <w:rFonts w:ascii="Arial" w:hAnsi="Arial" w:cs="Arial"/>
          <w:color w:val="000000"/>
          <w:sz w:val="20"/>
          <w:szCs w:val="20"/>
        </w:rPr>
        <w:t>email; follow the instructions.</w:t>
      </w:r>
    </w:p>
    <w:p w14:paraId="6E4EDAB4"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p>
    <w:p w14:paraId="62292526" w14:textId="24459C7C"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r w:rsidRPr="00E47EDF">
        <w:rPr>
          <w:rFonts w:ascii="Arial" w:hAnsi="Arial" w:cs="Arial"/>
          <w:color w:val="000000"/>
          <w:sz w:val="20"/>
          <w:szCs w:val="20"/>
        </w:rPr>
        <w:t xml:space="preserve">3) Attend three GUITAR concerts; save names and </w:t>
      </w:r>
      <w:r>
        <w:rPr>
          <w:rFonts w:ascii="Arial" w:hAnsi="Arial" w:cs="Arial"/>
          <w:color w:val="000000"/>
          <w:sz w:val="20"/>
          <w:szCs w:val="20"/>
        </w:rPr>
        <w:t>dates</w:t>
      </w:r>
      <w:r w:rsidR="00566550">
        <w:rPr>
          <w:rFonts w:ascii="Arial" w:hAnsi="Arial" w:cs="Arial"/>
          <w:color w:val="000000"/>
          <w:sz w:val="20"/>
          <w:szCs w:val="20"/>
        </w:rPr>
        <w:t xml:space="preserve"> to write on final test answer sheet</w:t>
      </w:r>
    </w:p>
    <w:p w14:paraId="5F830316"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p>
    <w:p w14:paraId="401A4C7E" w14:textId="77777777" w:rsidR="007961AD" w:rsidRDefault="007961AD" w:rsidP="007961AD">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rPr>
      </w:pPr>
      <w:r>
        <w:rPr>
          <w:rFonts w:ascii="Arial" w:hAnsi="Arial" w:cs="Arial"/>
          <w:color w:val="000000"/>
          <w:sz w:val="20"/>
          <w:szCs w:val="20"/>
        </w:rPr>
        <w:t xml:space="preserve">4) Written </w:t>
      </w:r>
      <w:r w:rsidRPr="00E07171">
        <w:rPr>
          <w:rFonts w:ascii="Arial" w:hAnsi="Arial" w:cs="Arial"/>
          <w:color w:val="FF0000"/>
          <w:sz w:val="20"/>
          <w:szCs w:val="20"/>
        </w:rPr>
        <w:t xml:space="preserve">final </w:t>
      </w:r>
      <w:r>
        <w:rPr>
          <w:rFonts w:ascii="Arial" w:hAnsi="Arial" w:cs="Arial"/>
          <w:color w:val="000000"/>
          <w:sz w:val="20"/>
          <w:szCs w:val="20"/>
        </w:rPr>
        <w:t xml:space="preserve">– </w:t>
      </w:r>
      <w:r w:rsidRPr="00ED6AE8">
        <w:rPr>
          <w:rFonts w:ascii="Arial" w:hAnsi="Arial" w:cs="Arial"/>
          <w:i/>
          <w:iCs/>
          <w:color w:val="000000"/>
          <w:sz w:val="20"/>
          <w:szCs w:val="20"/>
        </w:rPr>
        <w:t>in class, on the last day of class</w:t>
      </w:r>
      <w:r>
        <w:rPr>
          <w:rFonts w:ascii="Arial" w:hAnsi="Arial" w:cs="Arial"/>
          <w:color w:val="000000"/>
          <w:sz w:val="20"/>
          <w:szCs w:val="20"/>
        </w:rPr>
        <w:t>; instructions will be given near the end of the semester.</w:t>
      </w:r>
      <w:r w:rsidRPr="00E47EDF">
        <w:rPr>
          <w:rFonts w:ascii="Arial" w:hAnsi="Arial" w:cs="Arial"/>
          <w:color w:val="000000"/>
          <w:sz w:val="20"/>
          <w:szCs w:val="20"/>
        </w:rPr>
        <w:t xml:space="preserve"> </w:t>
      </w:r>
      <w:r>
        <w:rPr>
          <w:rFonts w:ascii="Arial" w:hAnsi="Arial" w:cs="Arial"/>
          <w:color w:val="000000"/>
          <w:sz w:val="20"/>
          <w:szCs w:val="20"/>
        </w:rPr>
        <w:t>Save concert names/dates to write on final.</w:t>
      </w:r>
    </w:p>
    <w:p w14:paraId="34A32AF6" w14:textId="77777777" w:rsidR="007961AD" w:rsidRDefault="007961AD" w:rsidP="007961AD">
      <w:pPr>
        <w:pStyle w:val="Default"/>
        <w:rPr>
          <w:b/>
          <w:bCs/>
          <w:sz w:val="36"/>
          <w:szCs w:val="36"/>
        </w:rPr>
      </w:pPr>
    </w:p>
    <w:p w14:paraId="72B3F934" w14:textId="713FF98E" w:rsidR="007961AD" w:rsidRPr="00A17152" w:rsidRDefault="007961AD" w:rsidP="007961AD">
      <w:pPr>
        <w:pStyle w:val="NormalWeb"/>
        <w:rPr>
          <w:rFonts w:ascii="Arial" w:hAnsi="Arial" w:cs="Arial"/>
          <w:b/>
          <w:bCs/>
        </w:rPr>
      </w:pPr>
      <w:r w:rsidRPr="00A17152">
        <w:rPr>
          <w:rFonts w:ascii="Arial" w:hAnsi="Arial" w:cs="Arial"/>
          <w:b/>
          <w:bCs/>
        </w:rPr>
        <w:t xml:space="preserve">Long version with all the </w:t>
      </w:r>
      <w:r w:rsidR="00F85AB1">
        <w:rPr>
          <w:rFonts w:ascii="Arial" w:hAnsi="Arial" w:cs="Arial"/>
          <w:b/>
          <w:bCs/>
        </w:rPr>
        <w:t xml:space="preserve">gory </w:t>
      </w:r>
      <w:r w:rsidRPr="00A17152">
        <w:rPr>
          <w:rFonts w:ascii="Arial" w:hAnsi="Arial" w:cs="Arial"/>
          <w:b/>
          <w:bCs/>
        </w:rPr>
        <w:t>details:</w:t>
      </w:r>
    </w:p>
    <w:p w14:paraId="24BEFBC2" w14:textId="77777777" w:rsidR="007B76D8" w:rsidRDefault="007961AD" w:rsidP="007961AD">
      <w:pPr>
        <w:pStyle w:val="NormalWeb"/>
      </w:pPr>
      <w:r w:rsidRPr="00B22E8A">
        <w:rPr>
          <w:b/>
          <w:bCs/>
        </w:rPr>
        <w:t>SECTION</w:t>
      </w:r>
      <w:r w:rsidRPr="00B22E8A">
        <w:t xml:space="preserve"> 001, index # 8905; </w:t>
      </w:r>
      <w:r>
        <w:t>MW – 4-4:50pm</w:t>
      </w:r>
      <w:r w:rsidR="00521F5B">
        <w:t xml:space="preserve"> – meets in </w:t>
      </w:r>
      <w:r w:rsidR="00521F5B" w:rsidRPr="00460A1F">
        <w:rPr>
          <w:b/>
          <w:bCs/>
        </w:rPr>
        <w:t xml:space="preserve">Room </w:t>
      </w:r>
      <w:r w:rsidR="00F251F9" w:rsidRPr="00460A1F">
        <w:rPr>
          <w:b/>
          <w:bCs/>
        </w:rPr>
        <w:t>1233</w:t>
      </w:r>
      <w:r w:rsidR="00521F5B">
        <w:t xml:space="preserve"> of the </w:t>
      </w:r>
      <w:r w:rsidR="00F251F9">
        <w:t xml:space="preserve">(new) </w:t>
      </w:r>
      <w:r w:rsidR="0008276F" w:rsidRPr="00460A1F">
        <w:rPr>
          <w:b/>
          <w:bCs/>
        </w:rPr>
        <w:t>Music Building</w:t>
      </w:r>
      <w:r w:rsidR="00521F5B">
        <w:t xml:space="preserve"> (</w:t>
      </w:r>
      <w:r w:rsidR="0008276F">
        <w:t>MB</w:t>
      </w:r>
      <w:r w:rsidR="00521F5B">
        <w:t>)</w:t>
      </w:r>
    </w:p>
    <w:p w14:paraId="6B973181" w14:textId="4DAFDD24" w:rsidR="00F251F9" w:rsidRPr="007B76D8" w:rsidRDefault="007B76D8" w:rsidP="007961AD">
      <w:pPr>
        <w:pStyle w:val="NormalWeb"/>
        <w:rPr>
          <w:rFonts w:ascii="Arial" w:hAnsi="Arial" w:cs="Arial"/>
          <w:color w:val="222222"/>
          <w:sz w:val="36"/>
          <w:szCs w:val="36"/>
          <w:shd w:val="clear" w:color="auto" w:fill="FFFFFF"/>
        </w:rPr>
      </w:pPr>
      <w:r w:rsidRPr="007B76D8">
        <w:rPr>
          <w:color w:val="FF0000"/>
          <w:sz w:val="36"/>
          <w:szCs w:val="36"/>
        </w:rPr>
        <w:t>1</w:t>
      </w:r>
      <w:r w:rsidRPr="007B76D8">
        <w:rPr>
          <w:color w:val="FF0000"/>
          <w:sz w:val="36"/>
          <w:szCs w:val="36"/>
          <w:vertAlign w:val="superscript"/>
        </w:rPr>
        <w:t>st</w:t>
      </w:r>
      <w:r w:rsidRPr="007B76D8">
        <w:rPr>
          <w:color w:val="FF0000"/>
          <w:sz w:val="36"/>
          <w:szCs w:val="36"/>
        </w:rPr>
        <w:t xml:space="preserve"> and maybe 2</w:t>
      </w:r>
      <w:r w:rsidRPr="007B76D8">
        <w:rPr>
          <w:color w:val="FF0000"/>
          <w:sz w:val="36"/>
          <w:szCs w:val="36"/>
          <w:vertAlign w:val="superscript"/>
        </w:rPr>
        <w:t>nd</w:t>
      </w:r>
      <w:r w:rsidRPr="007B76D8">
        <w:rPr>
          <w:color w:val="FF0000"/>
          <w:sz w:val="36"/>
          <w:szCs w:val="36"/>
        </w:rPr>
        <w:t xml:space="preserve"> week of school we will meet via ZOOM.  The link is on Learning Suite under “Content”</w:t>
      </w:r>
      <w:r w:rsidR="00521F5B" w:rsidRPr="007B76D8">
        <w:rPr>
          <w:rFonts w:ascii="Arial" w:hAnsi="Arial" w:cs="Arial"/>
          <w:color w:val="222222"/>
          <w:sz w:val="36"/>
          <w:szCs w:val="36"/>
        </w:rPr>
        <w:br/>
      </w:r>
    </w:p>
    <w:p w14:paraId="675590E0" w14:textId="114470A0" w:rsidR="00521F5B" w:rsidRPr="00460A1F" w:rsidRDefault="00F251F9" w:rsidP="007961AD">
      <w:pPr>
        <w:pStyle w:val="NormalWeb"/>
        <w:rPr>
          <w:sz w:val="32"/>
          <w:szCs w:val="32"/>
        </w:rPr>
      </w:pPr>
      <w:r w:rsidRPr="00460A1F">
        <w:rPr>
          <w:rFonts w:ascii="Arial" w:hAnsi="Arial" w:cs="Arial"/>
          <w:color w:val="222222"/>
          <w:sz w:val="32"/>
          <w:szCs w:val="32"/>
          <w:shd w:val="clear" w:color="auto" w:fill="FFFFFF"/>
        </w:rPr>
        <w:t xml:space="preserve">The Music Building is east of the Law Building.  </w:t>
      </w:r>
    </w:p>
    <w:p w14:paraId="4BEEA7CB" w14:textId="77777777" w:rsidR="00F251F9" w:rsidRDefault="00F251F9" w:rsidP="007961AD">
      <w:pPr>
        <w:pStyle w:val="Default"/>
        <w:rPr>
          <w:b/>
          <w:bCs/>
          <w:sz w:val="27"/>
          <w:szCs w:val="27"/>
        </w:rPr>
      </w:pPr>
    </w:p>
    <w:p w14:paraId="601EFDB4" w14:textId="6C836EDE" w:rsidR="00A83B36" w:rsidRDefault="007961AD" w:rsidP="007961AD">
      <w:pPr>
        <w:pStyle w:val="Default"/>
        <w:rPr>
          <w:rFonts w:ascii="Arial" w:hAnsi="Arial" w:cs="Arial"/>
          <w:b/>
          <w:bCs/>
          <w:sz w:val="20"/>
          <w:szCs w:val="20"/>
        </w:rPr>
      </w:pPr>
      <w:r>
        <w:rPr>
          <w:b/>
          <w:bCs/>
          <w:sz w:val="27"/>
          <w:szCs w:val="27"/>
        </w:rPr>
        <w:t xml:space="preserve">INSTRUCTOR: </w:t>
      </w:r>
      <w:r>
        <w:rPr>
          <w:rFonts w:ascii="Arial" w:hAnsi="Arial" w:cs="Arial"/>
          <w:b/>
          <w:bCs/>
          <w:sz w:val="20"/>
          <w:szCs w:val="20"/>
        </w:rPr>
        <w:t>Lawrence Gree</w:t>
      </w:r>
      <w:r w:rsidR="00F251F9">
        <w:rPr>
          <w:rFonts w:ascii="Arial" w:hAnsi="Arial" w:cs="Arial"/>
          <w:b/>
          <w:bCs/>
          <w:sz w:val="20"/>
          <w:szCs w:val="20"/>
        </w:rPr>
        <w:t>n</w:t>
      </w:r>
      <w:r w:rsidR="005B6382">
        <w:rPr>
          <w:rFonts w:ascii="Arial" w:hAnsi="Arial" w:cs="Arial"/>
          <w:b/>
          <w:bCs/>
          <w:sz w:val="20"/>
          <w:szCs w:val="20"/>
        </w:rPr>
        <w:t xml:space="preserve"> office: MB 3025</w:t>
      </w:r>
      <w:r w:rsidR="007B76D8">
        <w:rPr>
          <w:rFonts w:ascii="Arial" w:hAnsi="Arial" w:cs="Arial"/>
          <w:b/>
          <w:bCs/>
          <w:sz w:val="20"/>
          <w:szCs w:val="20"/>
        </w:rPr>
        <w:t xml:space="preserve"> -- Directions to my office: </w:t>
      </w:r>
    </w:p>
    <w:p w14:paraId="648A0844" w14:textId="1E6C001B" w:rsidR="007B76D8" w:rsidRDefault="007B76D8" w:rsidP="007961AD">
      <w:pPr>
        <w:pStyle w:val="Default"/>
        <w:rPr>
          <w:rFonts w:ascii="Arial" w:hAnsi="Arial" w:cs="Arial"/>
          <w:b/>
          <w:bCs/>
          <w:sz w:val="20"/>
          <w:szCs w:val="20"/>
        </w:rPr>
      </w:pPr>
    </w:p>
    <w:p w14:paraId="304CD8C3" w14:textId="09F7A232" w:rsidR="007B76D8" w:rsidRPr="007B76D8" w:rsidRDefault="007B76D8" w:rsidP="007B76D8">
      <w:pPr>
        <w:pStyle w:val="Default"/>
        <w:numPr>
          <w:ilvl w:val="0"/>
          <w:numId w:val="5"/>
        </w:numPr>
        <w:rPr>
          <w:rFonts w:ascii="Arial" w:hAnsi="Arial" w:cs="Arial"/>
          <w:b/>
          <w:bCs/>
          <w:sz w:val="20"/>
          <w:szCs w:val="20"/>
        </w:rPr>
      </w:pPr>
      <w:r w:rsidRPr="007B76D8">
        <w:rPr>
          <w:rFonts w:ascii="Arial" w:hAnsi="Arial" w:cs="Arial"/>
          <w:b/>
          <w:bCs/>
          <w:sz w:val="20"/>
          <w:szCs w:val="20"/>
        </w:rPr>
        <w:t>Get to the new Music Building east of the Law Building</w:t>
      </w:r>
    </w:p>
    <w:p w14:paraId="7C160B43" w14:textId="73B064C0" w:rsidR="007B76D8" w:rsidRPr="007B76D8" w:rsidRDefault="007B76D8" w:rsidP="007B76D8">
      <w:pPr>
        <w:pStyle w:val="Default"/>
        <w:numPr>
          <w:ilvl w:val="0"/>
          <w:numId w:val="5"/>
        </w:numPr>
        <w:rPr>
          <w:rFonts w:ascii="Arial" w:hAnsi="Arial" w:cs="Arial"/>
          <w:b/>
          <w:bCs/>
          <w:sz w:val="20"/>
          <w:szCs w:val="20"/>
        </w:rPr>
      </w:pPr>
      <w:r w:rsidRPr="007B76D8">
        <w:rPr>
          <w:rFonts w:ascii="Arial" w:hAnsi="Arial" w:cs="Arial"/>
          <w:b/>
          <w:bCs/>
          <w:sz w:val="20"/>
          <w:szCs w:val="20"/>
        </w:rPr>
        <w:t>Find Elevator #1</w:t>
      </w:r>
    </w:p>
    <w:p w14:paraId="51160EDD" w14:textId="50F5A6C4" w:rsidR="007B76D8" w:rsidRPr="007B76D8" w:rsidRDefault="007B76D8" w:rsidP="007B76D8">
      <w:pPr>
        <w:pStyle w:val="Default"/>
        <w:numPr>
          <w:ilvl w:val="0"/>
          <w:numId w:val="5"/>
        </w:numPr>
        <w:rPr>
          <w:rFonts w:ascii="Arial" w:hAnsi="Arial" w:cs="Arial"/>
          <w:b/>
          <w:bCs/>
          <w:sz w:val="20"/>
          <w:szCs w:val="20"/>
        </w:rPr>
      </w:pPr>
      <w:r w:rsidRPr="007B76D8">
        <w:rPr>
          <w:rFonts w:ascii="Arial" w:hAnsi="Arial" w:cs="Arial"/>
          <w:b/>
          <w:bCs/>
          <w:sz w:val="20"/>
          <w:szCs w:val="20"/>
        </w:rPr>
        <w:t>Take the elevator to the 3rd floor</w:t>
      </w:r>
    </w:p>
    <w:p w14:paraId="7B0B9979" w14:textId="7F2CF71E" w:rsidR="007B76D8" w:rsidRPr="007B76D8" w:rsidRDefault="007B76D8" w:rsidP="007B76D8">
      <w:pPr>
        <w:pStyle w:val="Default"/>
        <w:numPr>
          <w:ilvl w:val="0"/>
          <w:numId w:val="5"/>
        </w:numPr>
        <w:rPr>
          <w:sz w:val="20"/>
          <w:szCs w:val="20"/>
        </w:rPr>
      </w:pPr>
      <w:r w:rsidRPr="007B76D8">
        <w:rPr>
          <w:rFonts w:ascii="Arial" w:hAnsi="Arial" w:cs="Arial"/>
          <w:b/>
          <w:bCs/>
          <w:sz w:val="20"/>
          <w:szCs w:val="20"/>
        </w:rPr>
        <w:t>When the elevator opens, room 3025 is right in front of you</w:t>
      </w:r>
    </w:p>
    <w:p w14:paraId="15C66ED1" w14:textId="77777777" w:rsidR="00A83B36" w:rsidRPr="00A83B36" w:rsidRDefault="00A83B36" w:rsidP="007961AD">
      <w:pPr>
        <w:pStyle w:val="Default"/>
        <w:rPr>
          <w:rFonts w:ascii="Arial" w:hAnsi="Arial" w:cs="Arial"/>
          <w:b/>
          <w:bCs/>
          <w:sz w:val="20"/>
          <w:szCs w:val="20"/>
        </w:rPr>
      </w:pPr>
    </w:p>
    <w:p w14:paraId="5EF86D5C" w14:textId="77777777" w:rsidR="007961AD" w:rsidRDefault="007961AD" w:rsidP="007961AD">
      <w:pPr>
        <w:pStyle w:val="Default"/>
        <w:rPr>
          <w:rFonts w:ascii="Arial" w:hAnsi="Arial" w:cs="Arial"/>
          <w:sz w:val="20"/>
          <w:szCs w:val="20"/>
        </w:rPr>
      </w:pPr>
    </w:p>
    <w:p w14:paraId="7B8856EF" w14:textId="37BE034E" w:rsidR="007961AD" w:rsidRDefault="007961AD" w:rsidP="007961AD">
      <w:pPr>
        <w:pStyle w:val="Default"/>
        <w:rPr>
          <w:rFonts w:ascii="Arial" w:hAnsi="Arial" w:cs="Arial"/>
          <w:sz w:val="20"/>
          <w:szCs w:val="20"/>
        </w:rPr>
      </w:pPr>
      <w:r w:rsidRPr="00593A5E">
        <w:rPr>
          <w:rFonts w:ascii="Arial" w:hAnsi="Arial" w:cs="Arial"/>
          <w:color w:val="FF0000"/>
          <w:sz w:val="20"/>
          <w:szCs w:val="20"/>
        </w:rPr>
        <w:t xml:space="preserve">All communications </w:t>
      </w:r>
      <w:r>
        <w:rPr>
          <w:rFonts w:ascii="Arial" w:hAnsi="Arial" w:cs="Arial"/>
          <w:sz w:val="20"/>
          <w:szCs w:val="20"/>
        </w:rPr>
        <w:t xml:space="preserve">– </w:t>
      </w:r>
      <w:hyperlink r:id="rId5" w:history="1">
        <w:r w:rsidR="00621FE1" w:rsidRPr="00E224CE">
          <w:rPr>
            <w:rStyle w:val="Hyperlink"/>
            <w:rFonts w:ascii="Arial" w:hAnsi="Arial" w:cs="Arial"/>
            <w:sz w:val="20"/>
            <w:szCs w:val="20"/>
          </w:rPr>
          <w:t>lawrence_green@byu.edu</w:t>
        </w:r>
      </w:hyperlink>
    </w:p>
    <w:p w14:paraId="387BF9F9" w14:textId="77777777" w:rsidR="007961AD" w:rsidRDefault="007961AD" w:rsidP="007961AD">
      <w:pPr>
        <w:pStyle w:val="Default"/>
        <w:rPr>
          <w:rFonts w:ascii="Arial" w:hAnsi="Arial" w:cs="Arial"/>
          <w:sz w:val="20"/>
          <w:szCs w:val="20"/>
        </w:rPr>
      </w:pPr>
    </w:p>
    <w:p w14:paraId="6A87BC28" w14:textId="744A35AD" w:rsidR="007832D0" w:rsidRDefault="007832D0" w:rsidP="007961AD">
      <w:pPr>
        <w:pStyle w:val="Default"/>
        <w:rPr>
          <w:b/>
          <w:bCs/>
          <w:sz w:val="27"/>
          <w:szCs w:val="27"/>
        </w:rPr>
      </w:pPr>
    </w:p>
    <w:p w14:paraId="7246F962" w14:textId="77777777" w:rsidR="007832D0" w:rsidRDefault="007832D0" w:rsidP="007832D0">
      <w:pPr>
        <w:pStyle w:val="Default"/>
        <w:rPr>
          <w:sz w:val="27"/>
          <w:szCs w:val="27"/>
        </w:rPr>
      </w:pPr>
      <w:r>
        <w:rPr>
          <w:b/>
          <w:bCs/>
          <w:sz w:val="27"/>
          <w:szCs w:val="27"/>
        </w:rPr>
        <w:t xml:space="preserve">TEXTS and SUPPLIES: </w:t>
      </w:r>
    </w:p>
    <w:p w14:paraId="27DA149F" w14:textId="77777777" w:rsidR="007832D0" w:rsidRDefault="007832D0" w:rsidP="007832D0">
      <w:pPr>
        <w:pStyle w:val="Default"/>
        <w:spacing w:after="25"/>
        <w:rPr>
          <w:sz w:val="20"/>
          <w:szCs w:val="20"/>
        </w:rPr>
      </w:pPr>
    </w:p>
    <w:p w14:paraId="7455E084" w14:textId="77777777" w:rsidR="007832D0" w:rsidRDefault="007832D0" w:rsidP="007832D0">
      <w:pPr>
        <w:pStyle w:val="Default"/>
        <w:spacing w:after="25"/>
        <w:rPr>
          <w:sz w:val="56"/>
          <w:szCs w:val="56"/>
        </w:rPr>
      </w:pPr>
      <w:r>
        <w:rPr>
          <w:noProof/>
          <w:sz w:val="56"/>
          <w:szCs w:val="56"/>
        </w:rPr>
        <w:drawing>
          <wp:inline distT="0" distB="0" distL="0" distR="0" wp14:anchorId="1D93101B" wp14:editId="2DDDA1DE">
            <wp:extent cx="1170432" cy="15134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70432" cy="1513491"/>
                    </a:xfrm>
                    <a:prstGeom prst="rect">
                      <a:avLst/>
                    </a:prstGeom>
                  </pic:spPr>
                </pic:pic>
              </a:graphicData>
            </a:graphic>
          </wp:inline>
        </w:drawing>
      </w:r>
    </w:p>
    <w:p w14:paraId="5DFA244F" w14:textId="604FCB48" w:rsidR="007832D0" w:rsidRDefault="007832D0" w:rsidP="007961AD">
      <w:pPr>
        <w:pStyle w:val="Default"/>
        <w:rPr>
          <w:b/>
          <w:bCs/>
          <w:sz w:val="27"/>
          <w:szCs w:val="27"/>
        </w:rPr>
      </w:pPr>
    </w:p>
    <w:p w14:paraId="7036682A" w14:textId="77777777" w:rsidR="007832D0" w:rsidRDefault="007832D0" w:rsidP="007961AD">
      <w:pPr>
        <w:pStyle w:val="Default"/>
        <w:rPr>
          <w:sz w:val="27"/>
          <w:szCs w:val="27"/>
        </w:rPr>
      </w:pPr>
    </w:p>
    <w:p w14:paraId="50E4C98A" w14:textId="77777777" w:rsidR="007961AD" w:rsidRDefault="007961AD" w:rsidP="007961AD">
      <w:pPr>
        <w:pStyle w:val="Default"/>
        <w:spacing w:after="25"/>
        <w:rPr>
          <w:sz w:val="20"/>
          <w:szCs w:val="20"/>
        </w:rPr>
      </w:pPr>
    </w:p>
    <w:p w14:paraId="413CDCBF" w14:textId="7067ADBE" w:rsidR="000B0B66" w:rsidRDefault="007961AD" w:rsidP="002936C2">
      <w:pPr>
        <w:pStyle w:val="Default"/>
        <w:spacing w:after="25"/>
        <w:rPr>
          <w:rFonts w:ascii="Arial" w:hAnsi="Arial" w:cs="Arial"/>
          <w:sz w:val="20"/>
          <w:szCs w:val="20"/>
        </w:rPr>
      </w:pPr>
      <w:r>
        <w:rPr>
          <w:sz w:val="20"/>
          <w:szCs w:val="20"/>
        </w:rPr>
        <w:lastRenderedPageBreak/>
        <w:t xml:space="preserve"> </w:t>
      </w:r>
      <w:r>
        <w:rPr>
          <w:rFonts w:ascii="Arial" w:hAnsi="Arial" w:cs="Arial"/>
          <w:sz w:val="20"/>
          <w:szCs w:val="20"/>
        </w:rPr>
        <w:t xml:space="preserve">Lawrence Green's </w:t>
      </w:r>
      <w:r>
        <w:rPr>
          <w:rFonts w:ascii="Arial" w:hAnsi="Arial" w:cs="Arial"/>
          <w:b/>
          <w:bCs/>
          <w:sz w:val="20"/>
          <w:szCs w:val="20"/>
        </w:rPr>
        <w:t xml:space="preserve">Great Big Guitar Method – </w:t>
      </w:r>
      <w:r>
        <w:rPr>
          <w:rFonts w:ascii="Arial" w:hAnsi="Arial" w:cs="Arial"/>
          <w:b/>
          <w:bCs/>
          <w:color w:val="FF0000"/>
          <w:sz w:val="20"/>
          <w:szCs w:val="20"/>
        </w:rPr>
        <w:t>20</w:t>
      </w:r>
      <w:r w:rsidR="000B0B66">
        <w:rPr>
          <w:rFonts w:ascii="Arial" w:hAnsi="Arial" w:cs="Arial"/>
          <w:b/>
          <w:bCs/>
          <w:color w:val="FF0000"/>
          <w:sz w:val="20"/>
          <w:szCs w:val="20"/>
        </w:rPr>
        <w:t>22</w:t>
      </w:r>
      <w:r>
        <w:rPr>
          <w:rFonts w:ascii="Arial" w:hAnsi="Arial" w:cs="Arial"/>
          <w:b/>
          <w:bCs/>
          <w:color w:val="FF0000"/>
          <w:sz w:val="20"/>
          <w:szCs w:val="20"/>
        </w:rPr>
        <w:t xml:space="preserve"> edition, </w:t>
      </w:r>
      <w:r w:rsidRPr="006D0362">
        <w:rPr>
          <w:rFonts w:ascii="Arial" w:hAnsi="Arial" w:cs="Arial"/>
          <w:bCs/>
          <w:color w:val="auto"/>
          <w:sz w:val="20"/>
          <w:szCs w:val="20"/>
        </w:rPr>
        <w:t>(</w:t>
      </w:r>
      <w:r>
        <w:rPr>
          <w:rFonts w:ascii="Arial" w:hAnsi="Arial" w:cs="Arial"/>
          <w:sz w:val="20"/>
          <w:szCs w:val="20"/>
        </w:rPr>
        <w:t>The 20</w:t>
      </w:r>
      <w:r w:rsidR="000B0B66">
        <w:rPr>
          <w:rFonts w:ascii="Arial" w:hAnsi="Arial" w:cs="Arial"/>
          <w:sz w:val="20"/>
          <w:szCs w:val="20"/>
        </w:rPr>
        <w:t>22</w:t>
      </w:r>
      <w:r>
        <w:rPr>
          <w:rFonts w:ascii="Arial" w:hAnsi="Arial" w:cs="Arial"/>
          <w:sz w:val="20"/>
          <w:szCs w:val="20"/>
        </w:rPr>
        <w:t xml:space="preserve"> edition has the newest important changes for </w:t>
      </w:r>
      <w:r w:rsidR="002936C2">
        <w:rPr>
          <w:rFonts w:ascii="Arial" w:hAnsi="Arial" w:cs="Arial"/>
          <w:sz w:val="20"/>
          <w:szCs w:val="20"/>
        </w:rPr>
        <w:t>WINTER</w:t>
      </w:r>
      <w:r>
        <w:rPr>
          <w:rFonts w:ascii="Arial" w:hAnsi="Arial" w:cs="Arial"/>
          <w:sz w:val="20"/>
          <w:szCs w:val="20"/>
        </w:rPr>
        <w:t xml:space="preserve"> 202</w:t>
      </w:r>
      <w:r w:rsidR="002936C2">
        <w:rPr>
          <w:rFonts w:ascii="Arial" w:hAnsi="Arial" w:cs="Arial"/>
          <w:sz w:val="20"/>
          <w:szCs w:val="20"/>
        </w:rPr>
        <w:t>2</w:t>
      </w:r>
      <w:r w:rsidRPr="006D0362">
        <w:rPr>
          <w:rFonts w:ascii="Arial" w:hAnsi="Arial" w:cs="Arial"/>
          <w:bCs/>
          <w:color w:val="auto"/>
          <w:sz w:val="20"/>
          <w:szCs w:val="20"/>
        </w:rPr>
        <w:t>)</w:t>
      </w:r>
      <w:r>
        <w:rPr>
          <w:rFonts w:ascii="Arial" w:hAnsi="Arial" w:cs="Arial"/>
          <w:b/>
          <w:bCs/>
          <w:sz w:val="20"/>
          <w:szCs w:val="20"/>
        </w:rPr>
        <w:t xml:space="preserve"> </w:t>
      </w:r>
      <w:r>
        <w:rPr>
          <w:rFonts w:ascii="Arial" w:hAnsi="Arial" w:cs="Arial"/>
          <w:sz w:val="20"/>
          <w:szCs w:val="20"/>
        </w:rPr>
        <w:t xml:space="preserve">($35, plus UT state sales tax) </w:t>
      </w:r>
      <w:r w:rsidR="00AE1F66">
        <w:rPr>
          <w:rFonts w:ascii="Arial" w:hAnsi="Arial" w:cs="Arial"/>
          <w:sz w:val="20"/>
          <w:szCs w:val="20"/>
        </w:rPr>
        <w:t xml:space="preserve">Since I only teach one section of this class this next semester, </w:t>
      </w:r>
      <w:r>
        <w:rPr>
          <w:rFonts w:ascii="Arial" w:hAnsi="Arial" w:cs="Arial"/>
          <w:sz w:val="20"/>
          <w:szCs w:val="20"/>
        </w:rPr>
        <w:t xml:space="preserve">please get it </w:t>
      </w:r>
      <w:r w:rsidR="000B0B66">
        <w:rPr>
          <w:rFonts w:ascii="Arial" w:hAnsi="Arial" w:cs="Arial"/>
          <w:sz w:val="20"/>
          <w:szCs w:val="20"/>
        </w:rPr>
        <w:t xml:space="preserve">online at: </w:t>
      </w:r>
      <w:hyperlink r:id="rId7" w:history="1">
        <w:r w:rsidR="000B0B66" w:rsidRPr="00E224CE">
          <w:rPr>
            <w:rStyle w:val="Hyperlink"/>
            <w:rFonts w:ascii="Arial" w:hAnsi="Arial" w:cs="Arial"/>
            <w:sz w:val="20"/>
            <w:szCs w:val="20"/>
          </w:rPr>
          <w:t>https://www.greatbigguitar.com/method.html</w:t>
        </w:r>
      </w:hyperlink>
      <w:r w:rsidR="000B0B66">
        <w:rPr>
          <w:rFonts w:ascii="Arial" w:hAnsi="Arial" w:cs="Arial"/>
          <w:sz w:val="20"/>
          <w:szCs w:val="20"/>
        </w:rPr>
        <w:t xml:space="preserve"> </w:t>
      </w:r>
    </w:p>
    <w:p w14:paraId="793822C4" w14:textId="03BB3DC2" w:rsidR="007961AD" w:rsidRDefault="00CF026A" w:rsidP="002936C2">
      <w:pPr>
        <w:pStyle w:val="Default"/>
        <w:spacing w:after="25"/>
        <w:rPr>
          <w:rFonts w:ascii="Arial" w:hAnsi="Arial" w:cs="Arial"/>
          <w:sz w:val="20"/>
          <w:szCs w:val="20"/>
        </w:rPr>
      </w:pPr>
      <w:r>
        <w:rPr>
          <w:rFonts w:ascii="Arial" w:hAnsi="Arial" w:cs="Arial"/>
          <w:sz w:val="20"/>
          <w:szCs w:val="20"/>
        </w:rPr>
        <w:t>I don’t sell the text in the BYU Bookstore.</w:t>
      </w:r>
    </w:p>
    <w:p w14:paraId="799AA65F" w14:textId="77777777" w:rsidR="007961AD" w:rsidRDefault="007961AD" w:rsidP="007961AD">
      <w:pPr>
        <w:pStyle w:val="Default"/>
        <w:spacing w:after="25"/>
        <w:rPr>
          <w:rFonts w:ascii="Arial" w:hAnsi="Arial" w:cs="Arial"/>
          <w:sz w:val="20"/>
          <w:szCs w:val="20"/>
        </w:rPr>
      </w:pPr>
    </w:p>
    <w:p w14:paraId="3CED7D61" w14:textId="36DF7A9B" w:rsidR="007961AD" w:rsidRDefault="007961AD" w:rsidP="007961AD">
      <w:pPr>
        <w:pStyle w:val="Default"/>
        <w:spacing w:after="25"/>
        <w:rPr>
          <w:rFonts w:ascii="Arial" w:hAnsi="Arial" w:cs="Arial"/>
          <w:sz w:val="20"/>
          <w:szCs w:val="20"/>
        </w:rPr>
      </w:pPr>
      <w:r>
        <w:rPr>
          <w:rFonts w:ascii="Arial" w:hAnsi="Arial" w:cs="Arial"/>
          <w:sz w:val="20"/>
          <w:szCs w:val="20"/>
        </w:rPr>
        <w:t xml:space="preserve"> You need a </w:t>
      </w:r>
      <w:r>
        <w:rPr>
          <w:rFonts w:ascii="Arial" w:hAnsi="Arial" w:cs="Arial"/>
          <w:b/>
          <w:bCs/>
          <w:sz w:val="20"/>
          <w:szCs w:val="20"/>
        </w:rPr>
        <w:t xml:space="preserve">guitar </w:t>
      </w:r>
      <w:r>
        <w:rPr>
          <w:rFonts w:ascii="Arial" w:hAnsi="Arial" w:cs="Arial"/>
          <w:sz w:val="20"/>
          <w:szCs w:val="20"/>
        </w:rPr>
        <w:t xml:space="preserve">in at least tolerable playing condition. Steel string or nylon string acoustic guitars are preferred, but electric is OK. </w:t>
      </w:r>
    </w:p>
    <w:p w14:paraId="7DEFB73E" w14:textId="77777777" w:rsidR="007961AD" w:rsidRDefault="007961AD" w:rsidP="007961AD">
      <w:pPr>
        <w:pStyle w:val="Default"/>
        <w:rPr>
          <w:rFonts w:ascii="Arial" w:hAnsi="Arial" w:cs="Arial"/>
          <w:sz w:val="20"/>
          <w:szCs w:val="20"/>
        </w:rPr>
      </w:pPr>
    </w:p>
    <w:p w14:paraId="7055D0E3" w14:textId="50F8C46F" w:rsidR="007961AD" w:rsidRDefault="007961AD" w:rsidP="007961AD">
      <w:pPr>
        <w:pStyle w:val="Default"/>
        <w:rPr>
          <w:rFonts w:ascii="Arial" w:hAnsi="Arial" w:cs="Arial"/>
          <w:sz w:val="20"/>
          <w:szCs w:val="20"/>
        </w:rPr>
      </w:pPr>
      <w:r>
        <w:rPr>
          <w:rFonts w:ascii="Arial" w:hAnsi="Arial" w:cs="Arial"/>
          <w:sz w:val="20"/>
          <w:szCs w:val="20"/>
        </w:rPr>
        <w:t xml:space="preserve"> </w:t>
      </w:r>
      <w:r>
        <w:rPr>
          <w:rFonts w:ascii="Arial" w:hAnsi="Arial" w:cs="Arial"/>
          <w:b/>
          <w:bCs/>
          <w:sz w:val="20"/>
          <w:szCs w:val="20"/>
        </w:rPr>
        <w:t>Optional items</w:t>
      </w:r>
      <w:r>
        <w:rPr>
          <w:rFonts w:ascii="Arial" w:hAnsi="Arial" w:cs="Arial"/>
          <w:sz w:val="20"/>
          <w:szCs w:val="20"/>
        </w:rPr>
        <w:t>: guitar CAPO ($</w:t>
      </w:r>
      <w:r w:rsidR="00F85AB1">
        <w:rPr>
          <w:rFonts w:ascii="Arial" w:hAnsi="Arial" w:cs="Arial"/>
          <w:sz w:val="20"/>
          <w:szCs w:val="20"/>
        </w:rPr>
        <w:t>8</w:t>
      </w:r>
      <w:r>
        <w:rPr>
          <w:rFonts w:ascii="Arial" w:hAnsi="Arial" w:cs="Arial"/>
          <w:sz w:val="20"/>
          <w:szCs w:val="20"/>
        </w:rPr>
        <w:t>-$2</w:t>
      </w:r>
      <w:r w:rsidR="00F85AB1">
        <w:rPr>
          <w:rFonts w:ascii="Arial" w:hAnsi="Arial" w:cs="Arial"/>
          <w:sz w:val="20"/>
          <w:szCs w:val="20"/>
        </w:rPr>
        <w:t>5</w:t>
      </w:r>
      <w:r>
        <w:rPr>
          <w:rFonts w:ascii="Arial" w:hAnsi="Arial" w:cs="Arial"/>
          <w:sz w:val="20"/>
          <w:szCs w:val="20"/>
        </w:rPr>
        <w:t>), a set of strings in case one breaks ($8), guitar peg-winder ($3) – you won’t need these things to do the class, but they are nice to have</w:t>
      </w:r>
      <w:r w:rsidR="00566550">
        <w:rPr>
          <w:rFonts w:ascii="Arial" w:hAnsi="Arial" w:cs="Arial"/>
          <w:sz w:val="20"/>
          <w:szCs w:val="20"/>
        </w:rPr>
        <w:t>; they can be purchased at local music stores or online</w:t>
      </w:r>
      <w:r>
        <w:rPr>
          <w:rFonts w:ascii="Arial" w:hAnsi="Arial" w:cs="Arial"/>
          <w:sz w:val="20"/>
          <w:szCs w:val="20"/>
        </w:rPr>
        <w:t xml:space="preserve">.  I probably will go over changing strings, capos, and various other subjects as appendices. </w:t>
      </w:r>
    </w:p>
    <w:p w14:paraId="273B8EF9" w14:textId="77777777" w:rsidR="007961AD" w:rsidRDefault="007961AD" w:rsidP="007961AD">
      <w:pPr>
        <w:pStyle w:val="Heading3"/>
      </w:pPr>
      <w:r>
        <w:t>PRACTICE TIME NEEDED:</w:t>
      </w:r>
    </w:p>
    <w:p w14:paraId="32E8BFB3" w14:textId="77777777" w:rsidR="007961AD" w:rsidRDefault="007961AD" w:rsidP="007961AD">
      <w:r>
        <w:t xml:space="preserve">30 minutes a day, minimum. </w:t>
      </w:r>
    </w:p>
    <w:p w14:paraId="260EF651" w14:textId="77777777" w:rsidR="007961AD" w:rsidRDefault="007961AD" w:rsidP="007961AD">
      <w:pPr>
        <w:pStyle w:val="Heading3"/>
      </w:pPr>
      <w:r>
        <w:t>MATERIAL STUDIED:</w:t>
      </w:r>
    </w:p>
    <w:p w14:paraId="270C556C" w14:textId="4F731331" w:rsidR="007961AD" w:rsidRDefault="007961AD" w:rsidP="007961AD">
      <w:r>
        <w:t xml:space="preserve">We start from zero.  This is a beginning guitar class for those who want to learn folk guitar styles; strums; fingerpicking; basic chords; keys; time signatures; beginning note reading, etc. Here </w:t>
      </w:r>
      <w:r w:rsidR="00566550">
        <w:t>approximates</w:t>
      </w:r>
      <w:r>
        <w:t xml:space="preserve"> the semester, week by week: </w:t>
      </w:r>
    </w:p>
    <w:p w14:paraId="1F35DB77" w14:textId="77777777" w:rsidR="007961AD" w:rsidRDefault="007961AD" w:rsidP="007961AD">
      <w:pPr>
        <w:pStyle w:val="NormalWeb"/>
        <w:spacing w:before="0" w:beforeAutospacing="0" w:after="0" w:afterAutospacing="0"/>
        <w:rPr>
          <w:b/>
          <w:bCs/>
        </w:rPr>
      </w:pPr>
    </w:p>
    <w:p w14:paraId="703125CA" w14:textId="5FF62672" w:rsidR="007961AD" w:rsidRDefault="007961AD" w:rsidP="007961AD">
      <w:pPr>
        <w:pStyle w:val="Default"/>
        <w:rPr>
          <w:rFonts w:ascii="Arial" w:hAnsi="Arial" w:cs="Arial"/>
          <w:sz w:val="20"/>
          <w:szCs w:val="20"/>
        </w:rPr>
      </w:pPr>
      <w:r>
        <w:rPr>
          <w:rFonts w:ascii="Arial" w:hAnsi="Arial" w:cs="Arial"/>
          <w:b/>
          <w:bCs/>
          <w:sz w:val="20"/>
          <w:szCs w:val="20"/>
        </w:rPr>
        <w:t xml:space="preserve">Week 1 Beginning January </w:t>
      </w:r>
      <w:r w:rsidR="007832D0">
        <w:rPr>
          <w:rFonts w:ascii="Arial" w:hAnsi="Arial" w:cs="Arial"/>
          <w:b/>
          <w:bCs/>
          <w:sz w:val="20"/>
          <w:szCs w:val="20"/>
        </w:rPr>
        <w:t>09</w:t>
      </w:r>
      <w:r>
        <w:rPr>
          <w:rFonts w:ascii="Arial" w:hAnsi="Arial" w:cs="Arial"/>
          <w:b/>
          <w:bCs/>
          <w:sz w:val="20"/>
          <w:szCs w:val="20"/>
        </w:rPr>
        <w:t>, 202</w:t>
      </w:r>
      <w:r w:rsidR="007832D0">
        <w:rPr>
          <w:rFonts w:ascii="Arial" w:hAnsi="Arial" w:cs="Arial"/>
          <w:b/>
          <w:bCs/>
          <w:sz w:val="20"/>
          <w:szCs w:val="20"/>
        </w:rPr>
        <w:t>3</w:t>
      </w:r>
      <w:r>
        <w:rPr>
          <w:rFonts w:ascii="Arial" w:hAnsi="Arial" w:cs="Arial"/>
          <w:b/>
          <w:bCs/>
          <w:sz w:val="20"/>
          <w:szCs w:val="20"/>
        </w:rPr>
        <w:t xml:space="preserve">: </w:t>
      </w:r>
      <w:r>
        <w:rPr>
          <w:rFonts w:ascii="Arial" w:hAnsi="Arial" w:cs="Arial"/>
          <w:sz w:val="20"/>
          <w:szCs w:val="20"/>
        </w:rPr>
        <w:t>Tuning; misc. items; Key of D major; Strums (lesson 1)</w:t>
      </w:r>
    </w:p>
    <w:p w14:paraId="2883B41D"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2 </w:t>
      </w:r>
      <w:r>
        <w:rPr>
          <w:rFonts w:ascii="Arial" w:hAnsi="Arial" w:cs="Arial"/>
          <w:sz w:val="20"/>
          <w:szCs w:val="20"/>
        </w:rPr>
        <w:t>D and G keys; continue Strums (lesson 2)</w:t>
      </w:r>
    </w:p>
    <w:p w14:paraId="5FA18E94"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3 </w:t>
      </w:r>
      <w:r>
        <w:rPr>
          <w:rFonts w:ascii="Arial" w:hAnsi="Arial" w:cs="Arial"/>
          <w:sz w:val="20"/>
          <w:szCs w:val="20"/>
        </w:rPr>
        <w:t xml:space="preserve">D, G, and C keys; Using the Capo; Bass/Strums; Bass Notes (lessons 3 &amp; </w:t>
      </w:r>
      <w:proofErr w:type="gramStart"/>
      <w:r>
        <w:rPr>
          <w:rFonts w:ascii="Arial" w:hAnsi="Arial" w:cs="Arial"/>
          <w:sz w:val="20"/>
          <w:szCs w:val="20"/>
        </w:rPr>
        <w:t>4 )</w:t>
      </w:r>
      <w:proofErr w:type="gramEnd"/>
    </w:p>
    <w:p w14:paraId="53E7BFFF"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4 </w:t>
      </w:r>
      <w:r>
        <w:rPr>
          <w:rFonts w:ascii="Arial" w:hAnsi="Arial" w:cs="Arial"/>
          <w:sz w:val="20"/>
          <w:szCs w:val="20"/>
        </w:rPr>
        <w:t>A and E keys</w:t>
      </w:r>
      <w:r w:rsidRPr="00FE34F4">
        <w:rPr>
          <w:rFonts w:ascii="Arial" w:hAnsi="Arial" w:cs="Arial"/>
          <w:sz w:val="20"/>
          <w:szCs w:val="20"/>
        </w:rPr>
        <w:t xml:space="preserve"> </w:t>
      </w:r>
      <w:r>
        <w:rPr>
          <w:rFonts w:ascii="Arial" w:hAnsi="Arial" w:cs="Arial"/>
          <w:sz w:val="20"/>
          <w:szCs w:val="20"/>
        </w:rPr>
        <w:t>Fingerpicks (lessons 5 and 6)</w:t>
      </w:r>
    </w:p>
    <w:p w14:paraId="7CBD799E"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5 </w:t>
      </w:r>
      <w:r>
        <w:rPr>
          <w:rFonts w:ascii="Arial" w:hAnsi="Arial" w:cs="Arial"/>
          <w:sz w:val="20"/>
          <w:szCs w:val="20"/>
        </w:rPr>
        <w:t>Fingerpicks (lessons 5 and 6) and review of first six lessons in the Great Big Guitar Method</w:t>
      </w:r>
    </w:p>
    <w:p w14:paraId="0BEF9664" w14:textId="77777777" w:rsidR="007961AD" w:rsidRDefault="007961AD" w:rsidP="007961AD">
      <w:pPr>
        <w:pStyle w:val="Default"/>
        <w:rPr>
          <w:rFonts w:ascii="Arial" w:hAnsi="Arial" w:cs="Arial"/>
          <w:b/>
          <w:bCs/>
          <w:sz w:val="20"/>
          <w:szCs w:val="20"/>
        </w:rPr>
      </w:pPr>
    </w:p>
    <w:p w14:paraId="016934B4"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6 </w:t>
      </w:r>
      <w:r>
        <w:rPr>
          <w:rFonts w:ascii="Arial" w:hAnsi="Arial" w:cs="Arial"/>
          <w:sz w:val="20"/>
          <w:szCs w:val="20"/>
        </w:rPr>
        <w:t>Songs; continue review</w:t>
      </w:r>
    </w:p>
    <w:p w14:paraId="3C177D9C"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7 </w:t>
      </w:r>
      <w:r>
        <w:rPr>
          <w:rFonts w:ascii="Arial" w:hAnsi="Arial" w:cs="Arial"/>
          <w:sz w:val="20"/>
          <w:szCs w:val="20"/>
        </w:rPr>
        <w:t>Songs; continue review; Watch for the QUIZ instructions in an email!</w:t>
      </w:r>
    </w:p>
    <w:p w14:paraId="6C3AA78E" w14:textId="77777777" w:rsidR="007961AD" w:rsidRDefault="007961AD" w:rsidP="007961AD">
      <w:pPr>
        <w:pStyle w:val="Default"/>
        <w:rPr>
          <w:rFonts w:ascii="Arial" w:hAnsi="Arial" w:cs="Arial"/>
          <w:b/>
          <w:bCs/>
          <w:sz w:val="20"/>
          <w:szCs w:val="20"/>
        </w:rPr>
      </w:pPr>
    </w:p>
    <w:p w14:paraId="213AEEBF"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8 </w:t>
      </w:r>
      <w:r>
        <w:rPr>
          <w:rFonts w:ascii="Arial" w:hAnsi="Arial" w:cs="Arial"/>
          <w:sz w:val="20"/>
          <w:szCs w:val="20"/>
        </w:rPr>
        <w:t>Transposing Songs (lesson 7); Start Lessons 8, 9 and 10</w:t>
      </w:r>
    </w:p>
    <w:p w14:paraId="6CE5C81C"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9 </w:t>
      </w:r>
      <w:r>
        <w:rPr>
          <w:rFonts w:ascii="Arial" w:hAnsi="Arial" w:cs="Arial"/>
          <w:sz w:val="20"/>
          <w:szCs w:val="20"/>
        </w:rPr>
        <w:t>Continue Lessons 8, 9 and 10</w:t>
      </w:r>
    </w:p>
    <w:p w14:paraId="463AD940"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10 </w:t>
      </w:r>
      <w:r>
        <w:rPr>
          <w:rFonts w:ascii="Arial" w:hAnsi="Arial" w:cs="Arial"/>
          <w:sz w:val="20"/>
          <w:szCs w:val="20"/>
        </w:rPr>
        <w:t>Finish Lessons 8, 9 and 10; Start Lesson 11 – More Techniques</w:t>
      </w:r>
    </w:p>
    <w:p w14:paraId="5AAD487C"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11 </w:t>
      </w:r>
      <w:r>
        <w:rPr>
          <w:rFonts w:ascii="Arial" w:hAnsi="Arial" w:cs="Arial"/>
          <w:sz w:val="20"/>
          <w:szCs w:val="20"/>
        </w:rPr>
        <w:t xml:space="preserve">Continue Lesson 11; </w:t>
      </w:r>
    </w:p>
    <w:p w14:paraId="44C2ADE4"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12 </w:t>
      </w:r>
      <w:r w:rsidRPr="00FE34F4">
        <w:rPr>
          <w:rFonts w:ascii="Arial" w:hAnsi="Arial" w:cs="Arial"/>
          <w:bCs/>
          <w:sz w:val="20"/>
          <w:szCs w:val="20"/>
        </w:rPr>
        <w:t xml:space="preserve">Continue Lesson 11 and </w:t>
      </w:r>
      <w:r>
        <w:rPr>
          <w:rFonts w:ascii="Arial" w:hAnsi="Arial" w:cs="Arial"/>
          <w:sz w:val="20"/>
          <w:szCs w:val="20"/>
        </w:rPr>
        <w:t>Lesson 12 – Directions and Choices – Playing by Ear, Note Reading, Tablature,</w:t>
      </w:r>
    </w:p>
    <w:p w14:paraId="7B95CC6E" w14:textId="77777777" w:rsidR="007961AD" w:rsidRDefault="007961AD" w:rsidP="007961AD">
      <w:pPr>
        <w:pStyle w:val="Default"/>
        <w:ind w:firstLine="720"/>
        <w:rPr>
          <w:rFonts w:ascii="Arial" w:hAnsi="Arial" w:cs="Arial"/>
          <w:sz w:val="20"/>
          <w:szCs w:val="20"/>
        </w:rPr>
      </w:pPr>
      <w:r>
        <w:rPr>
          <w:rFonts w:ascii="Arial" w:hAnsi="Arial" w:cs="Arial"/>
          <w:sz w:val="20"/>
          <w:szCs w:val="20"/>
        </w:rPr>
        <w:t>Alternate Tunings</w:t>
      </w:r>
    </w:p>
    <w:p w14:paraId="3CD0988A" w14:textId="77777777" w:rsidR="007961AD" w:rsidRDefault="007961AD" w:rsidP="007961AD">
      <w:pPr>
        <w:pStyle w:val="Default"/>
        <w:rPr>
          <w:rFonts w:ascii="Arial" w:hAnsi="Arial" w:cs="Arial"/>
          <w:sz w:val="20"/>
          <w:szCs w:val="20"/>
        </w:rPr>
      </w:pPr>
      <w:r>
        <w:rPr>
          <w:rFonts w:ascii="Arial" w:hAnsi="Arial" w:cs="Arial"/>
          <w:b/>
          <w:bCs/>
          <w:sz w:val="20"/>
          <w:szCs w:val="20"/>
        </w:rPr>
        <w:t xml:space="preserve">Week 13 </w:t>
      </w:r>
      <w:r>
        <w:rPr>
          <w:rFonts w:ascii="Arial" w:hAnsi="Arial" w:cs="Arial"/>
          <w:sz w:val="20"/>
          <w:szCs w:val="20"/>
        </w:rPr>
        <w:t>Lesson 12 continued</w:t>
      </w:r>
    </w:p>
    <w:p w14:paraId="2978B449" w14:textId="77777777" w:rsidR="007961AD" w:rsidRDefault="007961AD" w:rsidP="007961AD">
      <w:pPr>
        <w:pStyle w:val="NormalWeb"/>
        <w:rPr>
          <w:rFonts w:ascii="Arial" w:hAnsi="Arial" w:cs="Arial"/>
          <w:sz w:val="20"/>
          <w:szCs w:val="20"/>
        </w:rPr>
      </w:pPr>
      <w:r>
        <w:rPr>
          <w:rFonts w:ascii="Arial" w:hAnsi="Arial" w:cs="Arial"/>
          <w:b/>
          <w:bCs/>
          <w:sz w:val="20"/>
          <w:szCs w:val="20"/>
        </w:rPr>
        <w:t xml:space="preserve">Week 14 </w:t>
      </w:r>
      <w:r w:rsidRPr="001F4397">
        <w:rPr>
          <w:rFonts w:ascii="Arial" w:hAnsi="Arial" w:cs="Arial"/>
          <w:bCs/>
          <w:sz w:val="20"/>
          <w:szCs w:val="20"/>
        </w:rPr>
        <w:t xml:space="preserve">Songs and </w:t>
      </w:r>
      <w:r w:rsidRPr="001F4397">
        <w:rPr>
          <w:rFonts w:ascii="Arial" w:hAnsi="Arial" w:cs="Arial"/>
          <w:sz w:val="20"/>
          <w:szCs w:val="20"/>
        </w:rPr>
        <w:t>review of all techniques</w:t>
      </w:r>
    </w:p>
    <w:p w14:paraId="16A9194E" w14:textId="4D6BB293" w:rsidR="007961AD" w:rsidRDefault="007961AD" w:rsidP="007961AD">
      <w:pPr>
        <w:pStyle w:val="NormalWeb"/>
        <w:rPr>
          <w:rFonts w:ascii="Arial" w:hAnsi="Arial" w:cs="Arial"/>
          <w:sz w:val="20"/>
          <w:szCs w:val="20"/>
        </w:rPr>
      </w:pPr>
      <w:r>
        <w:rPr>
          <w:rFonts w:ascii="Arial" w:hAnsi="Arial" w:cs="Arial"/>
          <w:b/>
          <w:bCs/>
          <w:sz w:val="20"/>
          <w:szCs w:val="20"/>
        </w:rPr>
        <w:t xml:space="preserve">Week 15 </w:t>
      </w:r>
      <w:r w:rsidRPr="001F4397">
        <w:rPr>
          <w:rFonts w:ascii="Arial" w:hAnsi="Arial" w:cs="Arial"/>
          <w:bCs/>
          <w:sz w:val="20"/>
          <w:szCs w:val="20"/>
        </w:rPr>
        <w:t xml:space="preserve">Songs and </w:t>
      </w:r>
      <w:r w:rsidRPr="001F4397">
        <w:rPr>
          <w:rFonts w:ascii="Arial" w:hAnsi="Arial" w:cs="Arial"/>
          <w:sz w:val="20"/>
          <w:szCs w:val="20"/>
        </w:rPr>
        <w:t>review of all techniques</w:t>
      </w:r>
      <w:r>
        <w:rPr>
          <w:rFonts w:ascii="Arial" w:hAnsi="Arial" w:cs="Arial"/>
          <w:sz w:val="20"/>
          <w:szCs w:val="20"/>
        </w:rPr>
        <w:t xml:space="preserve">; </w:t>
      </w:r>
      <w:r w:rsidRPr="00516647">
        <w:rPr>
          <w:rFonts w:ascii="Arial" w:hAnsi="Arial" w:cs="Arial"/>
          <w:color w:val="FF0000"/>
          <w:sz w:val="20"/>
          <w:szCs w:val="20"/>
        </w:rPr>
        <w:t xml:space="preserve">FINAL </w:t>
      </w:r>
      <w:r w:rsidRPr="001F4397">
        <w:rPr>
          <w:rFonts w:ascii="Arial" w:hAnsi="Arial" w:cs="Arial"/>
          <w:sz w:val="20"/>
          <w:szCs w:val="20"/>
        </w:rPr>
        <w:t>–</w:t>
      </w:r>
      <w:r>
        <w:rPr>
          <w:rFonts w:ascii="Arial" w:hAnsi="Arial" w:cs="Arial"/>
          <w:sz w:val="20"/>
          <w:szCs w:val="20"/>
        </w:rPr>
        <w:t xml:space="preserve"> </w:t>
      </w:r>
      <w:r w:rsidR="002936C2">
        <w:rPr>
          <w:rFonts w:ascii="Arial" w:hAnsi="Arial" w:cs="Arial"/>
          <w:sz w:val="20"/>
          <w:szCs w:val="20"/>
        </w:rPr>
        <w:t>in class, on the last day of class</w:t>
      </w:r>
    </w:p>
    <w:p w14:paraId="703C956F" w14:textId="77777777" w:rsidR="007961AD" w:rsidRDefault="007961AD" w:rsidP="007961AD">
      <w:pPr>
        <w:pStyle w:val="NormalWeb"/>
      </w:pPr>
      <w:r>
        <w:t xml:space="preserve">There will be continual review of previous material as much as possible, throughout the term. </w:t>
      </w:r>
    </w:p>
    <w:p w14:paraId="5F3DA3D5" w14:textId="77777777" w:rsidR="007961AD" w:rsidRPr="00E47EDF" w:rsidRDefault="007961AD" w:rsidP="007961AD">
      <w:pPr>
        <w:autoSpaceDE w:val="0"/>
        <w:autoSpaceDN w:val="0"/>
        <w:adjustRightInd w:val="0"/>
        <w:rPr>
          <w:color w:val="000000"/>
          <w:sz w:val="27"/>
          <w:szCs w:val="27"/>
        </w:rPr>
      </w:pPr>
      <w:r w:rsidRPr="00E47EDF">
        <w:rPr>
          <w:b/>
          <w:bCs/>
          <w:color w:val="000000"/>
          <w:sz w:val="27"/>
          <w:szCs w:val="27"/>
        </w:rPr>
        <w:t xml:space="preserve">DESIRED LEARNING OUTCOMES: </w:t>
      </w:r>
    </w:p>
    <w:p w14:paraId="5AC2FA6B" w14:textId="77777777" w:rsidR="007961AD" w:rsidRDefault="007961AD" w:rsidP="007961AD">
      <w:pPr>
        <w:autoSpaceDE w:val="0"/>
        <w:autoSpaceDN w:val="0"/>
        <w:adjustRightInd w:val="0"/>
        <w:spacing w:after="24"/>
        <w:rPr>
          <w:color w:val="000000"/>
          <w:sz w:val="20"/>
          <w:szCs w:val="20"/>
        </w:rPr>
      </w:pPr>
    </w:p>
    <w:p w14:paraId="050DC520" w14:textId="77777777" w:rsidR="007961AD" w:rsidRPr="003746AA" w:rsidRDefault="007961AD" w:rsidP="007961AD">
      <w:pPr>
        <w:pStyle w:val="ListParagraph"/>
        <w:numPr>
          <w:ilvl w:val="0"/>
          <w:numId w:val="1"/>
        </w:numPr>
        <w:autoSpaceDE w:val="0"/>
        <w:autoSpaceDN w:val="0"/>
        <w:adjustRightInd w:val="0"/>
        <w:spacing w:after="24"/>
        <w:rPr>
          <w:rFonts w:ascii="Arial" w:hAnsi="Arial" w:cs="Arial"/>
          <w:color w:val="000000"/>
          <w:sz w:val="20"/>
          <w:szCs w:val="20"/>
        </w:rPr>
      </w:pPr>
      <w:r w:rsidRPr="003746AA">
        <w:rPr>
          <w:rFonts w:ascii="Arial" w:hAnsi="Arial" w:cs="Arial"/>
          <w:color w:val="000000"/>
          <w:sz w:val="20"/>
          <w:szCs w:val="20"/>
        </w:rPr>
        <w:t xml:space="preserve">Learn to play basic guitar in an accompaniment style </w:t>
      </w:r>
    </w:p>
    <w:p w14:paraId="7C4FFF77" w14:textId="77777777" w:rsidR="007961AD" w:rsidRPr="003746AA" w:rsidRDefault="007961AD" w:rsidP="007961AD">
      <w:pPr>
        <w:pStyle w:val="ListParagraph"/>
        <w:numPr>
          <w:ilvl w:val="0"/>
          <w:numId w:val="1"/>
        </w:numPr>
        <w:autoSpaceDE w:val="0"/>
        <w:autoSpaceDN w:val="0"/>
        <w:adjustRightInd w:val="0"/>
        <w:spacing w:after="24"/>
        <w:rPr>
          <w:rFonts w:ascii="Arial" w:hAnsi="Arial" w:cs="Arial"/>
          <w:color w:val="000000"/>
          <w:sz w:val="20"/>
          <w:szCs w:val="20"/>
        </w:rPr>
      </w:pPr>
      <w:r w:rsidRPr="003746AA">
        <w:rPr>
          <w:rFonts w:ascii="Arial" w:hAnsi="Arial" w:cs="Arial"/>
          <w:color w:val="000000"/>
          <w:sz w:val="20"/>
          <w:szCs w:val="20"/>
        </w:rPr>
        <w:t>Learn basic chords in five (5) major keys</w:t>
      </w:r>
      <w:r>
        <w:rPr>
          <w:rFonts w:ascii="Arial" w:hAnsi="Arial" w:cs="Arial"/>
          <w:color w:val="000000"/>
          <w:sz w:val="20"/>
          <w:szCs w:val="20"/>
        </w:rPr>
        <w:t>, 2 minor keys</w:t>
      </w:r>
      <w:r w:rsidRPr="003746AA">
        <w:rPr>
          <w:rFonts w:ascii="Arial" w:hAnsi="Arial" w:cs="Arial"/>
          <w:color w:val="000000"/>
          <w:sz w:val="20"/>
          <w:szCs w:val="20"/>
        </w:rPr>
        <w:t xml:space="preserve"> and associated left hand techniques </w:t>
      </w:r>
    </w:p>
    <w:p w14:paraId="240863D4" w14:textId="77777777" w:rsidR="007961AD" w:rsidRPr="003746AA" w:rsidRDefault="007961AD" w:rsidP="007961AD">
      <w:pPr>
        <w:pStyle w:val="ListParagraph"/>
        <w:numPr>
          <w:ilvl w:val="0"/>
          <w:numId w:val="1"/>
        </w:numPr>
        <w:autoSpaceDE w:val="0"/>
        <w:autoSpaceDN w:val="0"/>
        <w:adjustRightInd w:val="0"/>
        <w:spacing w:after="24"/>
        <w:rPr>
          <w:rFonts w:ascii="Arial" w:hAnsi="Arial" w:cs="Arial"/>
          <w:color w:val="000000"/>
          <w:sz w:val="20"/>
          <w:szCs w:val="20"/>
        </w:rPr>
      </w:pPr>
      <w:r w:rsidRPr="003746AA">
        <w:rPr>
          <w:rFonts w:ascii="Arial" w:hAnsi="Arial" w:cs="Arial"/>
          <w:color w:val="000000"/>
          <w:sz w:val="20"/>
          <w:szCs w:val="20"/>
        </w:rPr>
        <w:t xml:space="preserve">Learn right hand techniques such as, strums, bass/strums, fingerpicks to use in accompaniment guitar styles </w:t>
      </w:r>
    </w:p>
    <w:p w14:paraId="70EA8F8F" w14:textId="77777777" w:rsidR="007961AD" w:rsidRPr="003746AA" w:rsidRDefault="007961AD" w:rsidP="007961AD">
      <w:pPr>
        <w:pStyle w:val="ListParagraph"/>
        <w:numPr>
          <w:ilvl w:val="0"/>
          <w:numId w:val="1"/>
        </w:numPr>
        <w:autoSpaceDE w:val="0"/>
        <w:autoSpaceDN w:val="0"/>
        <w:adjustRightInd w:val="0"/>
        <w:spacing w:after="24"/>
        <w:rPr>
          <w:rFonts w:ascii="Arial" w:hAnsi="Arial" w:cs="Arial"/>
          <w:color w:val="000000"/>
          <w:sz w:val="20"/>
          <w:szCs w:val="20"/>
        </w:rPr>
      </w:pPr>
      <w:r w:rsidRPr="003746AA">
        <w:rPr>
          <w:rFonts w:ascii="Arial" w:hAnsi="Arial" w:cs="Arial"/>
          <w:color w:val="000000"/>
          <w:sz w:val="20"/>
          <w:szCs w:val="20"/>
        </w:rPr>
        <w:t>L</w:t>
      </w:r>
      <w:r>
        <w:rPr>
          <w:rFonts w:ascii="Arial" w:hAnsi="Arial" w:cs="Arial"/>
          <w:color w:val="000000"/>
          <w:sz w:val="20"/>
          <w:szCs w:val="20"/>
        </w:rPr>
        <w:t xml:space="preserve">earn the basics of note reading, tablature, playing by ear and different tunings </w:t>
      </w:r>
      <w:r w:rsidRPr="003746AA">
        <w:rPr>
          <w:rFonts w:ascii="Arial" w:hAnsi="Arial" w:cs="Arial"/>
          <w:color w:val="000000"/>
          <w:sz w:val="20"/>
          <w:szCs w:val="20"/>
        </w:rPr>
        <w:t xml:space="preserve">on the guitar </w:t>
      </w:r>
    </w:p>
    <w:p w14:paraId="71924F17" w14:textId="77777777" w:rsidR="007961AD" w:rsidRPr="003746AA" w:rsidRDefault="007961AD" w:rsidP="007961AD">
      <w:pPr>
        <w:pStyle w:val="ListParagraph"/>
        <w:numPr>
          <w:ilvl w:val="0"/>
          <w:numId w:val="1"/>
        </w:numPr>
        <w:autoSpaceDE w:val="0"/>
        <w:autoSpaceDN w:val="0"/>
        <w:adjustRightInd w:val="0"/>
        <w:rPr>
          <w:rFonts w:ascii="Arial" w:hAnsi="Arial" w:cs="Arial"/>
          <w:color w:val="000000"/>
          <w:sz w:val="20"/>
          <w:szCs w:val="20"/>
        </w:rPr>
      </w:pPr>
      <w:r w:rsidRPr="003746AA">
        <w:rPr>
          <w:rFonts w:ascii="Arial" w:hAnsi="Arial" w:cs="Arial"/>
          <w:color w:val="000000"/>
          <w:sz w:val="20"/>
          <w:szCs w:val="20"/>
        </w:rPr>
        <w:t>Lay the foundation for furthe</w:t>
      </w:r>
      <w:r>
        <w:rPr>
          <w:rFonts w:ascii="Arial" w:hAnsi="Arial" w:cs="Arial"/>
          <w:color w:val="000000"/>
          <w:sz w:val="20"/>
          <w:szCs w:val="20"/>
        </w:rPr>
        <w:t>r study with techniques such as</w:t>
      </w:r>
      <w:r w:rsidRPr="003746AA">
        <w:rPr>
          <w:rFonts w:ascii="Arial" w:hAnsi="Arial" w:cs="Arial"/>
          <w:color w:val="000000"/>
          <w:sz w:val="20"/>
          <w:szCs w:val="20"/>
        </w:rPr>
        <w:t xml:space="preserve"> Bar Chords, Hammer-On embellishment, the Travis Pick, etc. </w:t>
      </w:r>
    </w:p>
    <w:p w14:paraId="14F12629" w14:textId="77777777" w:rsidR="007961AD" w:rsidRDefault="007961AD" w:rsidP="007961AD">
      <w:pPr>
        <w:pStyle w:val="Heading3"/>
      </w:pPr>
      <w:r>
        <w:t>ATTENDANCE:</w:t>
      </w:r>
    </w:p>
    <w:p w14:paraId="0251AFAA" w14:textId="2BE8156C" w:rsidR="007961AD" w:rsidRDefault="003C28D1" w:rsidP="007961AD">
      <w:r>
        <w:t>Mandatory</w:t>
      </w:r>
      <w:r w:rsidR="00E221D7">
        <w:t>, and please know I reserve the right at any time to count attendance toward your grade</w:t>
      </w:r>
      <w:r w:rsidR="007961AD">
        <w:t>.</w:t>
      </w:r>
      <w:r>
        <w:t xml:space="preserve">  I</w:t>
      </w:r>
      <w:r w:rsidR="0040270C">
        <w:t xml:space="preserve"> may take roll at any time, unannounced.</w:t>
      </w:r>
    </w:p>
    <w:p w14:paraId="55C09AE8" w14:textId="5C1EE050" w:rsidR="007961AD" w:rsidRDefault="007961AD" w:rsidP="007279C0">
      <w:pPr>
        <w:pStyle w:val="Heading3"/>
      </w:pPr>
      <w:r>
        <w:lastRenderedPageBreak/>
        <w:t>GRADES ARE BASED ON</w:t>
      </w:r>
      <w:r w:rsidR="00E221D7">
        <w:t>:</w:t>
      </w:r>
    </w:p>
    <w:p w14:paraId="5903A39A" w14:textId="0D8CD2E8" w:rsidR="007961AD" w:rsidRDefault="007961AD" w:rsidP="007961AD">
      <w:pPr>
        <w:pStyle w:val="NormalWeb"/>
      </w:pPr>
      <w:r>
        <w:rPr>
          <w:b/>
          <w:bCs/>
        </w:rPr>
        <w:t xml:space="preserve">1) </w:t>
      </w:r>
      <w:r w:rsidR="007279C0">
        <w:rPr>
          <w:b/>
          <w:bCs/>
        </w:rPr>
        <w:t xml:space="preserve">25% </w:t>
      </w:r>
      <w:r>
        <w:rPr>
          <w:b/>
          <w:bCs/>
        </w:rPr>
        <w:t xml:space="preserve">QUIZ at Mid-Term -- </w:t>
      </w:r>
      <w:r>
        <w:t xml:space="preserve">covers lessons 1-6. This will be a diagnostic quiz for you to see your progress in understanding the concepts.  </w:t>
      </w:r>
      <w:r w:rsidRPr="00EC35A9">
        <w:rPr>
          <w:rFonts w:ascii="Arial" w:hAnsi="Arial" w:cs="Arial"/>
          <w:b/>
        </w:rPr>
        <w:t xml:space="preserve">I will </w:t>
      </w:r>
      <w:r w:rsidRPr="00EC35A9">
        <w:rPr>
          <w:rFonts w:ascii="Arial" w:hAnsi="Arial" w:cs="Arial"/>
          <w:b/>
          <w:bCs/>
        </w:rPr>
        <w:t>email</w:t>
      </w:r>
      <w:r w:rsidRPr="00EC35A9">
        <w:rPr>
          <w:rFonts w:ascii="Arial" w:hAnsi="Arial" w:cs="Arial"/>
          <w:b/>
        </w:rPr>
        <w:t xml:space="preserve"> notification of the quiz to </w:t>
      </w:r>
      <w:proofErr w:type="gramStart"/>
      <w:r w:rsidRPr="00EC35A9">
        <w:rPr>
          <w:rFonts w:ascii="Arial" w:hAnsi="Arial" w:cs="Arial"/>
          <w:b/>
        </w:rPr>
        <w:t>you</w:t>
      </w:r>
      <w:proofErr w:type="gramEnd"/>
      <w:r w:rsidRPr="00EC35A9">
        <w:rPr>
          <w:rFonts w:ascii="Arial" w:hAnsi="Arial" w:cs="Arial"/>
          <w:b/>
        </w:rPr>
        <w:t xml:space="preserve"> and it will appear on Learning Suite under “Content”</w:t>
      </w:r>
      <w:r>
        <w:t xml:space="preserve">. </w:t>
      </w:r>
      <w:r w:rsidR="00F85AB1">
        <w:t xml:space="preserve">Make sure you check spam folders, </w:t>
      </w:r>
      <w:proofErr w:type="spellStart"/>
      <w:r w:rsidR="00F85AB1">
        <w:t>etc</w:t>
      </w:r>
      <w:proofErr w:type="spellEnd"/>
      <w:r>
        <w:t xml:space="preserve">! </w:t>
      </w:r>
    </w:p>
    <w:p w14:paraId="7BA8254E" w14:textId="7880B88D" w:rsidR="007961AD" w:rsidRDefault="007961AD" w:rsidP="007961AD">
      <w:pPr>
        <w:pStyle w:val="NormalWeb"/>
      </w:pPr>
      <w:r>
        <w:rPr>
          <w:b/>
          <w:bCs/>
        </w:rPr>
        <w:t xml:space="preserve">2) </w:t>
      </w:r>
      <w:r w:rsidR="007279C0">
        <w:rPr>
          <w:b/>
          <w:bCs/>
        </w:rPr>
        <w:t xml:space="preserve">25% </w:t>
      </w:r>
      <w:r>
        <w:rPr>
          <w:b/>
          <w:bCs/>
        </w:rPr>
        <w:t>VIEW THREE (3) CONCERTS</w:t>
      </w:r>
      <w:r>
        <w:t xml:space="preserve"> (</w:t>
      </w:r>
      <w:r w:rsidR="00F85AB1">
        <w:t xml:space="preserve">live or </w:t>
      </w:r>
      <w:r>
        <w:t>YouTube, etc.) where guitar is principle or prominent--folk, classical</w:t>
      </w:r>
      <w:r w:rsidR="00F85AB1">
        <w:t xml:space="preserve">, jazz, rock, </w:t>
      </w:r>
      <w:r>
        <w:t>etc. A list will be sent via email within a week of the beginning of class. Please check with the instructor for approval of any concert not on the list.</w:t>
      </w:r>
      <w:r w:rsidR="00F85AB1">
        <w:t xml:space="preserve">  I prefer live concerts, but since we are still in the craziness of a pandemic, I will allow YouTube viewing – 45 minutes per YouTube “concert”.</w:t>
      </w:r>
    </w:p>
    <w:p w14:paraId="7CAC23C8" w14:textId="3C805C86" w:rsidR="007961AD" w:rsidRDefault="007961AD" w:rsidP="007961AD">
      <w:pPr>
        <w:pStyle w:val="NormalWeb"/>
      </w:pPr>
      <w:r>
        <w:rPr>
          <w:b/>
          <w:bCs/>
        </w:rPr>
        <w:t xml:space="preserve">3) </w:t>
      </w:r>
      <w:r w:rsidR="007279C0">
        <w:rPr>
          <w:b/>
          <w:bCs/>
        </w:rPr>
        <w:t xml:space="preserve">50% </w:t>
      </w:r>
      <w:r>
        <w:rPr>
          <w:b/>
          <w:bCs/>
        </w:rPr>
        <w:t>Written FINAL EXAM.</w:t>
      </w:r>
      <w:r>
        <w:t xml:space="preserve"> Based on facts in the text, </w:t>
      </w:r>
      <w:r w:rsidRPr="007E31BE">
        <w:rPr>
          <w:rFonts w:ascii="Arial" w:hAnsi="Arial" w:cs="Arial"/>
          <w:b/>
        </w:rPr>
        <w:t>pages</w:t>
      </w:r>
      <w:r>
        <w:t xml:space="preserve"> </w:t>
      </w:r>
      <w:r>
        <w:rPr>
          <w:color w:val="FF0000"/>
        </w:rPr>
        <w:t xml:space="preserve">1-100 </w:t>
      </w:r>
      <w:r w:rsidRPr="007E31BE">
        <w:t xml:space="preserve">and </w:t>
      </w:r>
      <w:r>
        <w:rPr>
          <w:color w:val="FF0000"/>
        </w:rPr>
        <w:t>127-148</w:t>
      </w:r>
      <w:r>
        <w:t>; I am using the 20</w:t>
      </w:r>
      <w:r w:rsidR="00482633">
        <w:t>22</w:t>
      </w:r>
      <w:r>
        <w:t xml:space="preserve"> edition of the GBGM for test questions; </w:t>
      </w:r>
      <w:r w:rsidRPr="00153909">
        <w:rPr>
          <w:b/>
          <w:bCs/>
          <w:iCs/>
        </w:rPr>
        <w:t>please don’t use prior editions</w:t>
      </w:r>
      <w:r>
        <w:t xml:space="preserve">. </w:t>
      </w:r>
      <w:r w:rsidR="00381CA9" w:rsidRPr="00E221D7">
        <w:rPr>
          <w:b/>
          <w:bCs/>
          <w:i/>
          <w:iCs/>
          <w:color w:val="FF0000"/>
        </w:rPr>
        <w:t>The final is given in class on the last day of class</w:t>
      </w:r>
      <w:r>
        <w:t>.</w:t>
      </w:r>
    </w:p>
    <w:p w14:paraId="5E5903D5" w14:textId="6497213D" w:rsidR="00E221D7" w:rsidRDefault="00E221D7" w:rsidP="007961AD">
      <w:pPr>
        <w:pStyle w:val="NormalWeb"/>
      </w:pPr>
      <w:r>
        <w:t xml:space="preserve">4) </w:t>
      </w:r>
      <w:r w:rsidRPr="00CE7CE8">
        <w:rPr>
          <w:b/>
          <w:bCs/>
        </w:rPr>
        <w:t>Attendance</w:t>
      </w:r>
      <w:r>
        <w:t xml:space="preserve"> – Roll </w:t>
      </w:r>
      <w:r w:rsidR="00D950A7">
        <w:t>may</w:t>
      </w:r>
      <w:r>
        <w:t xml:space="preserve"> be taken at random and counted towards the student’s grade, if needed.</w:t>
      </w:r>
      <w:r w:rsidR="0091130A">
        <w:t xml:space="preserve">  Please remember that this is a skills class and that “hands on” is best.  You can attend any or </w:t>
      </w:r>
      <w:r w:rsidR="00735720">
        <w:t>all</w:t>
      </w:r>
      <w:r w:rsidR="0091130A">
        <w:t xml:space="preserve"> the sessions.</w:t>
      </w:r>
    </w:p>
    <w:p w14:paraId="48989BFD"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b/>
          <w:bCs/>
          <w:color w:val="242424"/>
          <w:bdr w:val="none" w:sz="0" w:space="0" w:color="auto" w:frame="1"/>
        </w:rPr>
        <w:t>Honor Code</w:t>
      </w:r>
    </w:p>
    <w:p w14:paraId="21A51825"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 xml:space="preserve">In keeping with the principles of the BYU Honor Code, students are expected to be honest in </w:t>
      </w:r>
      <w:proofErr w:type="gramStart"/>
      <w:r>
        <w:rPr>
          <w:rFonts w:ascii="inherit" w:hAnsi="inherit" w:cs="Calibri"/>
          <w:color w:val="242424"/>
          <w:bdr w:val="none" w:sz="0" w:space="0" w:color="auto" w:frame="1"/>
        </w:rPr>
        <w:t>all of</w:t>
      </w:r>
      <w:proofErr w:type="gramEnd"/>
      <w:r>
        <w:rPr>
          <w:rFonts w:ascii="inherit" w:hAnsi="inherit" w:cs="Calibri"/>
          <w:color w:val="242424"/>
          <w:bdr w:val="none" w:sz="0" w:space="0" w:color="auto" w:frame="1"/>
        </w:rPr>
        <w:t xml:space="preserve"> their academic work. Academic honesty means, most fundamentally, that any work you present as your own must in fact be your own work and not that of another. Violations of this principle may result in a failing grade in the course and additional disciplinary action by the university. Students are also expected to adhere to the Dress and Grooming Standards. Adherence demonstrates respect for yourself and others and ensures an effective learning and working environment. It is the university's expectation, and every instructor's expectation in class, that each student will abide by all Honor Code standards. Please call the Honor Code Office at 422-2847 if you have questions about those standards.</w:t>
      </w:r>
    </w:p>
    <w:p w14:paraId="2336F19F" w14:textId="77777777" w:rsidR="00D4248A" w:rsidRDefault="00D4248A" w:rsidP="00D4248A">
      <w:pPr>
        <w:pStyle w:val="xmsonormal"/>
        <w:shd w:val="clear" w:color="auto" w:fill="FFFFFF"/>
        <w:spacing w:before="0" w:beforeAutospacing="0" w:after="0" w:afterAutospacing="0"/>
        <w:rPr>
          <w:rFonts w:ascii="inherit" w:hAnsi="inherit" w:cs="Calibri"/>
          <w:b/>
          <w:bCs/>
          <w:color w:val="242424"/>
          <w:bdr w:val="none" w:sz="0" w:space="0" w:color="auto" w:frame="1"/>
        </w:rPr>
      </w:pPr>
    </w:p>
    <w:p w14:paraId="559C181C" w14:textId="12E2D5F6"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b/>
          <w:bCs/>
          <w:color w:val="242424"/>
          <w:bdr w:val="none" w:sz="0" w:space="0" w:color="auto" w:frame="1"/>
        </w:rPr>
        <w:t>Preventing &amp; Responding to Sexual Misconduct</w:t>
      </w:r>
    </w:p>
    <w:p w14:paraId="6055CDC0"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i/>
          <w:iCs/>
          <w:color w:val="242424"/>
          <w:bdr w:val="none" w:sz="0" w:space="0" w:color="auto" w:frame="1"/>
        </w:rPr>
        <w:t>The health and well-being of students is of paramount importance at Brigham Young University.  If you or someone you know has experienced sexual harassment (including sexual violence), there are many resources available for assistance. </w:t>
      </w:r>
    </w:p>
    <w:p w14:paraId="56C327F3"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 In accordance with Title IX of the Education Amendments of 1972, BYU prohibits unlawful sex discrimination, including sexual harassment, against any participant in its education programs or activities. The university also prohibits sexual harassment by its personnel and students.   Sexual harassment occurs when</w:t>
      </w:r>
    </w:p>
    <w:p w14:paraId="17E07005" w14:textId="77777777" w:rsidR="00D4248A" w:rsidRDefault="00D4248A" w:rsidP="00D4248A">
      <w:pPr>
        <w:pStyle w:val="xmsonormal"/>
        <w:numPr>
          <w:ilvl w:val="0"/>
          <w:numId w:val="4"/>
        </w:numPr>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a person is subjected to unwelcome sexual speech or conduct so severe, pervasive, and offensive that it effectively denies their ability to access any BYU education program or activity;</w:t>
      </w:r>
    </w:p>
    <w:p w14:paraId="18362205" w14:textId="77777777" w:rsidR="00D4248A" w:rsidRDefault="00D4248A" w:rsidP="00D4248A">
      <w:pPr>
        <w:pStyle w:val="xmsonormal"/>
        <w:numPr>
          <w:ilvl w:val="0"/>
          <w:numId w:val="4"/>
        </w:numPr>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any aid, benefit, or service of BYU is conditioned on a person’s participation in unwelcome sexual conduct; or</w:t>
      </w:r>
    </w:p>
    <w:p w14:paraId="6FC3E81D" w14:textId="77777777" w:rsidR="00D4248A" w:rsidRDefault="00D4248A" w:rsidP="00D4248A">
      <w:pPr>
        <w:pStyle w:val="xmsonormal"/>
        <w:numPr>
          <w:ilvl w:val="0"/>
          <w:numId w:val="4"/>
        </w:numPr>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 xml:space="preserve">a person suffers sexual assault, dating violence, domestic violence, or stalking </w:t>
      </w:r>
      <w:proofErr w:type="gramStart"/>
      <w:r>
        <w:rPr>
          <w:rFonts w:ascii="inherit" w:hAnsi="inherit" w:cs="Calibri"/>
          <w:color w:val="242424"/>
          <w:bdr w:val="none" w:sz="0" w:space="0" w:color="auto" w:frame="1"/>
        </w:rPr>
        <w:t>on the basis of</w:t>
      </w:r>
      <w:proofErr w:type="gramEnd"/>
      <w:r>
        <w:rPr>
          <w:rFonts w:ascii="inherit" w:hAnsi="inherit" w:cs="Calibri"/>
          <w:color w:val="242424"/>
          <w:bdr w:val="none" w:sz="0" w:space="0" w:color="auto" w:frame="1"/>
        </w:rPr>
        <w:t xml:space="preserve"> sex.</w:t>
      </w:r>
    </w:p>
    <w:p w14:paraId="49AC999E"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University policy requires all faculty members to promptly report incidents of sexual harassment that come to their attention in any way, including through face-to-face conversations, a written class assignment or paper, class discussion, email, text, or social media post.  Incidents of sexual harassment should be reported to the Title IX Coordinator at </w:t>
      </w:r>
      <w:hyperlink r:id="rId8" w:tgtFrame="_blank" w:history="1">
        <w:r>
          <w:rPr>
            <w:rStyle w:val="Hyperlink"/>
            <w:rFonts w:ascii="inherit" w:hAnsi="inherit" w:cs="Calibri"/>
            <w:color w:val="0563C1"/>
            <w:bdr w:val="none" w:sz="0" w:space="0" w:color="auto" w:frame="1"/>
          </w:rPr>
          <w:t>t9coordinator@byu.edu</w:t>
        </w:r>
      </w:hyperlink>
      <w:r>
        <w:rPr>
          <w:rFonts w:ascii="inherit" w:hAnsi="inherit" w:cs="Calibri"/>
          <w:color w:val="242424"/>
          <w:bdr w:val="none" w:sz="0" w:space="0" w:color="auto" w:frame="1"/>
        </w:rPr>
        <w:t> or (801) 422-8692 or 1085 WSC.  Reports may also be submitted online at </w:t>
      </w:r>
      <w:hyperlink r:id="rId9" w:tgtFrame="_blank" w:history="1">
        <w:r>
          <w:rPr>
            <w:rStyle w:val="Hyperlink"/>
            <w:rFonts w:ascii="inherit" w:hAnsi="inherit" w:cs="Calibri"/>
            <w:color w:val="0563C1"/>
            <w:bdr w:val="none" w:sz="0" w:space="0" w:color="auto" w:frame="1"/>
          </w:rPr>
          <w:t>https://titleix.byu.edu/report</w:t>
        </w:r>
      </w:hyperlink>
      <w:r>
        <w:rPr>
          <w:rFonts w:ascii="inherit" w:hAnsi="inherit" w:cs="Calibri"/>
          <w:color w:val="242424"/>
          <w:bdr w:val="none" w:sz="0" w:space="0" w:color="auto" w:frame="1"/>
        </w:rPr>
        <w:t> or 1-888-238-1062 (24-hours a day).</w:t>
      </w:r>
    </w:p>
    <w:p w14:paraId="7D8E309D"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 xml:space="preserve">BYU offers confidential resources for those affected by sexual harassment, including the university’s Sexual Assault Survivor Advocate, as well as </w:t>
      </w:r>
      <w:proofErr w:type="gramStart"/>
      <w:r>
        <w:rPr>
          <w:rFonts w:ascii="inherit" w:hAnsi="inherit" w:cs="Calibri"/>
          <w:color w:val="242424"/>
          <w:bdr w:val="none" w:sz="0" w:space="0" w:color="auto" w:frame="1"/>
        </w:rPr>
        <w:t>a number of</w:t>
      </w:r>
      <w:proofErr w:type="gramEnd"/>
      <w:r>
        <w:rPr>
          <w:rFonts w:ascii="inherit" w:hAnsi="inherit" w:cs="Calibri"/>
          <w:color w:val="242424"/>
          <w:bdr w:val="none" w:sz="0" w:space="0" w:color="auto" w:frame="1"/>
        </w:rPr>
        <w:t xml:space="preserve"> non-confidential resources and services that may be helpful. Additional information about Title IX, the university’s </w:t>
      </w:r>
      <w:hyperlink r:id="rId10" w:tgtFrame="_blank" w:history="1">
        <w:r>
          <w:rPr>
            <w:rStyle w:val="Hyperlink"/>
            <w:rFonts w:ascii="inherit" w:hAnsi="inherit" w:cs="Calibri"/>
            <w:color w:val="0563C1"/>
            <w:bdr w:val="none" w:sz="0" w:space="0" w:color="auto" w:frame="1"/>
          </w:rPr>
          <w:t>Sexual Harassment Policy</w:t>
        </w:r>
      </w:hyperlink>
      <w:r>
        <w:rPr>
          <w:rFonts w:ascii="inherit" w:hAnsi="inherit" w:cs="Calibri"/>
          <w:color w:val="242424"/>
          <w:bdr w:val="none" w:sz="0" w:space="0" w:color="auto" w:frame="1"/>
        </w:rPr>
        <w:t xml:space="preserve">, </w:t>
      </w:r>
      <w:r>
        <w:rPr>
          <w:rFonts w:ascii="inherit" w:hAnsi="inherit" w:cs="Calibri"/>
          <w:color w:val="242424"/>
          <w:bdr w:val="none" w:sz="0" w:space="0" w:color="auto" w:frame="1"/>
        </w:rPr>
        <w:lastRenderedPageBreak/>
        <w:t>reporting requirements, and resources can be found at </w:t>
      </w:r>
      <w:hyperlink r:id="rId11" w:tgtFrame="_blank" w:history="1">
        <w:r>
          <w:rPr>
            <w:rStyle w:val="Hyperlink"/>
            <w:rFonts w:ascii="inherit" w:hAnsi="inherit" w:cs="Calibri"/>
            <w:color w:val="0563C1"/>
            <w:bdr w:val="none" w:sz="0" w:space="0" w:color="auto" w:frame="1"/>
          </w:rPr>
          <w:t>http://titleix.byu.edu</w:t>
        </w:r>
      </w:hyperlink>
      <w:r>
        <w:rPr>
          <w:rFonts w:ascii="inherit" w:hAnsi="inherit" w:cs="Calibri"/>
          <w:color w:val="242424"/>
          <w:bdr w:val="none" w:sz="0" w:space="0" w:color="auto" w:frame="1"/>
        </w:rPr>
        <w:t> or by contacting the university’s Title IX Coordinator. </w:t>
      </w:r>
    </w:p>
    <w:p w14:paraId="69D9A9CB" w14:textId="77777777" w:rsidR="00D4248A" w:rsidRDefault="00D4248A" w:rsidP="00D4248A">
      <w:pPr>
        <w:pStyle w:val="xmsonormal"/>
        <w:shd w:val="clear" w:color="auto" w:fill="FFFFFF"/>
        <w:spacing w:before="0" w:beforeAutospacing="0" w:after="0" w:afterAutospacing="0"/>
        <w:rPr>
          <w:rFonts w:ascii="inherit" w:hAnsi="inherit" w:cs="Calibri"/>
          <w:b/>
          <w:bCs/>
          <w:color w:val="242424"/>
          <w:bdr w:val="none" w:sz="0" w:space="0" w:color="auto" w:frame="1"/>
        </w:rPr>
      </w:pPr>
    </w:p>
    <w:p w14:paraId="52EBFEA8" w14:textId="0DE01D88"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b/>
          <w:bCs/>
          <w:color w:val="242424"/>
          <w:bdr w:val="none" w:sz="0" w:space="0" w:color="auto" w:frame="1"/>
        </w:rPr>
        <w:t>Student Disability</w:t>
      </w:r>
    </w:p>
    <w:p w14:paraId="4295442E" w14:textId="77777777" w:rsidR="00D4248A" w:rsidRDefault="00D4248A" w:rsidP="00D4248A">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242424"/>
          <w:bdr w:val="none" w:sz="0" w:space="0" w:color="auto" w:frame="1"/>
        </w:rPr>
        <w:t xml:space="preserve">Brigham Young University is committed to providing a working and learning atmosphere that reasonably accommodates qualified persons with disabilities. A disability is a physical or mental impairment that substantially limits one or more major life activities. Whether an impairment is substantially limiting depends on its nature and severity, its duration or expected duration, and its permanent or expected permanent or long-term impact. Examples include vision or hearing impairments, physical disabilities, chronic illnesses, emotional disorders (e.g., depression, anxiety), learning disorders, and attention disorders (e.g., ADHD). If you have a disability which impairs your ability to complete this course successfully, please contact the University Accessibility Center (UAC), 2170 WSC or 801-422-2767 to request a reasonable accommodation. The UAC can also assess students for learning, attention, and emotional concerns. If you feel you have been unlawfully discriminated against </w:t>
      </w:r>
      <w:proofErr w:type="gramStart"/>
      <w:r>
        <w:rPr>
          <w:rFonts w:ascii="inherit" w:hAnsi="inherit" w:cs="Calibri"/>
          <w:color w:val="242424"/>
          <w:bdr w:val="none" w:sz="0" w:space="0" w:color="auto" w:frame="1"/>
        </w:rPr>
        <w:t>on the basis of</w:t>
      </w:r>
      <w:proofErr w:type="gramEnd"/>
      <w:r>
        <w:rPr>
          <w:rFonts w:ascii="inherit" w:hAnsi="inherit" w:cs="Calibri"/>
          <w:color w:val="242424"/>
          <w:bdr w:val="none" w:sz="0" w:space="0" w:color="auto" w:frame="1"/>
        </w:rPr>
        <w:t xml:space="preserve"> disability, please contact the Equal Opportunity Office at 801-422-5895, D-295 ASB for help.”</w:t>
      </w:r>
    </w:p>
    <w:p w14:paraId="736567AF" w14:textId="77777777" w:rsidR="00D4248A" w:rsidRDefault="00D4248A" w:rsidP="00D4248A">
      <w:pPr>
        <w:pStyle w:val="NormalWeb"/>
        <w:shd w:val="clear" w:color="auto" w:fill="FFFFFF"/>
        <w:spacing w:before="0" w:after="0"/>
        <w:rPr>
          <w:rFonts w:ascii="Segoe UI" w:hAnsi="Segoe UI" w:cs="Segoe UI"/>
          <w:color w:val="242424"/>
          <w:sz w:val="23"/>
          <w:szCs w:val="23"/>
        </w:rPr>
      </w:pPr>
      <w:r>
        <w:rPr>
          <w:rStyle w:val="Strong"/>
          <w:rFonts w:ascii="Calibri" w:hAnsi="Calibri" w:cs="Calibri"/>
          <w:color w:val="242424"/>
          <w:sz w:val="23"/>
          <w:szCs w:val="23"/>
          <w:bdr w:val="none" w:sz="0" w:space="0" w:color="auto" w:frame="1"/>
        </w:rPr>
        <w:t>Mental Health</w:t>
      </w:r>
    </w:p>
    <w:p w14:paraId="14478FA6" w14:textId="77777777" w:rsidR="00D4248A" w:rsidRDefault="00D4248A" w:rsidP="00D4248A">
      <w:pPr>
        <w:pStyle w:val="NormalWeb"/>
        <w:shd w:val="clear" w:color="auto" w:fill="FFFFFF"/>
        <w:spacing w:before="0" w:after="0"/>
        <w:rPr>
          <w:rFonts w:ascii="Segoe UI" w:hAnsi="Segoe UI" w:cs="Segoe UI"/>
          <w:color w:val="242424"/>
          <w:sz w:val="23"/>
          <w:szCs w:val="23"/>
        </w:rPr>
      </w:pPr>
      <w:r>
        <w:rPr>
          <w:rFonts w:ascii="Segoe UI" w:hAnsi="Segoe UI" w:cs="Segoe UI"/>
          <w:color w:val="242424"/>
          <w:sz w:val="23"/>
          <w:szCs w:val="23"/>
        </w:rPr>
        <w:t>Mental health concerns and stressful life events can affect students’ academic performance and quality of life. BYU Counseling and Psychological Services (CAPS, 1500 WSC, 801-422-3035, caps.byu.edu) provides individual, couples, and group counseling, as well as stress management services. These services are confidential and are provided by the university at no cost for full-time students. For general information please visit [https://caps.byu.edu</w:t>
      </w:r>
      <w:proofErr w:type="gramStart"/>
      <w:r>
        <w:rPr>
          <w:rFonts w:ascii="Segoe UI" w:hAnsi="Segoe UI" w:cs="Segoe UI"/>
          <w:color w:val="242424"/>
          <w:sz w:val="23"/>
          <w:szCs w:val="23"/>
        </w:rPr>
        <w:t>;]https://caps.byu.edu</w:t>
      </w:r>
      <w:proofErr w:type="gramEnd"/>
      <w:r>
        <w:rPr>
          <w:rFonts w:ascii="Segoe UI" w:hAnsi="Segoe UI" w:cs="Segoe UI"/>
          <w:color w:val="242424"/>
          <w:sz w:val="23"/>
          <w:szCs w:val="23"/>
        </w:rPr>
        <w:t>; for more immediate concerns please visit </w:t>
      </w:r>
      <w:hyperlink r:id="rId12" w:tgtFrame="_blank" w:history="1">
        <w:r>
          <w:rPr>
            <w:rStyle w:val="Hyperlink"/>
            <w:rFonts w:ascii="Segoe UI" w:hAnsi="Segoe UI" w:cs="Segoe UI"/>
            <w:color w:val="0563C1"/>
            <w:sz w:val="23"/>
            <w:szCs w:val="23"/>
            <w:bdr w:val="none" w:sz="0" w:space="0" w:color="auto" w:frame="1"/>
          </w:rPr>
          <w:t>http://help.byu.edu</w:t>
        </w:r>
      </w:hyperlink>
      <w:r>
        <w:rPr>
          <w:rFonts w:ascii="Segoe UI" w:hAnsi="Segoe UI" w:cs="Segoe UI"/>
          <w:color w:val="242424"/>
          <w:sz w:val="23"/>
          <w:szCs w:val="23"/>
        </w:rPr>
        <w:t>.</w:t>
      </w:r>
    </w:p>
    <w:p w14:paraId="2D8BBA0D" w14:textId="77777777" w:rsidR="00482633" w:rsidRDefault="00482633" w:rsidP="00482633"/>
    <w:p w14:paraId="6CAE4045" w14:textId="260D5A71" w:rsidR="00E32C6F" w:rsidRPr="00431CB8" w:rsidRDefault="00482633" w:rsidP="00061EBE">
      <w:pPr>
        <w:jc w:val="center"/>
        <w:rPr>
          <w:i/>
          <w:sz w:val="48"/>
          <w:szCs w:val="48"/>
        </w:rPr>
      </w:pPr>
      <w:r w:rsidRPr="00214885">
        <w:rPr>
          <w:i/>
          <w:sz w:val="48"/>
          <w:szCs w:val="48"/>
        </w:rPr>
        <w:t>End</w:t>
      </w:r>
    </w:p>
    <w:sectPr w:rsidR="00E32C6F" w:rsidRPr="00431CB8" w:rsidSect="007C7A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793"/>
    <w:multiLevelType w:val="multilevel"/>
    <w:tmpl w:val="37D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E382E"/>
    <w:multiLevelType w:val="multilevel"/>
    <w:tmpl w:val="E4E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67C53"/>
    <w:multiLevelType w:val="hybridMultilevel"/>
    <w:tmpl w:val="AFB4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E31C8"/>
    <w:multiLevelType w:val="hybridMultilevel"/>
    <w:tmpl w:val="261A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31380"/>
    <w:multiLevelType w:val="multilevel"/>
    <w:tmpl w:val="B44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596910">
    <w:abstractNumId w:val="2"/>
  </w:num>
  <w:num w:numId="2" w16cid:durableId="1967470121">
    <w:abstractNumId w:val="4"/>
  </w:num>
  <w:num w:numId="3" w16cid:durableId="2115857226">
    <w:abstractNumId w:val="0"/>
  </w:num>
  <w:num w:numId="4" w16cid:durableId="1235774800">
    <w:abstractNumId w:val="1"/>
  </w:num>
  <w:num w:numId="5" w16cid:durableId="2057273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AD"/>
    <w:rsid w:val="00061EBE"/>
    <w:rsid w:val="00082747"/>
    <w:rsid w:val="0008276F"/>
    <w:rsid w:val="000B0B66"/>
    <w:rsid w:val="000E7A80"/>
    <w:rsid w:val="00126AA8"/>
    <w:rsid w:val="00153909"/>
    <w:rsid w:val="002936C2"/>
    <w:rsid w:val="00381CA9"/>
    <w:rsid w:val="003C28D1"/>
    <w:rsid w:val="0040270C"/>
    <w:rsid w:val="00431CB8"/>
    <w:rsid w:val="00460A1F"/>
    <w:rsid w:val="00482633"/>
    <w:rsid w:val="00521F5B"/>
    <w:rsid w:val="00566550"/>
    <w:rsid w:val="005B6382"/>
    <w:rsid w:val="00621FE1"/>
    <w:rsid w:val="007279C0"/>
    <w:rsid w:val="00735720"/>
    <w:rsid w:val="007832D0"/>
    <w:rsid w:val="007961AD"/>
    <w:rsid w:val="007B76D8"/>
    <w:rsid w:val="0091130A"/>
    <w:rsid w:val="00A15810"/>
    <w:rsid w:val="00A83B36"/>
    <w:rsid w:val="00AE1F66"/>
    <w:rsid w:val="00CE7CE8"/>
    <w:rsid w:val="00CF026A"/>
    <w:rsid w:val="00D4248A"/>
    <w:rsid w:val="00D950A7"/>
    <w:rsid w:val="00E221D7"/>
    <w:rsid w:val="00E32C6F"/>
    <w:rsid w:val="00ED6AE8"/>
    <w:rsid w:val="00F251F9"/>
    <w:rsid w:val="00F85AB1"/>
    <w:rsid w:val="00FB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23E3"/>
  <w15:chartTrackingRefBased/>
  <w15:docId w15:val="{D240088F-CE7D-42BE-A77D-1C62C490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AD"/>
    <w:pPr>
      <w:spacing w:after="0" w:line="240" w:lineRule="auto"/>
    </w:pPr>
  </w:style>
  <w:style w:type="paragraph" w:styleId="Heading3">
    <w:name w:val="heading 3"/>
    <w:basedOn w:val="Normal"/>
    <w:next w:val="Normal"/>
    <w:link w:val="Heading3Char"/>
    <w:uiPriority w:val="9"/>
    <w:unhideWhenUsed/>
    <w:qFormat/>
    <w:rsid w:val="007961A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1AD"/>
    <w:rPr>
      <w:rFonts w:asciiTheme="majorHAnsi" w:eastAsiaTheme="majorEastAsia" w:hAnsiTheme="majorHAnsi" w:cstheme="majorBidi"/>
      <w:b/>
      <w:bCs/>
      <w:color w:val="4472C4" w:themeColor="accent1"/>
    </w:rPr>
  </w:style>
  <w:style w:type="paragraph" w:customStyle="1" w:styleId="Default">
    <w:name w:val="Default"/>
    <w:rsid w:val="007961A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nhideWhenUsed/>
    <w:rsid w:val="007961AD"/>
    <w:rPr>
      <w:color w:val="0000FF"/>
      <w:u w:val="single"/>
    </w:rPr>
  </w:style>
  <w:style w:type="paragraph" w:styleId="NormalWeb">
    <w:name w:val="Normal (Web)"/>
    <w:basedOn w:val="Normal"/>
    <w:uiPriority w:val="99"/>
    <w:semiHidden/>
    <w:rsid w:val="007961A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961AD"/>
    <w:pPr>
      <w:ind w:left="720"/>
      <w:contextualSpacing/>
    </w:pPr>
  </w:style>
  <w:style w:type="character" w:styleId="Strong">
    <w:name w:val="Strong"/>
    <w:basedOn w:val="DefaultParagraphFont"/>
    <w:uiPriority w:val="22"/>
    <w:qFormat/>
    <w:rsid w:val="00ED6AE8"/>
    <w:rPr>
      <w:b/>
      <w:bCs/>
    </w:rPr>
  </w:style>
  <w:style w:type="character" w:styleId="UnresolvedMention">
    <w:name w:val="Unresolved Mention"/>
    <w:basedOn w:val="DefaultParagraphFont"/>
    <w:uiPriority w:val="99"/>
    <w:semiHidden/>
    <w:unhideWhenUsed/>
    <w:rsid w:val="000B0B66"/>
    <w:rPr>
      <w:color w:val="605E5C"/>
      <w:shd w:val="clear" w:color="auto" w:fill="E1DFDD"/>
    </w:rPr>
  </w:style>
  <w:style w:type="character" w:styleId="FollowedHyperlink">
    <w:name w:val="FollowedHyperlink"/>
    <w:basedOn w:val="DefaultParagraphFont"/>
    <w:uiPriority w:val="99"/>
    <w:semiHidden/>
    <w:unhideWhenUsed/>
    <w:rsid w:val="00A83B36"/>
    <w:rPr>
      <w:color w:val="954F72" w:themeColor="followedHyperlink"/>
      <w:u w:val="single"/>
    </w:rPr>
  </w:style>
  <w:style w:type="paragraph" w:customStyle="1" w:styleId="xmsonormal">
    <w:name w:val="x_msonormal"/>
    <w:basedOn w:val="Normal"/>
    <w:rsid w:val="00D4248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5915">
      <w:bodyDiv w:val="1"/>
      <w:marLeft w:val="0"/>
      <w:marRight w:val="0"/>
      <w:marTop w:val="0"/>
      <w:marBottom w:val="0"/>
      <w:divBdr>
        <w:top w:val="none" w:sz="0" w:space="0" w:color="auto"/>
        <w:left w:val="none" w:sz="0" w:space="0" w:color="auto"/>
        <w:bottom w:val="none" w:sz="0" w:space="0" w:color="auto"/>
        <w:right w:val="none" w:sz="0" w:space="0" w:color="auto"/>
      </w:divBdr>
    </w:div>
    <w:div w:id="7938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9coordinator@by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eatbigguitar.com/method.html" TargetMode="External"/><Relationship Id="rId12" Type="http://schemas.openxmlformats.org/officeDocument/2006/relationships/hyperlink" Target="http://help.b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titleix.byu.edu/" TargetMode="External"/><Relationship Id="rId5" Type="http://schemas.openxmlformats.org/officeDocument/2006/relationships/hyperlink" Target="mailto:lawrence_green@byu.edu" TargetMode="External"/><Relationship Id="rId10" Type="http://schemas.openxmlformats.org/officeDocument/2006/relationships/hyperlink" Target="https://policy.byu.edu/view/index.php?p=155&amp;s=s879" TargetMode="External"/><Relationship Id="rId4" Type="http://schemas.openxmlformats.org/officeDocument/2006/relationships/webSettings" Target="webSettings.xml"/><Relationship Id="rId9" Type="http://schemas.openxmlformats.org/officeDocument/2006/relationships/hyperlink" Target="https://titleix.byu.edu/re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Green</dc:creator>
  <cp:keywords/>
  <dc:description/>
  <cp:lastModifiedBy>Lawrence Green</cp:lastModifiedBy>
  <cp:revision>35</cp:revision>
  <dcterms:created xsi:type="dcterms:W3CDTF">2021-11-24T02:37:00Z</dcterms:created>
  <dcterms:modified xsi:type="dcterms:W3CDTF">2023-01-05T03:14:00Z</dcterms:modified>
</cp:coreProperties>
</file>