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69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首先，块（状）元素：独占一行，支持宽高/上下填充/上下外间距设置，默认宽度为父元素宽；</w:t>
      </w:r>
    </w:p>
    <w:p w14:paraId="607CC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然后，内联（行内）元素：并行显示，不支持。。。设置，默认内容撑开大小；</w:t>
      </w:r>
    </w:p>
    <w:p w14:paraId="2A064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最后，内联块（行内块）元素：并行显示，支持。。。设置。 </w:t>
      </w:r>
    </w:p>
    <w:p w14:paraId="31BC17C3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2BEC00DE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1.&lt;div&gt;&lt;/div&gt;              分割文档</w:t>
      </w:r>
    </w:p>
    <w:p w14:paraId="59379A87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2.&lt;p&gt;&lt;/p&gt;                 段落</w:t>
      </w:r>
    </w:p>
    <w:p w14:paraId="7A9044A3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3.&lt;h1-6&gt;&lt;/h1-6&gt;            标题依次变小</w:t>
      </w:r>
    </w:p>
    <w:p w14:paraId="61C9268B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4.&lt;ul&gt;</w:t>
      </w:r>
    </w:p>
    <w:p w14:paraId="2B5118A1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4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&lt;li&gt;&lt;/li&gt;</w:t>
      </w:r>
    </w:p>
    <w:p w14:paraId="3C232166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4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&lt;li&gt;&lt;/li&gt;</w:t>
      </w:r>
    </w:p>
    <w:p w14:paraId="1B0662C1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4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&lt;li&gt;&lt;/li&gt;</w:t>
      </w:r>
    </w:p>
    <w:p w14:paraId="7590D131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&lt;/ul&gt;             （ul定义无序列表   ol定义有序列表）  </w:t>
      </w:r>
    </w:p>
    <w:p w14:paraId="1995CBFF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&lt;dl&gt;              （dl定义自定义列表  一般用于图文混排）</w:t>
      </w:r>
    </w:p>
    <w:p w14:paraId="049EEB12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&lt;dt&gt;&lt;/dt&gt;           （dt定义项）</w:t>
      </w:r>
    </w:p>
    <w:p w14:paraId="3EE7BF22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&lt;dd&gt;&lt;/dd&gt;           （dd描述项）</w:t>
      </w:r>
    </w:p>
    <w:p w14:paraId="71BC6DA0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&lt;dd&gt;&lt;/dd&gt;</w:t>
      </w:r>
    </w:p>
    <w:p w14:paraId="2E626C83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&lt;dd&gt;&lt;/dd&gt;</w:t>
      </w:r>
    </w:p>
    <w:p w14:paraId="041A463A">
      <w:pPr>
        <w:keepNext w:val="0"/>
        <w:keepLines w:val="0"/>
        <w:pageBreakBefore w:val="0"/>
        <w:widowControl w:val="0"/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&lt;/dl&gt;</w:t>
      </w:r>
    </w:p>
    <w:p w14:paraId="71CC52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5.常见内联元素</w:t>
      </w:r>
    </w:p>
    <w:p w14:paraId="2D0D1F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&lt;span&gt;&lt;/span&gt;          用一些特殊定义，需添加样式来体现</w:t>
      </w:r>
    </w:p>
    <w:p w14:paraId="0DD8F1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&lt;strong&gt;&lt;/strong&gt;&lt;b&gt;&lt;/b&gt; 加粗 （前者强调，利于搜索；后者仅加粗）   </w:t>
      </w:r>
    </w:p>
    <w:p w14:paraId="287E49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&lt;em&gt;&lt;/em&gt;&lt;i&gt;&lt;/i&gt;       倾斜（前者强调，利于搜索；后者仅倾斜）</w:t>
      </w:r>
    </w:p>
    <w:p w14:paraId="78A521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6.常见的内联块元素</w:t>
      </w:r>
    </w:p>
    <w:p w14:paraId="61979A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&lt;img src=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alt=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title=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/&gt; 添加图片 src为路径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同级目录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../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上一级目录</w:t>
      </w:r>
    </w:p>
    <w:p w14:paraId="3A2EAD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alt处为未加载出来时的替换文本</w:t>
      </w:r>
    </w:p>
    <w:p w14:paraId="7CFE2A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title处为 鼠标移向此图片时  显示的文本</w:t>
      </w:r>
    </w:p>
    <w:p w14:paraId="5A379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（常见的图片格式：JPG/jpeg：不支持背景透明</w:t>
      </w:r>
    </w:p>
    <w:p w14:paraId="7DD1C0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png:无损压缩的图形格式，支持背景透明</w:t>
      </w:r>
    </w:p>
    <w:p w14:paraId="56425C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Gif:位图图形文件格式，支持背景透明，支持动画，但仅支持256色）</w:t>
      </w:r>
    </w:p>
    <w:p w14:paraId="0C5485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7.常见的行内元素</w:t>
      </w:r>
    </w:p>
    <w:p w14:paraId="547521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&lt;a&gt;&lt;/a&gt;                 超链接</w:t>
      </w:r>
    </w:p>
    <w:p w14:paraId="1031F4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语法为：&lt;a href=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超链接地址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target=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&gt;   target规定在何处打开</w:t>
      </w:r>
    </w:p>
    <w:p w14:paraId="47109B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8.特殊符号：</w:t>
      </w:r>
    </w:p>
    <w:p w14:paraId="3D1695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（1）&amp;bnsp; 空格</w:t>
      </w:r>
    </w:p>
    <w:p w14:paraId="08E0EE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（2）&amp;copy; 版权符号</w:t>
      </w:r>
    </w:p>
    <w:p w14:paraId="0A3807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（3）&amp;reg; 注册商标</w:t>
      </w:r>
    </w:p>
    <w:p w14:paraId="3B1A09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（4）&amp;lt; 小于号</w:t>
      </w:r>
    </w:p>
    <w:p w14:paraId="262F7E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（5）&amp;gt; 大于号</w:t>
      </w:r>
    </w:p>
    <w:p w14:paraId="73A6CB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313930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35CD4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61DCD3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312447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4952C4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6FC467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9.表格table（块级）标签</w:t>
      </w:r>
    </w:p>
    <w:p w14:paraId="2DBCBA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语法为：&lt;table border=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align=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height=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width=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&gt;&lt;/table&gt;</w:t>
      </w:r>
    </w:p>
    <w:p w14:paraId="3E3621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border设定表格边框，默认值为0，虚框；</w:t>
      </w:r>
    </w:p>
    <w:p w14:paraId="1CD40B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align 设定对齐方式 left center right 分别对应 左对齐 居中对齐 右对齐 默认左对齐</w:t>
      </w:r>
    </w:p>
    <w:p w14:paraId="0A8848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height 设定表格高度                       width设定表格宽度</w:t>
      </w:r>
    </w:p>
    <w:p w14:paraId="0844E0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注：table标签中 必须有 &lt;tr&gt;&lt;/tr&gt;（表格行）&lt;th&gt;&lt;/th&gt;（表头单元格）&lt;td&gt;&lt;/td&gt;（单元格）</w:t>
      </w:r>
    </w:p>
    <w:p w14:paraId="4264AE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colspan：合并行                                   rowspan：合并列</w:t>
      </w:r>
    </w:p>
    <w:p w14:paraId="157743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10.表单form（块级）标签</w:t>
      </w:r>
    </w:p>
    <w:p w14:paraId="003A11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语法为：&lt;form name=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action=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method=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&gt;&lt;/form&gt;</w:t>
      </w:r>
    </w:p>
    <w:p w14:paraId="722188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name规定表单名称</w:t>
      </w:r>
    </w:p>
    <w:p w14:paraId="5A6238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action指定表单发送地址</w:t>
      </w:r>
    </w:p>
    <w:p w14:paraId="5130EE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method指定数据传送到服务器的方式，post安全性更高</w:t>
      </w:r>
    </w:p>
    <w:p w14:paraId="5A6808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注：表单控件有</w:t>
      </w:r>
    </w:p>
    <w:p w14:paraId="772B34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autoSpaceDE/>
        <w:autoSpaceDN/>
        <w:bidi w:val="0"/>
        <w:adjustRightInd/>
        <w:snapToGrid/>
        <w:ind w:left="315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.&lt;input/&gt;</w:t>
      </w:r>
    </w:p>
    <w:p w14:paraId="67A764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autoSpaceDE/>
        <w:autoSpaceDN/>
        <w:bidi w:val="0"/>
        <w:adjustRightInd/>
        <w:snapToGrid/>
        <w:ind w:left="315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.&lt;textarea&gt;&lt;/textarea&gt;</w:t>
      </w:r>
    </w:p>
    <w:p w14:paraId="332B28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autoSpaceDE/>
        <w:autoSpaceDN/>
        <w:bidi w:val="0"/>
        <w:adjustRightInd/>
        <w:snapToGrid/>
        <w:ind w:left="315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.&lt;button&gt;&lt;/button&gt;</w:t>
      </w:r>
    </w:p>
    <w:p w14:paraId="10ECFC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autoSpaceDE/>
        <w:autoSpaceDN/>
        <w:bidi w:val="0"/>
        <w:adjustRightInd/>
        <w:snapToGrid/>
        <w:ind w:left="315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.&lt;select&gt;&lt;/select&gt;</w:t>
      </w:r>
    </w:p>
    <w:p w14:paraId="4BDAC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11.常见内联块元素input</w:t>
      </w:r>
    </w:p>
    <w:p w14:paraId="0C8F6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语法：&lt;input type=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placeholder=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value=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/&gt;</w:t>
      </w:r>
    </w:p>
    <w:p w14:paraId="12A7A4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placeholder 的意思为  “显示、收集用户信息”</w:t>
      </w:r>
    </w:p>
    <w:p w14:paraId="5D10FE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value 的意思为“值”</w:t>
      </w:r>
    </w:p>
    <w:p w14:paraId="3D73AD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type属性的text文本类型有八个</w:t>
      </w:r>
    </w:p>
    <w:p w14:paraId="148286C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autoSpaceDE/>
        <w:autoSpaceDN/>
        <w:bidi w:val="0"/>
        <w:adjustRightInd/>
        <w:snapToGrid/>
        <w:ind w:left="21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 text     普通的文本框</w:t>
      </w:r>
    </w:p>
    <w:p w14:paraId="0F2E907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autoSpaceDE/>
        <w:autoSpaceDN/>
        <w:bidi w:val="0"/>
        <w:adjustRightInd/>
        <w:snapToGrid/>
        <w:ind w:left="21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.password    密码框</w:t>
      </w:r>
    </w:p>
    <w:p w14:paraId="1E5C0E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autoSpaceDE/>
        <w:autoSpaceDN/>
        <w:bidi w:val="0"/>
        <w:adjustRightInd/>
        <w:snapToGrid/>
        <w:ind w:left="21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.radio        单选框</w:t>
      </w:r>
    </w:p>
    <w:p w14:paraId="20F944A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autoSpaceDE/>
        <w:autoSpaceDN/>
        <w:bidi w:val="0"/>
        <w:adjustRightInd/>
        <w:snapToGrid/>
        <w:ind w:left="21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.checkbox    多选框</w:t>
      </w:r>
    </w:p>
    <w:p w14:paraId="6E01BD0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autoSpaceDE/>
        <w:autoSpaceDN/>
        <w:bidi w:val="0"/>
        <w:adjustRightInd/>
        <w:snapToGrid/>
        <w:ind w:left="21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.button      无功能的按钮</w:t>
      </w:r>
    </w:p>
    <w:p w14:paraId="4A80A1F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autoSpaceDE/>
        <w:autoSpaceDN/>
        <w:bidi w:val="0"/>
        <w:adjustRightInd/>
        <w:snapToGrid/>
        <w:ind w:left="21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.submit      有功能的提交按钮</w:t>
      </w:r>
    </w:p>
    <w:p w14:paraId="095FE4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autoSpaceDE/>
        <w:autoSpaceDN/>
        <w:bidi w:val="0"/>
        <w:adjustRightInd/>
        <w:snapToGrid/>
        <w:ind w:left="21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.reset        重置按钮</w:t>
      </w:r>
    </w:p>
    <w:p w14:paraId="1D3742C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overflowPunct/>
        <w:autoSpaceDE/>
        <w:autoSpaceDN/>
        <w:bidi w:val="0"/>
        <w:adjustRightInd/>
        <w:snapToGrid/>
        <w:ind w:left="21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.file         上传文件</w:t>
      </w:r>
    </w:p>
    <w:p w14:paraId="3DC896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left="210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往往（3）（4）需要与&lt;label for=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控件名称（id）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&gt;&lt;/label&gt;一起使用（已达到点击勾选框后的文字也可勾选的效果） for属性中的值与相关控件中的id属性的值相同 </w:t>
      </w:r>
    </w:p>
    <w:p w14:paraId="57889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left="210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例如：&lt;input type=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radio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name=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sex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id=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nan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&gt;&lt;label for=nan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&gt;男&lt;/label&gt;</w:t>
      </w:r>
    </w:p>
    <w:p w14:paraId="4CAA6B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left="210"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&lt;input type=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radio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name=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sex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id=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nv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（此后面加上checked=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checked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表示默认选择）&gt;&lt;label for=nv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&gt;女&lt;/label&gt;</w:t>
      </w:r>
    </w:p>
    <w:p w14:paraId="535920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12.常见的内联块元素textarea</w:t>
      </w:r>
    </w:p>
    <w:p w14:paraId="27A08E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语法：&lt;textarea cols=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rows=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placeholder=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 xml:space="preserve"> maxlength=</w:t>
      </w:r>
      <w:r>
        <w:rPr>
          <w:rFonts w:hint="default"/>
          <w:lang w:val="en-US" w:eastAsia="zh-CN"/>
        </w:rPr>
        <w:t>””</w:t>
      </w:r>
      <w:r>
        <w:rPr>
          <w:rFonts w:hint="eastAsia"/>
          <w:lang w:val="en-US" w:eastAsia="zh-CN"/>
        </w:rPr>
        <w:t>&gt;&lt;/textarea&gt;定义多行文本框</w:t>
      </w:r>
    </w:p>
    <w:p w14:paraId="37EC22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定义列  定义行   提示文本框    最大长度</w:t>
      </w:r>
    </w:p>
    <w:p w14:paraId="5F8DB7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13.常见内联快状元素select</w:t>
      </w:r>
    </w:p>
    <w:p w14:paraId="61A219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&lt;select&gt;</w:t>
      </w:r>
    </w:p>
    <w:p w14:paraId="57D3BE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&lt;option&gt;&lt;/option&gt;</w:t>
      </w:r>
    </w:p>
    <w:p w14:paraId="21404D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......</w:t>
      </w:r>
    </w:p>
    <w:p w14:paraId="75C49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&lt;option&gt;&lt;/option&gt;</w:t>
      </w:r>
    </w:p>
    <w:p w14:paraId="50C2B0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ind w:firstLine="210" w:firstLine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&lt;/select&gt;</w:t>
      </w:r>
    </w:p>
    <w:p w14:paraId="58BB83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14.CSS加入方式</w:t>
      </w:r>
    </w:p>
    <w:p w14:paraId="3A78F9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（1）内联  直接添加style进入html中</w:t>
      </w:r>
    </w:p>
    <w:p w14:paraId="19544C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（2）内嵌  在&lt;head&gt;中加入嵌入&lt;style&gt;</w:t>
      </w:r>
    </w:p>
    <w:p w14:paraId="5C6678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（3）外部链接  新建CSS文件，然后在&lt;head&gt;中引入此文件&lt;link&gt;</w:t>
      </w:r>
    </w:p>
    <w:p w14:paraId="4333CD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15.八个选择器</w:t>
      </w:r>
    </w:p>
    <w:p w14:paraId="15A79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（1）通配符选择器     *</w:t>
      </w:r>
    </w:p>
    <w:p w14:paraId="0D1E95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（2）标签选择器       标签（例如p，ul等）</w:t>
      </w:r>
    </w:p>
    <w:p w14:paraId="43A89C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（3）类（class）选择器 .</w:t>
      </w:r>
    </w:p>
    <w:p w14:paraId="712A80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（4）id选择器         #</w:t>
      </w:r>
    </w:p>
    <w:p w14:paraId="4F82D2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（5）群组选择器       逗号间隔</w:t>
      </w:r>
    </w:p>
    <w:p w14:paraId="61E514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（6）后代选择器       空格间隔</w:t>
      </w:r>
    </w:p>
    <w:p w14:paraId="7E606A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（7）子代选择器       大于号</w:t>
      </w:r>
    </w:p>
    <w:p w14:paraId="1B42FF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（8）伪类选择器      （:hover  鼠标滑过时颜色变化）</w:t>
      </w:r>
    </w:p>
    <w:p w14:paraId="1A8DEA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16.CSS优先级</w:t>
      </w:r>
    </w:p>
    <w:p w14:paraId="3566D1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权值相同情况：内联&gt;嵌入&gt;外部链接（前提是在引入的外部链接的下方，也就是比&lt;link&gt;更靠近下面的&lt;/head&gt;）</w:t>
      </w:r>
    </w:p>
    <w:p w14:paraId="5B0DE6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权重不同的情况：（行内）内联&gt;id选择器（权重100）&gt;类选择器（权重10）&gt;标签选择器（权重1）&gt;通配符选择器                  注：最高权值为!important</w:t>
      </w:r>
    </w:p>
    <w:p w14:paraId="15AC65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17.CSS的文本属性</w:t>
      </w:r>
    </w:p>
    <w:p w14:paraId="0E9413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（1）text-decoration    线underline  overline  through-line   none</w:t>
      </w:r>
    </w:p>
    <w:p w14:paraId="70083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（2）text-align         对齐方式 left     center     right</w:t>
      </w:r>
    </w:p>
    <w:p w14:paraId="7D31CD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（3）text-indent        缩进  2rem     px</w:t>
      </w:r>
    </w:p>
    <w:p w14:paraId="6F3B49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（4）line-height        行高 具体数字   px</w:t>
      </w:r>
    </w:p>
    <w:p w14:paraId="65EB41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（5）letter-spacing      字母与字母或者汉字与汉字之间的间隔</w:t>
      </w:r>
    </w:p>
    <w:p w14:paraId="6B0AC7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（6）word-spacing      单词与单词之间的间隔</w:t>
      </w:r>
    </w:p>
    <w:p w14:paraId="4EFC1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（7）font-weight        字粗细   bold     normal </w:t>
      </w:r>
    </w:p>
    <w:p w14:paraId="6F3D2C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（8）font-size           字大小   px</w:t>
      </w:r>
    </w:p>
    <w:p w14:paraId="5B365B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（9）font-style          字倾斜  italic</w:t>
      </w:r>
    </w:p>
    <w:p w14:paraId="61E73A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（10）font-family        字体样式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宋体/微软雅黑</w:t>
      </w:r>
      <w:r>
        <w:rPr>
          <w:rFonts w:hint="default"/>
          <w:lang w:val="en-US" w:eastAsia="zh-CN"/>
        </w:rPr>
        <w:t>”</w:t>
      </w:r>
    </w:p>
    <w:p w14:paraId="73369C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font:简写      weight  style   size/line-height  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family</w:t>
      </w:r>
      <w:r>
        <w:rPr>
          <w:rFonts w:hint="default"/>
          <w:lang w:val="en-US" w:eastAsia="zh-CN"/>
        </w:rPr>
        <w:t>”</w:t>
      </w:r>
    </w:p>
    <w:p w14:paraId="544B3F7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 宽width    高height         （只能设置块与行内块）</w:t>
      </w:r>
    </w:p>
    <w:p w14:paraId="6009AF3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CSS背景 background</w:t>
      </w:r>
    </w:p>
    <w:p w14:paraId="2F15BC4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background-color              颜色</w:t>
      </w:r>
    </w:p>
    <w:p w14:paraId="7A08FDD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background-image             图</w:t>
      </w:r>
    </w:p>
    <w:p w14:paraId="0BA36D0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background-repeat            图平铺方式 （no-repeat仅显示一个 repeat-x/y 水平/垂直平铺）</w:t>
      </w:r>
    </w:p>
    <w:p w14:paraId="6E91B9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background-position           图位置（position: x y;x/y可以是left/top等，也可是百分比，也可为精确数值）</w:t>
      </w:r>
    </w:p>
    <w:p w14:paraId="221AF9A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background-attachment        图是否随浏览器移动（默认滚动scroll，固定fixed）</w:t>
      </w:r>
    </w:p>
    <w:p w14:paraId="64456B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颜色表示</w:t>
      </w:r>
    </w:p>
    <w:p w14:paraId="38FE2C1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十六进制表示</w:t>
      </w:r>
    </w:p>
    <w:p w14:paraId="672389D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rgb(红，绿，蓝) （0~255）</w:t>
      </w:r>
    </w:p>
    <w:p w14:paraId="10A78CB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rgba(红，绿，蓝，透明度）（0~255，0~255,0~255,0~1）</w:t>
      </w:r>
    </w:p>
    <w:p w14:paraId="54BB24F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英文名字表示</w:t>
      </w:r>
    </w:p>
    <w:p w14:paraId="2B2675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background（简写）:color url(./) repeat position</w:t>
      </w:r>
    </w:p>
    <w:p w14:paraId="4F3F8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20.盒模型</w:t>
      </w:r>
    </w:p>
    <w:p w14:paraId="4953D5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（1）padding（内间距 内补白 内填充）</w:t>
      </w:r>
    </w:p>
    <w:p w14:paraId="03BBD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padding-left        左填充</w:t>
      </w:r>
    </w:p>
    <w:p w14:paraId="360E3A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padding-right       右填充</w:t>
      </w:r>
    </w:p>
    <w:p w14:paraId="3D4215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padding-top        上填充</w:t>
      </w:r>
    </w:p>
    <w:p w14:paraId="33D954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padding-bottom     下填充</w:t>
      </w:r>
    </w:p>
    <w:p w14:paraId="76B689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padding简写</w:t>
      </w:r>
    </w:p>
    <w:p w14:paraId="7A78E9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padding: 一个值   上下左右</w:t>
      </w:r>
    </w:p>
    <w:p w14:paraId="7DED01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两个值   上下    左右</w:t>
      </w:r>
    </w:p>
    <w:p w14:paraId="74FB3E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三个值   上  左右  下</w:t>
      </w:r>
    </w:p>
    <w:p w14:paraId="18AF06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四个值   上  右  下  左    </w:t>
      </w:r>
    </w:p>
    <w:p w14:paraId="2167E2D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border（边框）</w:t>
      </w:r>
    </w:p>
    <w:p w14:paraId="00E81C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border-width    粗细          px</w:t>
      </w:r>
    </w:p>
    <w:p w14:paraId="739644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border-style     线型          solid/dashed/dotted/double/none （实、虚、点、双、无线）</w:t>
      </w:r>
    </w:p>
    <w:p w14:paraId="0899E1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border-color     线颜色        transparent（透明的）</w:t>
      </w:r>
    </w:p>
    <w:p w14:paraId="71A02D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border简写</w:t>
      </w:r>
    </w:p>
    <w:p w14:paraId="49706A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border: style  width  color</w:t>
      </w:r>
    </w:p>
    <w:p w14:paraId="50BDD2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   设置圆角 </w:t>
      </w:r>
    </w:p>
    <w:p w14:paraId="3FA06E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border-top-left-radius           左上角 </w:t>
      </w:r>
    </w:p>
    <w:p w14:paraId="52E208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border-top-right-radius          右上角</w:t>
      </w:r>
    </w:p>
    <w:p w14:paraId="719D3D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border-bottom-left-radius        左下角</w:t>
      </w:r>
    </w:p>
    <w:p w14:paraId="29F9B8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border-bottom-right-radius       右下角</w:t>
      </w:r>
    </w:p>
    <w:p w14:paraId="49AEE5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border-radius简写</w:t>
      </w:r>
    </w:p>
    <w:p w14:paraId="0E5C44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一个值             四个角一样</w:t>
      </w:r>
    </w:p>
    <w:p w14:paraId="67D91B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两个值             左上右下 左下右上</w:t>
      </w:r>
    </w:p>
    <w:p w14:paraId="5BE56D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四个值             左上 右上 右下 左下    </w:t>
      </w:r>
    </w:p>
    <w:p w14:paraId="5390AB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21.cursor:pointer;  光标手型 </w:t>
      </w:r>
    </w:p>
    <w:p w14:paraId="6A844F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cursor:move;    光标移动型</w:t>
      </w:r>
    </w:p>
    <w:p w14:paraId="3D8519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22.CSS  overflow（溢出）  </w:t>
      </w:r>
    </w:p>
    <w:p w14:paraId="3A3E18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overflow:visible        默认值</w:t>
      </w:r>
    </w:p>
    <w:p w14:paraId="09288E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overflow:hidden       隐藏溢出部分</w:t>
      </w:r>
    </w:p>
    <w:p w14:paraId="70AF07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overflow:scroll         添加滚动条</w:t>
      </w:r>
    </w:p>
    <w:p w14:paraId="10B22B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overflow:auto         溢出后回加滚动条，不溢出则正常显示</w:t>
      </w:r>
    </w:p>
    <w:p w14:paraId="2D5323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overflow-x            水平方向设置</w:t>
      </w:r>
    </w:p>
    <w:p w14:paraId="34A9C8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overflow-y            竖直方向设置</w:t>
      </w:r>
    </w:p>
    <w:p w14:paraId="3D51831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ul{list-style:none;} 取消列表符号</w:t>
      </w:r>
    </w:p>
    <w:p w14:paraId="10CC075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float浮动   只有left right none 三类</w:t>
      </w:r>
    </w:p>
    <w:p w14:paraId="6AEDCCA0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若一级容器未添加height，子容器浮动会导致一级容器的height塌陷</w:t>
      </w:r>
    </w:p>
    <w:p w14:paraId="547D2AB1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清除浮动：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：变为BFC模式（添加float样式left或者right；添加position样式，值为absolute/fixed；添加display:flex；定义overflow样式 非visible；转换行内块元素）</w:t>
      </w:r>
    </w:p>
    <w:p w14:paraId="5D463B8D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 w:ascii="Calibri" w:hAnsi="Calibri" w:cs="Calibri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 w:ascii="Calibri" w:hAnsi="Calibri" w:cs="Calibri"/>
          <w:lang w:val="en-US" w:eastAsia="zh-CN"/>
        </w:rPr>
        <w:t>：使用clear清除</w:t>
      </w:r>
    </w:p>
    <w:p w14:paraId="7D5FC49A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          clear:left/right/both;</w:t>
      </w:r>
    </w:p>
    <w:p w14:paraId="4CEBACDE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 </w:t>
      </w:r>
    </w:p>
    <w:p w14:paraId="1D49ADDA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 w:ascii="Calibri" w:hAnsi="Calibri" w:cs="Calibri"/>
          <w:lang w:val="en-US" w:eastAsia="zh-CN"/>
        </w:rPr>
      </w:pPr>
    </w:p>
    <w:p w14:paraId="14388FDC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clear语法为：clear{width:0; height:0;overflow:hidden;clear:both;}</w:t>
      </w:r>
    </w:p>
    <w:p w14:paraId="00C216A3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textAlignment w:val="auto"/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 xml:space="preserve">         或者 .container::after{display:block;content:</w:t>
      </w:r>
      <w:r>
        <w:rPr>
          <w:rFonts w:hint="default" w:ascii="Calibri" w:hAnsi="Calibri" w:cs="Calibri"/>
          <w:lang w:val="en-US" w:eastAsia="zh-CN"/>
        </w:rPr>
        <w:t>”</w:t>
      </w:r>
      <w:r>
        <w:rPr>
          <w:rFonts w:hint="eastAsia" w:ascii="Calibri" w:hAnsi="Calibri" w:cs="Calibri"/>
          <w:lang w:val="en-US" w:eastAsia="zh-CN"/>
        </w:rPr>
        <w:t>内容</w:t>
      </w:r>
      <w:r>
        <w:rPr>
          <w:rFonts w:hint="default" w:ascii="Calibri" w:hAnsi="Calibri" w:cs="Calibri"/>
          <w:lang w:val="en-US" w:eastAsia="zh-CN"/>
        </w:rPr>
        <w:t>”</w:t>
      </w:r>
      <w:r>
        <w:rPr>
          <w:rFonts w:hint="eastAsia" w:ascii="Calibri" w:hAnsi="Calibri" w:cs="Calibri"/>
          <w:lang w:val="en-US" w:eastAsia="zh-CN"/>
        </w:rPr>
        <w:t>;width:0;height:0;overflow:hidden;clear:both;}</w:t>
      </w:r>
    </w:p>
    <w:p w14:paraId="2202702F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 w:ascii="Calibri" w:hAnsi="Calibri" w:cs="Calibri"/>
          <w:lang w:val="en-US" w:eastAsia="zh-CN"/>
        </w:rPr>
      </w:pPr>
    </w:p>
    <w:p w14:paraId="3474219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margin发生重叠在高一级出添加边框</w:t>
      </w:r>
    </w:p>
    <w:p w14:paraId="6B80FE0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圣杯、双飞翼布局</w:t>
      </w:r>
    </w:p>
    <w:p w14:paraId="3A331F3E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①</w:t>
      </w:r>
      <w:r>
        <w:rPr>
          <w:rFonts w:hint="eastAsia"/>
          <w:lang w:val="en-US" w:eastAsia="zh-CN"/>
        </w:rPr>
        <w:t>: width:calc(100% - 左右边框px)</w:t>
      </w:r>
    </w:p>
    <w:p w14:paraId="4910AD2C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default" w:ascii="Calibri" w:hAnsi="Calibri" w:cs="Calibri"/>
          <w:lang w:val="en-US" w:eastAsia="zh-CN"/>
        </w:rPr>
        <w:t>②</w:t>
      </w:r>
      <w:r>
        <w:rPr>
          <w:rFonts w:hint="eastAsia"/>
          <w:lang w:val="en-US" w:eastAsia="zh-CN"/>
        </w:rPr>
        <w:t>:通过margin负值来实现</w:t>
      </w:r>
    </w:p>
    <w:p w14:paraId="7D6C35E8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box-sizing:border-box;</w:t>
      </w:r>
    </w:p>
    <w:p w14:paraId="1313D643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margin-left: ;</w:t>
      </w:r>
    </w:p>
    <w:p w14:paraId="1AA3F390">
      <w:pPr>
        <w:keepNext w:val="0"/>
        <w:keepLines w:val="0"/>
        <w:pageBreakBefore w:val="0"/>
        <w:widowControl w:val="0"/>
        <w:numPr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m</w:t>
      </w:r>
      <w:bookmarkStart w:id="0" w:name="_GoBack"/>
      <w:bookmarkEnd w:id="0"/>
      <w:r>
        <w:rPr>
          <w:rFonts w:hint="eastAsia"/>
          <w:lang w:val="en-US" w:eastAsia="zh-CN"/>
        </w:rPr>
        <w:t>argin-right: ;</w:t>
      </w:r>
    </w:p>
    <w:p w14:paraId="0C39FD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061D6E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sectPr>
      <w:pgSz w:w="11906" w:h="16838"/>
      <w:pgMar w:top="1701" w:right="1134" w:bottom="1417" w:left="1417" w:header="851" w:footer="992" w:gutter="283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06841"/>
    <w:multiLevelType w:val="singleLevel"/>
    <w:tmpl w:val="83A06841"/>
    <w:lvl w:ilvl="0" w:tentative="0">
      <w:start w:val="2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7DB2867"/>
    <w:multiLevelType w:val="singleLevel"/>
    <w:tmpl w:val="87DB2867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8F66775"/>
    <w:multiLevelType w:val="singleLevel"/>
    <w:tmpl w:val="98F66775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CDA852A"/>
    <w:multiLevelType w:val="singleLevel"/>
    <w:tmpl w:val="9CDA852A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F441D68C"/>
    <w:multiLevelType w:val="singleLevel"/>
    <w:tmpl w:val="F441D68C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1C752FA"/>
    <w:multiLevelType w:val="singleLevel"/>
    <w:tmpl w:val="51C752FA"/>
    <w:lvl w:ilvl="0" w:tentative="0">
      <w:start w:val="1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6">
    <w:nsid w:val="71F120BA"/>
    <w:multiLevelType w:val="singleLevel"/>
    <w:tmpl w:val="71F120BA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50CDF"/>
    <w:rsid w:val="010662B1"/>
    <w:rsid w:val="015D08A0"/>
    <w:rsid w:val="0176597C"/>
    <w:rsid w:val="01EB675F"/>
    <w:rsid w:val="01FD609D"/>
    <w:rsid w:val="024A065F"/>
    <w:rsid w:val="041C1869"/>
    <w:rsid w:val="044135CD"/>
    <w:rsid w:val="05BD4CD2"/>
    <w:rsid w:val="05FB0B46"/>
    <w:rsid w:val="07721841"/>
    <w:rsid w:val="08A65468"/>
    <w:rsid w:val="09014586"/>
    <w:rsid w:val="0B801693"/>
    <w:rsid w:val="0BBA0B5B"/>
    <w:rsid w:val="0D391900"/>
    <w:rsid w:val="0DF82377"/>
    <w:rsid w:val="0E757834"/>
    <w:rsid w:val="0EE61657"/>
    <w:rsid w:val="0EFA0DF9"/>
    <w:rsid w:val="0FFF28D5"/>
    <w:rsid w:val="10675695"/>
    <w:rsid w:val="10D12145"/>
    <w:rsid w:val="10F86A00"/>
    <w:rsid w:val="112E79F7"/>
    <w:rsid w:val="11832B5F"/>
    <w:rsid w:val="11EE77B0"/>
    <w:rsid w:val="13343080"/>
    <w:rsid w:val="14E8124C"/>
    <w:rsid w:val="16726C02"/>
    <w:rsid w:val="177249E0"/>
    <w:rsid w:val="17BB1EE3"/>
    <w:rsid w:val="17DD2B31"/>
    <w:rsid w:val="199B021E"/>
    <w:rsid w:val="1A034F12"/>
    <w:rsid w:val="1CBA6996"/>
    <w:rsid w:val="1D0721F5"/>
    <w:rsid w:val="1D4806BC"/>
    <w:rsid w:val="1E0E7F83"/>
    <w:rsid w:val="1ECA6EAF"/>
    <w:rsid w:val="1F472F50"/>
    <w:rsid w:val="1F8C3550"/>
    <w:rsid w:val="1FF273DC"/>
    <w:rsid w:val="20010E7C"/>
    <w:rsid w:val="205360FA"/>
    <w:rsid w:val="20583E7A"/>
    <w:rsid w:val="206A094A"/>
    <w:rsid w:val="20987560"/>
    <w:rsid w:val="20B35E4D"/>
    <w:rsid w:val="221E3986"/>
    <w:rsid w:val="22E803D3"/>
    <w:rsid w:val="232C1EE7"/>
    <w:rsid w:val="23911BCD"/>
    <w:rsid w:val="24D50591"/>
    <w:rsid w:val="266A7FE4"/>
    <w:rsid w:val="27F966F1"/>
    <w:rsid w:val="2920604A"/>
    <w:rsid w:val="29D56857"/>
    <w:rsid w:val="29EA363C"/>
    <w:rsid w:val="2A7862B9"/>
    <w:rsid w:val="2B181963"/>
    <w:rsid w:val="2B47136E"/>
    <w:rsid w:val="2B6122FD"/>
    <w:rsid w:val="2B9E588F"/>
    <w:rsid w:val="2C2417F8"/>
    <w:rsid w:val="2CA7628D"/>
    <w:rsid w:val="2E6D62B7"/>
    <w:rsid w:val="2EA23D0C"/>
    <w:rsid w:val="2EF02962"/>
    <w:rsid w:val="303C0794"/>
    <w:rsid w:val="304633B6"/>
    <w:rsid w:val="3106021B"/>
    <w:rsid w:val="31E86AE5"/>
    <w:rsid w:val="335D7D48"/>
    <w:rsid w:val="35572DDB"/>
    <w:rsid w:val="362D4606"/>
    <w:rsid w:val="36AA4E13"/>
    <w:rsid w:val="389238AF"/>
    <w:rsid w:val="38D73054"/>
    <w:rsid w:val="38F911DD"/>
    <w:rsid w:val="394958CE"/>
    <w:rsid w:val="39B15F23"/>
    <w:rsid w:val="39B90764"/>
    <w:rsid w:val="3A357430"/>
    <w:rsid w:val="3A7E7084"/>
    <w:rsid w:val="3C1732DC"/>
    <w:rsid w:val="3F92217A"/>
    <w:rsid w:val="40CE1BFD"/>
    <w:rsid w:val="40FE2CBD"/>
    <w:rsid w:val="426777A3"/>
    <w:rsid w:val="444C1F91"/>
    <w:rsid w:val="448A3361"/>
    <w:rsid w:val="44A71609"/>
    <w:rsid w:val="46A15DEC"/>
    <w:rsid w:val="47107AE3"/>
    <w:rsid w:val="475E0BAC"/>
    <w:rsid w:val="4849660B"/>
    <w:rsid w:val="487D6BBD"/>
    <w:rsid w:val="488241D3"/>
    <w:rsid w:val="494871CB"/>
    <w:rsid w:val="4A325785"/>
    <w:rsid w:val="4AF15640"/>
    <w:rsid w:val="4B58123F"/>
    <w:rsid w:val="4CDF3B56"/>
    <w:rsid w:val="4D9C7AE5"/>
    <w:rsid w:val="4E8E53A8"/>
    <w:rsid w:val="4E911867"/>
    <w:rsid w:val="51116AD4"/>
    <w:rsid w:val="51E72485"/>
    <w:rsid w:val="53002282"/>
    <w:rsid w:val="53BB50C6"/>
    <w:rsid w:val="54372056"/>
    <w:rsid w:val="54696247"/>
    <w:rsid w:val="54AB2D04"/>
    <w:rsid w:val="56262642"/>
    <w:rsid w:val="56B111D0"/>
    <w:rsid w:val="56CA1914"/>
    <w:rsid w:val="571D1821"/>
    <w:rsid w:val="577613A7"/>
    <w:rsid w:val="59603D98"/>
    <w:rsid w:val="597264A8"/>
    <w:rsid w:val="59A610CD"/>
    <w:rsid w:val="59E835CC"/>
    <w:rsid w:val="5A2141EB"/>
    <w:rsid w:val="5B2D7FCE"/>
    <w:rsid w:val="5BC62896"/>
    <w:rsid w:val="5C7B120D"/>
    <w:rsid w:val="5CDC749D"/>
    <w:rsid w:val="5D992E59"/>
    <w:rsid w:val="5DDD4826"/>
    <w:rsid w:val="5F2416E8"/>
    <w:rsid w:val="5F436F01"/>
    <w:rsid w:val="60163FDD"/>
    <w:rsid w:val="60AE1BB1"/>
    <w:rsid w:val="61043A8E"/>
    <w:rsid w:val="628C1A7E"/>
    <w:rsid w:val="638E1826"/>
    <w:rsid w:val="6477675E"/>
    <w:rsid w:val="65145E42"/>
    <w:rsid w:val="65F3527E"/>
    <w:rsid w:val="66AA3E90"/>
    <w:rsid w:val="68BF2482"/>
    <w:rsid w:val="6D721E13"/>
    <w:rsid w:val="6DB922C9"/>
    <w:rsid w:val="6DC81DD9"/>
    <w:rsid w:val="6E082933"/>
    <w:rsid w:val="6E47358B"/>
    <w:rsid w:val="6F927898"/>
    <w:rsid w:val="6FF358F6"/>
    <w:rsid w:val="719661D9"/>
    <w:rsid w:val="72705601"/>
    <w:rsid w:val="7361634B"/>
    <w:rsid w:val="74146F87"/>
    <w:rsid w:val="77561DDD"/>
    <w:rsid w:val="7770064A"/>
    <w:rsid w:val="791C40F1"/>
    <w:rsid w:val="7D4A465E"/>
    <w:rsid w:val="7E413175"/>
    <w:rsid w:val="7EAD17F5"/>
    <w:rsid w:val="7EFD4C41"/>
    <w:rsid w:val="7F182145"/>
    <w:rsid w:val="7F210E45"/>
    <w:rsid w:val="7F89354C"/>
    <w:rsid w:val="7FDD32A8"/>
    <w:rsid w:val="7FEA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1687</Words>
  <Characters>3489</Characters>
  <Lines>0</Lines>
  <Paragraphs>0</Paragraphs>
  <TotalTime>15</TotalTime>
  <ScaleCrop>false</ScaleCrop>
  <LinksUpToDate>false</LinksUpToDate>
  <CharactersWithSpaces>4720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2025-08-30T08:13:00Z</dcterms:created>
  <dc:creator>zhanghand</dc:creator>
  <cp:lastModifiedBy>1231</cp:lastModifiedBy>
  <dcterms:modified xsi:type="dcterms:W3CDTF">2025-08-31T10:53:26Z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eyJoZGlkIjoiODMyMGVjYTk1MjVmZDY0NGMwM2M5ZDU5Y2NmZmY5MzAiLCJ1c2VySWQiOiIxMDUwODIzMDQ3In0=</vt:lpwstr>
  </property>
  <property fmtid="{D5CDD505-2E9C-101B-9397-08002B2CF9AE}" pid="4" name="ICV">
    <vt:lpwstr>5BBE3A603B584A93A679D7A882AC384F_12</vt:lpwstr>
  </property>
</Properties>
</file>