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D88" w:rsidRPr="00FA2AC2" w:rsidRDefault="00D75BF8" w:rsidP="00595A7D">
      <w:pPr>
        <w:pStyle w:val="Heading1"/>
        <w:rPr>
          <w:sz w:val="36"/>
        </w:rPr>
      </w:pPr>
      <w:r w:rsidRPr="00FA2AC2">
        <w:rPr>
          <w:sz w:val="36"/>
        </w:rPr>
        <w:t>Application for Statutory Approval</w:t>
      </w:r>
    </w:p>
    <w:p w:rsidR="00F87350" w:rsidRDefault="00C7059B" w:rsidP="00595A7D">
      <w:pPr>
        <w:pStyle w:val="Heading2"/>
      </w:pPr>
      <w:r>
        <w:t>Summary of Application</w:t>
      </w:r>
      <w:r w:rsidR="00AB7E02">
        <w:t xml:space="preserve"> </w:t>
      </w:r>
      <w:r w:rsidR="00AB7E02" w:rsidRPr="00AB7E02">
        <w:rPr>
          <w:rFonts w:ascii="Arial" w:hAnsi="Arial" w:cs="Arial"/>
          <w:color w:val="auto"/>
          <w:sz w:val="20"/>
          <w:szCs w:val="20"/>
          <w:vertAlign w:val="superscript"/>
        </w:rPr>
        <w:t>1</w:t>
      </w:r>
    </w:p>
    <w:p w:rsidR="00C7059B" w:rsidRPr="00595A7D" w:rsidRDefault="00C7059B" w:rsidP="00595A7D">
      <w:r w:rsidRPr="00595A7D">
        <w:rPr>
          <w:b/>
        </w:rPr>
        <w:t>Name</w:t>
      </w:r>
      <w:r w:rsidRPr="00595A7D">
        <w:t xml:space="preserve">: </w:t>
      </w:r>
      <w:r w:rsidR="00FA2AC2">
        <w:t>applicant name</w:t>
      </w:r>
    </w:p>
    <w:p w:rsidR="00C7059B" w:rsidRPr="00595A7D" w:rsidRDefault="00C7059B" w:rsidP="00595A7D">
      <w:r w:rsidRPr="00595A7D">
        <w:rPr>
          <w:b/>
        </w:rPr>
        <w:t>Address</w:t>
      </w:r>
      <w:r w:rsidRPr="00595A7D">
        <w:t xml:space="preserve">: </w:t>
      </w:r>
      <w:r w:rsidR="00FA2AC2">
        <w:t>applicant home address</w:t>
      </w:r>
    </w:p>
    <w:p w:rsidR="00C7059B" w:rsidRPr="00595A7D" w:rsidRDefault="00C7059B" w:rsidP="00595A7D">
      <w:r w:rsidRPr="00595A7D">
        <w:rPr>
          <w:b/>
        </w:rPr>
        <w:t>Tel (</w:t>
      </w:r>
      <w:r w:rsidR="00FA2AC2">
        <w:rPr>
          <w:b/>
        </w:rPr>
        <w:t>primary</w:t>
      </w:r>
      <w:r w:rsidRPr="00595A7D">
        <w:rPr>
          <w:b/>
        </w:rPr>
        <w:t>):</w:t>
      </w:r>
      <w:r w:rsidRPr="00595A7D">
        <w:t xml:space="preserve"> </w:t>
      </w:r>
      <w:r w:rsidR="00FA2AC2">
        <w:t>xxx-xxx-</w:t>
      </w:r>
      <w:proofErr w:type="spellStart"/>
      <w:r w:rsidR="00FA2AC2">
        <w:t>xxxx</w:t>
      </w:r>
      <w:bookmarkStart w:id="0" w:name="_GoBack"/>
      <w:bookmarkEnd w:id="0"/>
      <w:proofErr w:type="spellEnd"/>
    </w:p>
    <w:p w:rsidR="00C7059B" w:rsidRPr="00595A7D" w:rsidRDefault="00C7059B" w:rsidP="00595A7D">
      <w:r w:rsidRPr="00595A7D">
        <w:rPr>
          <w:b/>
        </w:rPr>
        <w:t>Legal Land Description(s) of Commercial Fish Culture Site(s):</w:t>
      </w:r>
      <w:r w:rsidRPr="00595A7D">
        <w:t xml:space="preserve">  Half-section of land 30km southwest of Edmonton in Advantage County.  The land consists of plain, aspen forest, small lakes and wetlands.  Wandering Waters River flows through the half-section.  See appendix 1 for land plan.</w:t>
      </w:r>
    </w:p>
    <w:p w:rsidR="00C7059B" w:rsidRPr="00595A7D" w:rsidRDefault="00C7059B" w:rsidP="00595A7D">
      <w:r w:rsidRPr="00595A7D">
        <w:rPr>
          <w:b/>
        </w:rPr>
        <w:t>Species of Fish to be raised:</w:t>
      </w:r>
      <w:r w:rsidRPr="00595A7D">
        <w:t xml:space="preserve"> Walleye (aka Pickerel).  See appendix 2 for ecological and risk analysis as per section 29(2) of the General Fisheries (Alberta) Regulation (AR203/97) for deviation from standard species for fish culture.</w:t>
      </w:r>
    </w:p>
    <w:p w:rsidR="00797EF8" w:rsidRPr="00595A7D" w:rsidRDefault="00C7059B" w:rsidP="00595A7D">
      <w:r w:rsidRPr="00595A7D">
        <w:rPr>
          <w:b/>
        </w:rPr>
        <w:t>Are you presently resident in Alberta or incorporated in Alberta for at least 12 months before this application?</w:t>
      </w:r>
      <w:r w:rsidR="00AB7E02" w:rsidRPr="00595A7D">
        <w:t xml:space="preserve"> </w:t>
      </w:r>
      <w:r w:rsidRPr="00595A7D">
        <w:t>Yes</w:t>
      </w:r>
    </w:p>
    <w:p w:rsidR="00C7059B" w:rsidRPr="00595A7D" w:rsidRDefault="00C7059B" w:rsidP="00595A7D">
      <w:r w:rsidRPr="00595A7D">
        <w:rPr>
          <w:b/>
        </w:rPr>
        <w:t>Are you the owner or lessee of the land?</w:t>
      </w:r>
      <w:r w:rsidR="00AB7E02" w:rsidRPr="00595A7D">
        <w:rPr>
          <w:b/>
        </w:rPr>
        <w:t xml:space="preserve"> </w:t>
      </w:r>
      <w:r w:rsidRPr="00595A7D">
        <w:t>Owner</w:t>
      </w:r>
    </w:p>
    <w:p w:rsidR="00C7059B" w:rsidRPr="00595A7D" w:rsidRDefault="00AB7E02" w:rsidP="00595A7D">
      <w:r w:rsidRPr="00595A7D">
        <w:rPr>
          <w:b/>
        </w:rPr>
        <w:t>Has a commercial fish culture licence been issued for this body of water or facility before?</w:t>
      </w:r>
      <w:r w:rsidRPr="00595A7D">
        <w:t xml:space="preserve"> No</w:t>
      </w:r>
    </w:p>
    <w:p w:rsidR="00AB7E02" w:rsidRPr="00595A7D" w:rsidRDefault="00AB7E02" w:rsidP="00595A7D">
      <w:r w:rsidRPr="00595A7D">
        <w:rPr>
          <w:b/>
        </w:rPr>
        <w:t>Are you planning on selling:</w:t>
      </w:r>
      <w:r w:rsidRPr="00595A7D">
        <w:t xml:space="preserve"> Eggs / Fingerling Fish / Table Fish / or having a "U-Fish" </w:t>
      </w:r>
      <w:proofErr w:type="gramStart"/>
      <w:r w:rsidRPr="00595A7D">
        <w:t>operation</w:t>
      </w:r>
      <w:proofErr w:type="gramEnd"/>
    </w:p>
    <w:p w:rsidR="00797EF8" w:rsidRPr="00595A7D" w:rsidRDefault="00AB7E02" w:rsidP="00595A7D">
      <w:r w:rsidRPr="00595A7D">
        <w:rPr>
          <w:b/>
        </w:rPr>
        <w:t>Type of water body or facility:</w:t>
      </w:r>
      <w:r w:rsidRPr="00595A7D">
        <w:t xml:space="preserve"> Enclosed building</w:t>
      </w:r>
    </w:p>
    <w:p w:rsidR="00AB7E02" w:rsidRPr="00595A7D" w:rsidRDefault="00AB7E02" w:rsidP="00595A7D">
      <w:r w:rsidRPr="00595A7D">
        <w:rPr>
          <w:b/>
        </w:rPr>
        <w:t xml:space="preserve">Source of water: </w:t>
      </w:r>
      <w:r w:rsidRPr="00595A7D">
        <w:t xml:space="preserve">Well and </w:t>
      </w:r>
      <w:r w:rsidR="00382F95" w:rsidRPr="00595A7D">
        <w:t>river</w:t>
      </w:r>
      <w:r w:rsidRPr="00595A7D">
        <w:t>.  See appendix 3 for conditional licence as per Water Resources Act</w:t>
      </w:r>
    </w:p>
    <w:p w:rsidR="00797EF8" w:rsidRPr="00595A7D" w:rsidRDefault="00AB7E02" w:rsidP="00595A7D">
      <w:r w:rsidRPr="00595A7D">
        <w:rPr>
          <w:b/>
        </w:rPr>
        <w:t xml:space="preserve">Overflow water from the water body would flow into: </w:t>
      </w:r>
      <w:r w:rsidRPr="00595A7D">
        <w:t>Wandering Waters River</w:t>
      </w:r>
      <w:r w:rsidR="0061654A" w:rsidRPr="00595A7D">
        <w:t>, land surface</w:t>
      </w:r>
    </w:p>
    <w:p w:rsidR="00AB7E02" w:rsidRPr="00595A7D" w:rsidRDefault="00AB7E02" w:rsidP="00595A7D">
      <w:r w:rsidRPr="00595A7D">
        <w:rPr>
          <w:b/>
        </w:rPr>
        <w:t>Straight-line distance from outflow point to stream or lake:</w:t>
      </w:r>
      <w:r w:rsidRPr="00595A7D">
        <w:t xml:space="preserve"> </w:t>
      </w:r>
      <w:r w:rsidR="0061654A" w:rsidRPr="00595A7D">
        <w:t>1</w:t>
      </w:r>
      <w:r w:rsidRPr="00595A7D">
        <w:t>.5km</w:t>
      </w:r>
      <w:r w:rsidR="0061654A" w:rsidRPr="00595A7D">
        <w:t xml:space="preserve"> to river, land surface to be distributed</w:t>
      </w:r>
    </w:p>
    <w:p w:rsidR="00797EF8" w:rsidRPr="00595A7D" w:rsidRDefault="00EF1012" w:rsidP="00595A7D">
      <w:pPr>
        <w:rPr>
          <w:b/>
        </w:rPr>
      </w:pPr>
      <w:r w:rsidRPr="00595A7D">
        <w:rPr>
          <w:b/>
        </w:rPr>
        <w:t>If water body(</w:t>
      </w:r>
      <w:proofErr w:type="spellStart"/>
      <w:r w:rsidRPr="00595A7D">
        <w:rPr>
          <w:b/>
        </w:rPr>
        <w:t>ies</w:t>
      </w:r>
      <w:proofErr w:type="spellEnd"/>
      <w:r w:rsidRPr="00595A7D">
        <w:rPr>
          <w:b/>
        </w:rPr>
        <w:t>) encroaches onto private land owned by one or more other persons, the following statement of permission must be signed by all the other landowners:</w:t>
      </w:r>
    </w:p>
    <w:p w:rsidR="00EF1012" w:rsidRPr="00595A7D" w:rsidRDefault="00EF1012" w:rsidP="00595A7D">
      <w:pPr>
        <w:ind w:left="720"/>
      </w:pPr>
      <w:r w:rsidRPr="00595A7D">
        <w:t>I agree that the applicant may use the water body(</w:t>
      </w:r>
      <w:proofErr w:type="spellStart"/>
      <w:r w:rsidRPr="00595A7D">
        <w:t>ies</w:t>
      </w:r>
      <w:proofErr w:type="spellEnd"/>
      <w:r w:rsidRPr="00595A7D">
        <w:t xml:space="preserve">) described </w:t>
      </w:r>
      <w:proofErr w:type="gramStart"/>
      <w:r w:rsidRPr="00595A7D">
        <w:t>for the purpose of</w:t>
      </w:r>
      <w:proofErr w:type="gramEnd"/>
      <w:r w:rsidRPr="00595A7D">
        <w:t xml:space="preserve"> operating a commercial fish culture facility.</w:t>
      </w:r>
    </w:p>
    <w:p w:rsidR="00F87350" w:rsidRDefault="00EF1012" w:rsidP="00595A7D">
      <w:pPr>
        <w:ind w:left="720"/>
      </w:pPr>
      <w:r w:rsidRPr="00595A7D">
        <w:t>See appendix 4 for signatures (from owners of land in the Happy Acres Subdivision)</w:t>
      </w:r>
      <w:r w:rsidR="0061654A" w:rsidRPr="00595A7D">
        <w:t xml:space="preserve"> and consultation details</w:t>
      </w:r>
    </w:p>
    <w:p w:rsidR="00595A7D" w:rsidRDefault="00595A7D" w:rsidP="00595A7D">
      <w:pPr>
        <w:pStyle w:val="Heading4"/>
      </w:pPr>
      <w:r>
        <w:lastRenderedPageBreak/>
        <w:t>Notes</w:t>
      </w:r>
    </w:p>
    <w:p w:rsidR="00595A7D" w:rsidRDefault="00595A7D" w:rsidP="00595A7D">
      <w:pPr>
        <w:pStyle w:val="ListParagraph"/>
        <w:numPr>
          <w:ilvl w:val="0"/>
          <w:numId w:val="3"/>
        </w:numPr>
        <w:rPr>
          <w:noProof/>
        </w:rPr>
      </w:pPr>
      <w:r>
        <w:t xml:space="preserve">Summary of Application has been developed using the "Application for a 2011 Commercial A or B Fish Culture Licence" form as obtained from </w:t>
      </w:r>
      <w:hyperlink r:id="rId6" w:history="1">
        <w:r w:rsidRPr="00AB7E02">
          <w:rPr>
            <w:rStyle w:val="Hyperlink"/>
            <w:noProof/>
          </w:rPr>
          <w:t>http://www1.agric.gov.ab.ca/general/progserv.nsf/all/pgmsrv112/$FILE/2011com-app.pdf</w:t>
        </w:r>
      </w:hyperlink>
    </w:p>
    <w:p w:rsidR="00595A7D" w:rsidRPr="00595A7D" w:rsidRDefault="00595A7D" w:rsidP="00595A7D">
      <w:pPr>
        <w:ind w:left="720"/>
      </w:pPr>
    </w:p>
    <w:p w:rsidR="00F87350" w:rsidRDefault="00D77C7F" w:rsidP="00595A7D">
      <w:pPr>
        <w:pStyle w:val="Heading2"/>
      </w:pPr>
      <w:r>
        <w:t xml:space="preserve">Full </w:t>
      </w:r>
      <w:r w:rsidR="00EF1012">
        <w:t xml:space="preserve">Application </w:t>
      </w:r>
    </w:p>
    <w:p w:rsidR="00FD6CD3" w:rsidRDefault="00EF1012" w:rsidP="00595A7D">
      <w:r>
        <w:t xml:space="preserve">This application is a requested for statutory approval for a commercial walleye (Pickering) fish culture facility to be situated 30km southwest of Edmonton in Advantage County.  The facility proposed will be contained on </w:t>
      </w:r>
      <w:r w:rsidR="00D77C7F">
        <w:t>one</w:t>
      </w:r>
      <w:r>
        <w:t xml:space="preserve"> half</w:t>
      </w:r>
      <w:r w:rsidR="00D77C7F">
        <w:t>-section of land consisting of prairie, aspen forest, lakes and wetlands and will be contained within six two-storey modules, each housing one tank.</w:t>
      </w:r>
      <w:r w:rsidR="00FD6CD3">
        <w:t xml:space="preserve"> (See appendix 1 for land plan).  The tanks are designed to breed and raise </w:t>
      </w:r>
      <w:proofErr w:type="gramStart"/>
      <w:r w:rsidR="00FD6CD3">
        <w:t>in excess of</w:t>
      </w:r>
      <w:proofErr w:type="gramEnd"/>
      <w:r w:rsidR="00FD6CD3">
        <w:t xml:space="preserve"> 15,000kg of Walleye (aka Pickerel) per annum (see appendix 2 for the ecological and risk analysis for walleye as per s</w:t>
      </w:r>
      <w:r w:rsidR="00595A7D">
        <w:t>.</w:t>
      </w:r>
      <w:r w:rsidR="00FD6CD3">
        <w:t xml:space="preserve">29(2) of the General Fisheries (Alberta) Regulation (AR203/97) for deviation from standard species for fish culture).  Note that this is a new application and therefore no existing approvals or registrations </w:t>
      </w:r>
      <w:r w:rsidR="00382F95">
        <w:t xml:space="preserve">under the fish culture licence </w:t>
      </w:r>
      <w:r w:rsidR="00FD6CD3">
        <w:t>apply to this facility.</w:t>
      </w:r>
    </w:p>
    <w:p w:rsidR="00FD6CD3" w:rsidRDefault="00FD6CD3" w:rsidP="00595A7D">
      <w:r>
        <w:t xml:space="preserve">The construction of the facility is proposed to commence in Aug 2011, with completion in April 2012.  The nature and proposed location of the modules and tanks is such that an environmental impact assessment is not required, and that no approvals from the National Resources Conservation Board or the Energy and Utilities Board are necessary.  A conditional licence has been obtained from </w:t>
      </w:r>
      <w:r w:rsidR="00382F95">
        <w:t xml:space="preserve">Alberta Environment </w:t>
      </w:r>
      <w:proofErr w:type="gramStart"/>
      <w:r w:rsidR="00382F95">
        <w:t>in order to</w:t>
      </w:r>
      <w:proofErr w:type="gramEnd"/>
      <w:r w:rsidR="00382F95">
        <w:t xml:space="preserve"> divert the necessary water from wells and the river as required by the Water Resources Act (see appendix 3).  Conditional subdivision and development approvals have also been obtained from Advantage County for the building of the modules (see appendix </w:t>
      </w:r>
      <w:r w:rsidR="0061654A">
        <w:t>5</w:t>
      </w:r>
      <w:r w:rsidR="00382F95">
        <w:t>).</w:t>
      </w:r>
    </w:p>
    <w:p w:rsidR="0061654A" w:rsidRDefault="0061654A" w:rsidP="00595A7D">
      <w:r>
        <w:t>The river flows on to the Happy Acres Subdivision, therefore a consultation meeting was held to which all landowners were invited.  They were given an overview of the proposed development and given an opportunity to ask questions and voice concerns.  Appendix 4 gives details of the consultation meeting along with the signatures of the landowners along the rivers path to agree to use of water from the river for this facility.</w:t>
      </w:r>
    </w:p>
    <w:p w:rsidR="00583623" w:rsidRDefault="00382F95" w:rsidP="00595A7D">
      <w:r>
        <w:t xml:space="preserve">The facility will require some chemical treatment of the waters used in the tanks to maintain a healthy environment for the fish.  Chemical treatment will also be required during the use of the tanks for sludge removal and cleansing of the tanks and waters.  Modern equipment will be used to monitor the quality of the water at all stages of the lifecycles, and filters will be placed over all discharge pipes, along with a discharge treatment system to minimise any effluent contamination prior to discharge.  See appendix </w:t>
      </w:r>
      <w:r w:rsidR="0061654A">
        <w:t>6</w:t>
      </w:r>
      <w:r>
        <w:t xml:space="preserve"> for details of all chemicals used and proposed quantities</w:t>
      </w:r>
      <w:r w:rsidR="0061654A">
        <w:t xml:space="preserve">, discharge quantities and disposal methods. </w:t>
      </w:r>
      <w:r>
        <w:t xml:space="preserve"> </w:t>
      </w:r>
      <w:r w:rsidR="0061654A">
        <w:t>A</w:t>
      </w:r>
      <w:r>
        <w:t xml:space="preserve">ppendix </w:t>
      </w:r>
      <w:r w:rsidR="0061654A">
        <w:t>7</w:t>
      </w:r>
      <w:r>
        <w:t xml:space="preserve"> details the treatment </w:t>
      </w:r>
      <w:r w:rsidR="0061654A">
        <w:t xml:space="preserve">methods and </w:t>
      </w:r>
      <w:r>
        <w:t xml:space="preserve">stages, </w:t>
      </w:r>
      <w:r w:rsidR="0061654A">
        <w:t xml:space="preserve">monitoring and treatment </w:t>
      </w:r>
      <w:r>
        <w:t>equipment to be</w:t>
      </w:r>
      <w:r w:rsidR="0061654A">
        <w:t xml:space="preserve"> installed and disposal points</w:t>
      </w:r>
      <w:r>
        <w:t>.</w:t>
      </w:r>
      <w:r w:rsidR="00595A7D">
        <w:t xml:space="preserve">  </w:t>
      </w:r>
    </w:p>
    <w:p w:rsidR="00382F95" w:rsidRDefault="00382F95" w:rsidP="00595A7D">
      <w:r>
        <w:lastRenderedPageBreak/>
        <w:t xml:space="preserve">Finally, </w:t>
      </w:r>
      <w:r w:rsidR="0061654A">
        <w:t>appendix 8 details the emergency response plan for the facility in the case of unexpected failure of the tanks or chemical storage facilities.  It includes emergency contacts, spill response procedures, and reclamation details for each possibly spill type.</w:t>
      </w:r>
    </w:p>
    <w:p w:rsidR="0061654A" w:rsidRDefault="0061654A" w:rsidP="00595A7D">
      <w:pPr>
        <w:pStyle w:val="Heading3"/>
      </w:pPr>
      <w:r>
        <w:t>List of Appendices</w:t>
      </w:r>
    </w:p>
    <w:p w:rsidR="0061654A" w:rsidRDefault="0061654A" w:rsidP="00595A7D">
      <w:pPr>
        <w:pStyle w:val="ListParagraph"/>
      </w:pPr>
      <w:r>
        <w:t>Appendix 1 - Land Plan</w:t>
      </w:r>
    </w:p>
    <w:p w:rsidR="0061654A" w:rsidRDefault="0061654A" w:rsidP="00595A7D">
      <w:pPr>
        <w:pStyle w:val="ListParagraph"/>
      </w:pPr>
      <w:r>
        <w:t xml:space="preserve">Appendix 2 - </w:t>
      </w:r>
      <w:r w:rsidR="00595A7D">
        <w:t>Deviation from AR203/97, section 1 (Risk analysis, ecological analysis)</w:t>
      </w:r>
    </w:p>
    <w:p w:rsidR="00595A7D" w:rsidRDefault="00595A7D" w:rsidP="00595A7D">
      <w:pPr>
        <w:pStyle w:val="ListParagraph"/>
      </w:pPr>
      <w:r>
        <w:t>Appendix 3 - Conditional Water Licence</w:t>
      </w:r>
    </w:p>
    <w:p w:rsidR="00595A7D" w:rsidRDefault="00595A7D" w:rsidP="00595A7D">
      <w:pPr>
        <w:pStyle w:val="ListParagraph"/>
      </w:pPr>
      <w:r>
        <w:t>Appendix 4 - Public consultation and agreement signatures</w:t>
      </w:r>
    </w:p>
    <w:p w:rsidR="00595A7D" w:rsidRDefault="00595A7D" w:rsidP="00595A7D">
      <w:pPr>
        <w:pStyle w:val="ListParagraph"/>
      </w:pPr>
      <w:r>
        <w:t>Appendix 5 - Advantage County subdivision and development conditional approvals</w:t>
      </w:r>
    </w:p>
    <w:p w:rsidR="00595A7D" w:rsidRDefault="00595A7D" w:rsidP="00595A7D">
      <w:pPr>
        <w:pStyle w:val="ListParagraph"/>
      </w:pPr>
      <w:r>
        <w:t>Appendix 6 - List of substances, amounts, discharge levels, disposal methods</w:t>
      </w:r>
    </w:p>
    <w:p w:rsidR="00595A7D" w:rsidRDefault="00595A7D" w:rsidP="00595A7D">
      <w:pPr>
        <w:pStyle w:val="ListParagraph"/>
      </w:pPr>
      <w:r>
        <w:t>Appendix 7 - Treatment and monitoring equipment, methods and stages</w:t>
      </w:r>
    </w:p>
    <w:p w:rsidR="00595A7D" w:rsidRPr="00EF1012" w:rsidRDefault="00595A7D" w:rsidP="00595A7D">
      <w:pPr>
        <w:pStyle w:val="ListParagraph"/>
      </w:pPr>
      <w:r>
        <w:t>Appendix 8 - Emergency Response Plan</w:t>
      </w:r>
    </w:p>
    <w:p w:rsidR="00AB7E02" w:rsidRDefault="00AB7E02" w:rsidP="00595A7D"/>
    <w:sdt>
      <w:sdtPr>
        <w:rPr>
          <w:rFonts w:asciiTheme="minorHAnsi" w:eastAsiaTheme="minorHAnsi" w:hAnsiTheme="minorHAnsi" w:cstheme="minorBidi"/>
          <w:b w:val="0"/>
          <w:bCs w:val="0"/>
          <w:color w:val="auto"/>
          <w:sz w:val="22"/>
          <w:szCs w:val="22"/>
        </w:rPr>
        <w:id w:val="333908425"/>
        <w:docPartObj>
          <w:docPartGallery w:val="Bibliographies"/>
          <w:docPartUnique/>
        </w:docPartObj>
      </w:sdtPr>
      <w:sdtEndPr>
        <w:rPr>
          <w:szCs w:val="20"/>
        </w:rPr>
      </w:sdtEndPr>
      <w:sdtContent>
        <w:p w:rsidR="00D75BF8" w:rsidRDefault="00D75BF8" w:rsidP="00595A7D">
          <w:pPr>
            <w:pStyle w:val="Heading1"/>
          </w:pPr>
          <w:r>
            <w:t>Bibliography</w:t>
          </w:r>
        </w:p>
        <w:sdt>
          <w:sdtPr>
            <w:id w:val="111145805"/>
            <w:bibliography/>
          </w:sdtPr>
          <w:sdtEndPr/>
          <w:sdtContent>
            <w:p w:rsidR="00583623" w:rsidRDefault="00C26A0D" w:rsidP="00583623">
              <w:pPr>
                <w:pStyle w:val="Bibliography"/>
                <w:rPr>
                  <w:noProof/>
                </w:rPr>
              </w:pPr>
              <w:r>
                <w:fldChar w:fldCharType="begin"/>
              </w:r>
              <w:r w:rsidR="00D75BF8">
                <w:instrText xml:space="preserve"> BIBLIOGRAPHY </w:instrText>
              </w:r>
              <w:r>
                <w:fldChar w:fldCharType="separate"/>
              </w:r>
              <w:r w:rsidR="00583623">
                <w:rPr>
                  <w:noProof/>
                </w:rPr>
                <w:t xml:space="preserve">Government of Alberta. (n.d.). </w:t>
              </w:r>
              <w:r w:rsidR="00583623">
                <w:rPr>
                  <w:i/>
                  <w:iCs/>
                  <w:noProof/>
                </w:rPr>
                <w:t>Alberta Regulation 203/97.</w:t>
              </w:r>
              <w:r w:rsidR="00583623">
                <w:rPr>
                  <w:noProof/>
                </w:rPr>
                <w:t xml:space="preserve"> Retrieved July 02, 2011, from General Fisheries (Alberta) Regulation: http://www.qp.alberta.ca/documents/Regs/1997_203.pdf</w:t>
              </w:r>
            </w:p>
            <w:p w:rsidR="00583623" w:rsidRDefault="00583623" w:rsidP="00583623">
              <w:pPr>
                <w:pStyle w:val="Bibliography"/>
                <w:rPr>
                  <w:noProof/>
                </w:rPr>
              </w:pPr>
              <w:r>
                <w:rPr>
                  <w:noProof/>
                </w:rPr>
                <w:t xml:space="preserve">Government of Alberta. (n.d.). </w:t>
              </w:r>
              <w:r>
                <w:rPr>
                  <w:i/>
                  <w:iCs/>
                  <w:noProof/>
                </w:rPr>
                <w:t>Application to Become a Commercial Fish Culturist.</w:t>
              </w:r>
              <w:r>
                <w:rPr>
                  <w:noProof/>
                </w:rPr>
                <w:t xml:space="preserve"> Retrieved July 02, 2011, from http://www1.agric.gov.ab.ca/general/progserv.nsf/all/pgmsrv112/$FILE/2011com-app.pdf</w:t>
              </w:r>
            </w:p>
            <w:p w:rsidR="00583623" w:rsidRDefault="00583623" w:rsidP="00583623">
              <w:pPr>
                <w:pStyle w:val="Bibliography"/>
                <w:rPr>
                  <w:noProof/>
                </w:rPr>
              </w:pPr>
              <w:r>
                <w:rPr>
                  <w:noProof/>
                </w:rPr>
                <w:t xml:space="preserve">Government of Alberta. (n.d.). </w:t>
              </w:r>
              <w:r>
                <w:rPr>
                  <w:i/>
                  <w:iCs/>
                  <w:noProof/>
                </w:rPr>
                <w:t>Fish Culture Licences.</w:t>
              </w:r>
              <w:r>
                <w:rPr>
                  <w:noProof/>
                </w:rPr>
                <w:t xml:space="preserve"> Retrieved July 02, 2011, from Agriculture and Rural Development: http://www1.agric.gov.ab.ca/$department/deptdocs.nsf/all/agdex3487</w:t>
              </w:r>
            </w:p>
            <w:p w:rsidR="00583623" w:rsidRDefault="00583623" w:rsidP="00583623">
              <w:pPr>
                <w:pStyle w:val="Bibliography"/>
                <w:rPr>
                  <w:noProof/>
                </w:rPr>
              </w:pPr>
              <w:r>
                <w:rPr>
                  <w:noProof/>
                </w:rPr>
                <w:t xml:space="preserve">Government of Alberta. (n.d.). </w:t>
              </w:r>
              <w:r>
                <w:rPr>
                  <w:i/>
                  <w:iCs/>
                  <w:noProof/>
                </w:rPr>
                <w:t>Fresh Water Aquaculture Industry.</w:t>
              </w:r>
              <w:r>
                <w:rPr>
                  <w:noProof/>
                </w:rPr>
                <w:t xml:space="preserve"> Retrieved July 02, 2011, from Agriculture and Rural Development: http://www1.agric.gov.ab.ca/$department/deptdocs.nsf/all/agdex4258</w:t>
              </w:r>
            </w:p>
            <w:p w:rsidR="00583623" w:rsidRDefault="00583623" w:rsidP="00583623">
              <w:pPr>
                <w:pStyle w:val="Bibliography"/>
                <w:rPr>
                  <w:noProof/>
                </w:rPr>
              </w:pPr>
              <w:r>
                <w:rPr>
                  <w:noProof/>
                </w:rPr>
                <w:t xml:space="preserve">Province of Alberta. (1993, Sept 01). Approvals and Registrations Procedure Regulation. </w:t>
              </w:r>
              <w:r>
                <w:rPr>
                  <w:i/>
                  <w:iCs/>
                  <w:noProof/>
                </w:rPr>
                <w:t>Alberta Regulation 113/1993</w:t>
              </w:r>
              <w:r>
                <w:rPr>
                  <w:noProof/>
                </w:rPr>
                <w:t xml:space="preserve"> . Alberta, Canada: Alberta Queen's Printer.</w:t>
              </w:r>
            </w:p>
            <w:p w:rsidR="00583623" w:rsidRDefault="00583623" w:rsidP="00583623">
              <w:pPr>
                <w:pStyle w:val="Bibliography"/>
                <w:rPr>
                  <w:noProof/>
                </w:rPr>
              </w:pPr>
              <w:r>
                <w:rPr>
                  <w:noProof/>
                </w:rPr>
                <w:t xml:space="preserve">W.C. Mackay and Associates. (n.d.). </w:t>
              </w:r>
              <w:r>
                <w:rPr>
                  <w:i/>
                  <w:iCs/>
                  <w:noProof/>
                </w:rPr>
                <w:t>Review of Restricted / Prohibited Area Policy - Appendices.</w:t>
              </w:r>
              <w:r>
                <w:rPr>
                  <w:noProof/>
                </w:rPr>
                <w:t xml:space="preserve"> Retrieved July 02, 2011, from Agriculture and Rual Development, Government of Alberta: http://www1.agric.gov.ab.ca/$department/deptdocs.nsf/all/div8049/$FILE/appendix.pdf</w:t>
              </w:r>
            </w:p>
            <w:p w:rsidR="00D75BF8" w:rsidRDefault="00C26A0D" w:rsidP="00583623">
              <w:r>
                <w:fldChar w:fldCharType="end"/>
              </w:r>
            </w:p>
          </w:sdtContent>
        </w:sdt>
      </w:sdtContent>
    </w:sdt>
    <w:sectPr w:rsidR="00D75BF8" w:rsidSect="001262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029D8"/>
    <w:multiLevelType w:val="hybridMultilevel"/>
    <w:tmpl w:val="1D826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AFB5EAF"/>
    <w:multiLevelType w:val="hybridMultilevel"/>
    <w:tmpl w:val="4044000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7E991A04"/>
    <w:multiLevelType w:val="hybridMultilevel"/>
    <w:tmpl w:val="860AC6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50"/>
    <w:rsid w:val="001262DD"/>
    <w:rsid w:val="00382F95"/>
    <w:rsid w:val="00583623"/>
    <w:rsid w:val="00595A7D"/>
    <w:rsid w:val="005F0A8F"/>
    <w:rsid w:val="0061654A"/>
    <w:rsid w:val="00797EF8"/>
    <w:rsid w:val="007E503B"/>
    <w:rsid w:val="00A04F39"/>
    <w:rsid w:val="00AB7E02"/>
    <w:rsid w:val="00B61EFE"/>
    <w:rsid w:val="00C26A0D"/>
    <w:rsid w:val="00C7059B"/>
    <w:rsid w:val="00D75BF8"/>
    <w:rsid w:val="00D77C7F"/>
    <w:rsid w:val="00E91DFA"/>
    <w:rsid w:val="00EF1012"/>
    <w:rsid w:val="00F87350"/>
    <w:rsid w:val="00FA2AC2"/>
    <w:rsid w:val="00FD6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DB5E"/>
  <w15:docId w15:val="{B2CAA5FA-1EB7-4C33-8C4F-EEBB81D7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AC2"/>
    <w:rPr>
      <w:szCs w:val="20"/>
    </w:rPr>
  </w:style>
  <w:style w:type="paragraph" w:styleId="Heading1">
    <w:name w:val="heading 1"/>
    <w:basedOn w:val="Normal"/>
    <w:next w:val="Normal"/>
    <w:link w:val="Heading1Char"/>
    <w:uiPriority w:val="9"/>
    <w:qFormat/>
    <w:rsid w:val="00FA2AC2"/>
    <w:pPr>
      <w:keepNext/>
      <w:keepLines/>
      <w:spacing w:before="360" w:after="120"/>
      <w:outlineLvl w:val="0"/>
    </w:pPr>
    <w:rPr>
      <w:rFonts w:ascii="Century" w:eastAsiaTheme="majorEastAsia" w:hAnsi="Century" w:cstheme="majorBidi"/>
      <w:b/>
      <w:bCs/>
      <w:color w:val="000000" w:themeColor="text1"/>
      <w:sz w:val="28"/>
      <w:szCs w:val="28"/>
    </w:rPr>
  </w:style>
  <w:style w:type="paragraph" w:styleId="Heading2">
    <w:name w:val="heading 2"/>
    <w:basedOn w:val="Normal"/>
    <w:next w:val="Normal"/>
    <w:link w:val="Heading2Char"/>
    <w:uiPriority w:val="9"/>
    <w:unhideWhenUsed/>
    <w:qFormat/>
    <w:rsid w:val="00FA2AC2"/>
    <w:pPr>
      <w:keepNext/>
      <w:keepLines/>
      <w:spacing w:before="200" w:after="0"/>
      <w:outlineLvl w:val="1"/>
    </w:pPr>
    <w:rPr>
      <w:rFonts w:ascii="Century" w:eastAsiaTheme="majorEastAsia" w:hAnsi="Century" w:cstheme="majorBidi"/>
      <w:b/>
      <w:bCs/>
      <w:color w:val="000000" w:themeColor="text1"/>
      <w:sz w:val="28"/>
      <w:szCs w:val="26"/>
    </w:rPr>
  </w:style>
  <w:style w:type="paragraph" w:styleId="Heading3">
    <w:name w:val="heading 3"/>
    <w:basedOn w:val="Normal"/>
    <w:next w:val="Normal"/>
    <w:link w:val="Heading3Char"/>
    <w:uiPriority w:val="9"/>
    <w:unhideWhenUsed/>
    <w:qFormat/>
    <w:rsid w:val="00595A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5A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AC2"/>
    <w:rPr>
      <w:rFonts w:ascii="Century" w:eastAsiaTheme="majorEastAsia" w:hAnsi="Century" w:cstheme="majorBidi"/>
      <w:b/>
      <w:bCs/>
      <w:color w:val="000000" w:themeColor="text1"/>
      <w:sz w:val="28"/>
      <w:szCs w:val="28"/>
    </w:rPr>
  </w:style>
  <w:style w:type="paragraph" w:styleId="Bibliography">
    <w:name w:val="Bibliography"/>
    <w:basedOn w:val="Normal"/>
    <w:next w:val="Normal"/>
    <w:uiPriority w:val="37"/>
    <w:unhideWhenUsed/>
    <w:rsid w:val="00D75BF8"/>
  </w:style>
  <w:style w:type="paragraph" w:styleId="BalloonText">
    <w:name w:val="Balloon Text"/>
    <w:basedOn w:val="Normal"/>
    <w:link w:val="BalloonTextChar"/>
    <w:uiPriority w:val="99"/>
    <w:semiHidden/>
    <w:unhideWhenUsed/>
    <w:rsid w:val="00D75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BF8"/>
    <w:rPr>
      <w:rFonts w:ascii="Tahoma" w:hAnsi="Tahoma" w:cs="Tahoma"/>
      <w:sz w:val="16"/>
      <w:szCs w:val="16"/>
    </w:rPr>
  </w:style>
  <w:style w:type="paragraph" w:styleId="Title">
    <w:name w:val="Title"/>
    <w:basedOn w:val="Normal"/>
    <w:next w:val="Normal"/>
    <w:link w:val="TitleChar"/>
    <w:uiPriority w:val="10"/>
    <w:qFormat/>
    <w:rsid w:val="00D75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BF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A2AC2"/>
    <w:rPr>
      <w:rFonts w:ascii="Century" w:eastAsiaTheme="majorEastAsia" w:hAnsi="Century" w:cstheme="majorBidi"/>
      <w:b/>
      <w:bCs/>
      <w:color w:val="000000" w:themeColor="text1"/>
      <w:sz w:val="28"/>
      <w:szCs w:val="26"/>
    </w:rPr>
  </w:style>
  <w:style w:type="character" w:styleId="Hyperlink">
    <w:name w:val="Hyperlink"/>
    <w:basedOn w:val="DefaultParagraphFont"/>
    <w:uiPriority w:val="99"/>
    <w:unhideWhenUsed/>
    <w:rsid w:val="00AB7E02"/>
    <w:rPr>
      <w:color w:val="0000FF" w:themeColor="hyperlink"/>
      <w:u w:val="single"/>
    </w:rPr>
  </w:style>
  <w:style w:type="paragraph" w:styleId="ListParagraph">
    <w:name w:val="List Paragraph"/>
    <w:basedOn w:val="Normal"/>
    <w:uiPriority w:val="34"/>
    <w:qFormat/>
    <w:rsid w:val="00AB7E02"/>
    <w:pPr>
      <w:ind w:left="720"/>
      <w:contextualSpacing/>
    </w:pPr>
  </w:style>
  <w:style w:type="character" w:customStyle="1" w:styleId="Heading3Char">
    <w:name w:val="Heading 3 Char"/>
    <w:basedOn w:val="DefaultParagraphFont"/>
    <w:link w:val="Heading3"/>
    <w:uiPriority w:val="9"/>
    <w:rsid w:val="00595A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95A7D"/>
    <w:rPr>
      <w:rFonts w:asciiTheme="majorHAnsi" w:eastAsiaTheme="majorEastAsia" w:hAnsiTheme="majorHAnsi" w:cstheme="majorBidi"/>
      <w:b/>
      <w:bCs/>
      <w:i/>
      <w:iCs/>
      <w:color w:val="4F81BD"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1.agric.gov.ab.ca/general/progserv.nsf/all/pgmsrv112/$FILE/2011com-app.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Gov113</b:Tag>
    <b:SourceType>DocumentFromInternetSite</b:SourceType>
    <b:Guid>{64830EBC-7E24-41CE-AF99-E15424052AB6}</b:Guid>
    <b:Author>
      <b:Author>
        <b:Corporate>Government of Alberta</b:Corporate>
      </b:Author>
    </b:Author>
    <b:Title>Fish Culture Licences</b:Title>
    <b:InternetSiteTitle>Agriculture and Rural Development</b:InternetSiteTitle>
    <b:YearAccessed>2011</b:YearAccessed>
    <b:MonthAccessed>July</b:MonthAccessed>
    <b:DayAccessed>02</b:DayAccessed>
    <b:URL>http://www1.agric.gov.ab.ca/$department/deptdocs.nsf/all/agdex3487</b:URL>
    <b:RefOrder>1</b:RefOrder>
  </b:Source>
  <b:Source>
    <b:Tag>Gov114</b:Tag>
    <b:SourceType>DocumentFromInternetSite</b:SourceType>
    <b:Guid>{43E5C169-3DFA-41B1-ADF6-01D874F73684}</b:Guid>
    <b:Author>
      <b:Author>
        <b:Corporate>Government of Alberta</b:Corporate>
      </b:Author>
    </b:Author>
    <b:Title>Fresh Water Aquaculture Industry</b:Title>
    <b:InternetSiteTitle>Agriculture and Rural Development</b:InternetSiteTitle>
    <b:YearAccessed>2011</b:YearAccessed>
    <b:MonthAccessed>July</b:MonthAccessed>
    <b:DayAccessed>02</b:DayAccessed>
    <b:URL>http://www1.agric.gov.ab.ca/$department/deptdocs.nsf/all/agdex4258</b:URL>
    <b:RefOrder>2</b:RefOrder>
  </b:Source>
  <b:Source>
    <b:Tag>Gov11</b:Tag>
    <b:SourceType>DocumentFromInternetSite</b:SourceType>
    <b:Guid>{736260D9-BF41-44DA-809A-4512AB2A88ED}</b:Guid>
    <b:Author>
      <b:Author>
        <b:Corporate>W.C. Mackay and Associates</b:Corporate>
      </b:Author>
    </b:Author>
    <b:Title>Review of Restricted / Prohibited Area Policy - Appendices</b:Title>
    <b:InternetSiteTitle>Agriculture and Rual Development, Government of Alberta</b:InternetSiteTitle>
    <b:YearAccessed>2011</b:YearAccessed>
    <b:MonthAccessed>July</b:MonthAccessed>
    <b:DayAccessed>02</b:DayAccessed>
    <b:URL>http://www1.agric.gov.ab.ca/$department/deptdocs.nsf/all/div8049/$FILE/appendix.pdf</b:URL>
    <b:RefOrder>3</b:RefOrder>
  </b:Source>
  <b:Source>
    <b:Tag>Pro93</b:Tag>
    <b:SourceType>Misc</b:SourceType>
    <b:Guid>{32DE122B-418C-4E4C-A965-BA5E6B62B27A}</b:Guid>
    <b:Author>
      <b:Author>
        <b:Corporate>Province of Alberta</b:Corporate>
      </b:Author>
    </b:Author>
    <b:Title>Approvals and Registrations Procedure Regulation</b:Title>
    <b:Year>1993</b:Year>
    <b:Month>Sept</b:Month>
    <b:Day>01</b:Day>
    <b:Publisher>Alberta Queen's Printer</b:Publisher>
    <b:PublicationTitle>Alberta Regulation 113/1993</b:PublicationTitle>
    <b:StateProvince>Alberta</b:StateProvince>
    <b:CountryRegion>Canada</b:CountryRegion>
    <b:RefOrder>4</b:RefOrder>
  </b:Source>
  <b:Source>
    <b:Tag>Gov111</b:Tag>
    <b:SourceType>DocumentFromInternetSite</b:SourceType>
    <b:Guid>{87BA4809-A799-42E7-8998-831704AE8273}</b:Guid>
    <b:Author>
      <b:Author>
        <b:Corporate>Government of Alberta</b:Corporate>
      </b:Author>
    </b:Author>
    <b:Title>Application to Become a Commercial Fish Culturist</b:Title>
    <b:Publisher>http://www1.agric.gov.ab.ca/general/progserv.nsf/all/pgmsrv112/$FILE/2011com-app.pdf</b:Publisher>
    <b:YearAccessed>2011</b:YearAccessed>
    <b:MonthAccessed>July</b:MonthAccessed>
    <b:DayAccessed>02</b:DayAccessed>
    <b:URL>http://www1.agric.gov.ab.ca/general/progserv.nsf/all/pgmsrv112/$FILE/2011com-app.pdf</b:URL>
    <b:RefOrder>5</b:RefOrder>
  </b:Source>
  <b:Source>
    <b:Tag>Gov112</b:Tag>
    <b:SourceType>DocumentFromInternetSite</b:SourceType>
    <b:Guid>{5628F6C1-5B15-461D-9C05-DE20C87CD266}</b:Guid>
    <b:Author>
      <b:Author>
        <b:Corporate>Government of Alberta</b:Corporate>
      </b:Author>
    </b:Author>
    <b:Title>Alberta Regulation 203/97</b:Title>
    <b:InternetSiteTitle>General Fisheries (Alberta) Regulation</b:InternetSiteTitle>
    <b:YearAccessed>2011</b:YearAccessed>
    <b:MonthAccessed>July</b:MonthAccessed>
    <b:DayAccessed>02</b:DayAccessed>
    <b:URL>http://www.qp.alberta.ca/documents/Regs/1997_203.pdf</b:URL>
    <b:RefOrder>6</b:RefOrder>
  </b:Source>
</b:Sources>
</file>

<file path=customXml/itemProps1.xml><?xml version="1.0" encoding="utf-8"?>
<ds:datastoreItem xmlns:ds="http://schemas.openxmlformats.org/officeDocument/2006/customXml" ds:itemID="{12C77E80-06B8-445A-82A8-4D29CC1A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dc:creator>
  <cp:lastModifiedBy>Carol Walker</cp:lastModifiedBy>
  <cp:revision>2</cp:revision>
  <cp:lastPrinted>2011-07-03T21:43:00Z</cp:lastPrinted>
  <dcterms:created xsi:type="dcterms:W3CDTF">2018-02-19T00:21:00Z</dcterms:created>
  <dcterms:modified xsi:type="dcterms:W3CDTF">2018-02-19T00:21:00Z</dcterms:modified>
</cp:coreProperties>
</file>