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noProof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noProof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noProof/>
          <w:spacing w:val="-20"/>
        </w:rPr>
      </w:pPr>
      <w:r>
        <w:rPr>
          <w:rFonts w:hint="eastAsia"/>
          <w:b/>
          <w:noProof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F93490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21994831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宋体" w:cs="宋体" w:hint="eastAsia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小米科技有限责任公司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55DBC5A2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F93490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雷军</w:t>
            </w:r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北京市海淀区西二旗中路33号院6号楼6层006号</w:t>
            </w:r>
          </w:p>
        </w:tc>
      </w:tr>
      <w:tr w:rsidR="00C047E8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596A36A4" w:rsidR="00C047E8" w:rsidRPr="00160A3D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未知</w:t>
            </w:r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97ADABD" w:rsidR="000C106A" w:rsidRPr="00160A3D" w:rsidRDefault="00332C9E" w:rsidP="00F3101C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2010-03-03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185000万元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17030189" w:rsidR="000C106A" w:rsidRPr="00160A3D" w:rsidRDefault="00332C9E" w:rsidP="00016C61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185000万元</w:t>
            </w:r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4C40B0C8" w:rsidR="000C106A" w:rsidRPr="00160A3D" w:rsidRDefault="00E145E2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  <w:r w:rsidRPr="00E145E2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未知</w:t>
            </w: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有限责任公司（自然人投资或控股）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其他技术推广服务（M7519）</w:t>
            </w:r>
          </w:p>
        </w:tc>
      </w:tr>
      <w:tr w:rsidR="00372FE1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372FE1" w:rsidRDefault="00372FE1" w:rsidP="00372FE1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272CB53C" w:rsidR="00372FE1" w:rsidRDefault="00372FE1" w:rsidP="00372FE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 w:rsidRPr="00372FE1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未知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一般项目：技术服务、技术开发、技术咨询、技术交流、技术转让、技术推广；货物进出口；技术进出口；进出口代理；通讯设备销售；厨具卫具及日用杂品批发；厨具卫具及日用杂品零售；个人卫生用品销售；卫生用品和一次性使用医疗用品销售；日用杂品销售；日用百货销售；日用品销售；化妆品批发；化妆品零售；第一类医疗器械销售；第二类医疗器械销售；玩具销售；体育用品及器材零售；体育用品及器材批发；文具用品零售；文具用品批发；鞋帽批发；鞋帽零售；服装服饰批发；服装服饰零售；钟表销售；眼镜销售（不含隐形眼镜）；针纺织品销售；家用电器销售；日用家电零售；家具销售；礼品花卉销售；农作物种子经营（仅限不再分装的包装种子）；照相机及器材销售；照相器材及望远镜批发；照相器材及望远镜零售；工艺美术品及收藏品零售（象牙及其制品除外）；工艺美术品及礼仪用品销售（象牙及其制品除外）；计算机软硬件及辅助设备零售；计算机软硬件及辅助设备批发；珠宝首饰零售；珠宝首饰批发；食用农产品批发；食用农产品零售；宠物食品及用品批发；宠物食品及用品零售；电子产品销售；摩托车及零配件零售；摩托车及零配件批发；电动自行车销售；助动自行车、代步车及零配件销售；自行车及零配件零售；自行车及零配件批发；单用途商业预付卡代理销售；商用密码产品销售；五金产品批发；五金产品零售；建筑材料销售；仪器仪表修理；计算机及办公设备维修；办公设备销售；会议及展览服务；组织文化艺术交流活动；广告设计、代理；广告制作；广告发布；摄影扩印服务；票务代理服务；通讯设备修理；移动终端设备制造；可穿戴智能设备制造。（除依法须经批准的项目外，凭营业执照依法自主开展经营活动）许可项目：第三类医疗器械经营；网络文化经营；出版物零售；出版物批发；食品销售；药品零售；广播电视节目制作经营；第一类增值电信业务；第二类增值电信业务；在线数据处理与交易处理业务（经营类电子商务）；基础电信业务；互联网信息服务；信息网络传播视听节目。（依法须经批准的项目，经相关部门批准后方可开展经营活动，具体经营项目以相关部门批准文件或许可证件为准）（不得从事国家和本市产业政策禁止和限制类项目的经营活动。）</w:t>
            </w:r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0AC2CFE5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出资人及实际控制人情况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/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截止出资时间</w:t>
            </w:r>
          </w:p>
        </w:tc>
      </w:tr>
      <w:tr w:rsidR="00C047E8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C047E8" w:rsidRDefault="00C047E8" w:rsidP="00C047E8">
            <w:pPr>
              <w:widowControl/>
              <w:spacing w:line="360" w:lineRule="auto"/>
              <w:jc w:val="left"/>
              <w:rPr>
                <w:noProof/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7A5093A3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雷军</w:t>
              <w:br/>
              <w:t>黎万强</w:t>
              <w:br/>
              <w:t>洪锋</w:t>
              <w:br/>
              <w:t>刘德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5D05DF43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143934.0478万元</w:t>
              <w:br/>
              <w:t>18724.3569万元</w:t>
              <w:br/>
              <w:t>18623.099万元</w:t>
              <w:br/>
              <w:t>3718.4963万元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466ECF2D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143934.0478万元</w:t>
              <w:br/>
              <w:t>18724.3569万元</w:t>
              <w:br/>
              <w:t>18623.099万元</w:t>
              <w:br/>
              <w:t>3718.4963万元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1BAA8700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77.8022%</w:t>
              <w:br/>
              <w:t>10.1213%</w:t>
              <w:br/>
              <w:t>10.0665%</w:t>
              <w:br/>
              <w:t>2.0100%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03D6CA37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2015-10-30</w:t>
              <w:br/>
              <w:t>2015-10-30</w:t>
              <w:br/>
              <w:t>2015-10-30</w:t>
              <w:br/>
              <w:t>2015-10-30</w:t>
            </w: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</w:tr>
      <w:tr w:rsidR="000B6D36" w14:paraId="79329B3B" w14:textId="77777777" w:rsidTr="0064023D">
        <w:trPr>
          <w:trHeight w:val="3470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270724C1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实际控制人：雷军，身份证号码：未知，                           主要经历为：</w:t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</w:r>
            <w:r w:rsid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</w: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78"/>
              <w:gridCol w:w="2878"/>
              <w:gridCol w:w="2879"/>
            </w:tblGrid>
            <w:tr w:rsidR="003F46FC" w14:paraId="7D680AE4" w14:textId="77777777" w:rsidTr="003F46FC">
              <w:tc>
                <w:tcPr>
                  <w:tcW w:w="2878" w:type="dxa"/>
                </w:tcPr>
                <w:p w14:paraId="0BA43BA1" w14:textId="6A006460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时间</w:t>
                  </w:r>
                </w:p>
              </w:tc>
              <w:tc>
                <w:tcPr>
                  <w:tcW w:w="2878" w:type="dxa"/>
                </w:tcPr>
                <w:p w14:paraId="36904FED" w14:textId="3FC7263E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公司</w:t>
                  </w:r>
                </w:p>
              </w:tc>
              <w:tc>
                <w:tcPr>
                  <w:tcW w:w="2879" w:type="dxa"/>
                </w:tcPr>
                <w:p w14:paraId="59571907" w14:textId="6A6023F7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职务</w:t>
                  </w:r>
                </w:p>
              </w:tc>
            </w:tr>
            <w:tr w:rsidR="00DE4F8C" w14:paraId="6FF186FA" w14:textId="77777777" w:rsidTr="00074BAA">
              <w:tc>
                <w:tcPr>
                  <w:tcW w:w="2878" w:type="dxa"/>
                  <w:vAlign w:val="center"/>
                </w:tcPr>
                <w:p w14:paraId="1B76B581" w14:textId="0B2B29A9" w:rsidR="00DE4F8C" w:rsidRDefault="009170C6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未知</w:t>
                  </w:r>
                </w:p>
              </w:tc>
              <w:tc>
                <w:tcPr>
                  <w:tcW w:w="2878" w:type="dxa"/>
                </w:tcPr>
                <w:p w14:paraId="341DE643" w14:textId="48740D1D" w:rsidR="00DE4F8C" w:rsidRDefault="00DE4F8C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未知</w:t>
                  </w:r>
                  <w:r>
                    <w:rPr>
                      <w:rFonts w:hAnsi="仿宋_GB2312" w:cs="仿宋_GB2312" w:hint="eastAsia"/>
                      <w:noProof/>
                      <w:color w:val="000000"/>
                      <w:spacing w:val="-20"/>
                      <w:sz w:val="24"/>
                    </w:rPr>
                  </w: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r>
                </w:p>
              </w:tc>
              <w:tc>
                <w:tcPr>
                  <w:tcW w:w="2879" w:type="dxa"/>
                </w:tcPr>
                <w:p w14:paraId="7A176E5B" w14:textId="15CF08F4" w:rsidR="00DE4F8C" w:rsidRDefault="00DE4F8C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未知</w:t>
                  </w:r>
                  <w:r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r>
                </w:p>
              </w:tc>
            </w:tr>
          </w:tbl>
          <w:p w14:paraId="0996CC91" w14:textId="2A72D7A4" w:rsidR="000B6D36" w:rsidRDefault="000B6D36" w:rsidP="000B6D36">
            <w:pPr>
              <w:pStyle w:val="a0"/>
              <w:rPr>
                <w:rFonts w:hAnsi="仿宋_GB2312" w:cs="仿宋_GB2312"/>
                <w:noProof/>
                <w:color w:val="000000"/>
                <w:spacing w:val="-20"/>
                <w:sz w:val="24"/>
              </w:rPr>
            </w:pPr>
            <w:r/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20A22155" w:rsidR="000B6D36" w:rsidRDefault="00577F7C" w:rsidP="00577F7C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689B7DB7" w:rsidR="000B6D36" w:rsidRDefault="0064023D" w:rsidP="006402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36ED8027" w14:textId="77777777" w:rsidTr="0064023D">
        <w:trPr>
          <w:trHeight w:val="1170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128FEFC1" w14:textId="4A84654F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19832C27" w14:textId="77777777" w:rsidTr="0064023D">
        <w:trPr>
          <w:trHeight w:val="1129"/>
          <w:jc w:val="center"/>
        </w:trPr>
        <w:tc>
          <w:tcPr>
            <w:tcW w:w="1559" w:type="dxa"/>
            <w:vAlign w:val="center"/>
          </w:tcPr>
          <w:p w14:paraId="505A251E" w14:textId="48809F6F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主要管理人员</w:t>
            </w: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</w:r>
          </w:p>
        </w:tc>
        <w:tc>
          <w:tcPr>
            <w:tcW w:w="8655" w:type="dxa"/>
            <w:gridSpan w:val="11"/>
            <w:vAlign w:val="center"/>
          </w:tcPr>
          <w:p w14:paraId="2E5F4FBF" w14:textId="51D60A4F" w:rsidR="000B6D36" w:rsidRPr="004E1506" w:rsidRDefault="009D7AEF" w:rsidP="004E1506">
            <w:pPr>
              <w:widowControl/>
              <w:spacing w:line="380" w:lineRule="exact"/>
              <w:jc w:val="left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9D7A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雷军</w:t>
              <w:br/>
              <w:t>卢伟冰</w:t>
              <w:br/>
              <w:t>林斌</w:t>
              <w:br/>
              <w:t>刘德</w:t>
              <w:br/>
              <w:t>孙谦</w:t>
            </w:r>
          </w:p>
        </w:tc>
      </w:tr>
      <w:tr w:rsidR="000B6D36" w14:paraId="255566A4" w14:textId="77777777" w:rsidTr="0064023D">
        <w:trPr>
          <w:trHeight w:val="1000"/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8F487C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int="eastAsia"/>
                <w:b/>
                <w:bCs/>
                <w:noProof/>
                <w:color w:val="000000" w:themeColor="text1"/>
                <w:spacing w:val="-20"/>
                <w:sz w:val="24"/>
                <w:shd w:val="pct15" w:color="auto" w:fill="FFFFFF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31E12501" w14:textId="5D5A1E90" w:rsidR="000B6D36" w:rsidRPr="0064023D" w:rsidRDefault="004E1506" w:rsidP="004E1506">
            <w:pPr>
              <w:spacing w:line="380" w:lineRule="exact"/>
              <w:jc w:val="left"/>
              <w:rPr>
                <w:rFonts w:ascii="仿宋_GB2312" w:eastAsia="仿宋_GB2312"/>
                <w:noProof/>
                <w:spacing w:val="-20"/>
                <w:sz w:val="24"/>
                <w:shd w:val="clear" w:color="FFFFFF" w:fill="D9D9D9"/>
              </w:rPr>
            </w:pPr>
            <w:r w:rsidRPr="004E1506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7B0A9E9D" w:rsidR="000B6D36" w:rsidRDefault="0064023D" w:rsidP="0064023D">
            <w:pPr>
              <w:widowControl/>
              <w:spacing w:line="380" w:lineRule="exact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未知</w:t>
            </w: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0B6E560F" w:rsidR="000B6D36" w:rsidRPr="009633EB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未知</w:t>
            </w: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0CA75B83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未知</w:t>
            </w:r>
          </w:p>
        </w:tc>
      </w:tr>
    </w:tbl>
    <w:p w14:paraId="29FB1B2B" w14:textId="77777777" w:rsidR="001E0D2B" w:rsidRDefault="001E0D2B" w:rsidP="00060CAA">
      <w:pPr>
        <w:pStyle w:val="af4"/>
        <w:spacing w:line="440" w:lineRule="exact"/>
        <w:ind w:firstLine="0"/>
        <w:rPr>
          <w:b/>
          <w:noProof/>
          <w:spacing w:val="-20"/>
          <w:szCs w:val="24"/>
        </w:rPr>
      </w:pPr>
      <w:r/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48F7" w14:textId="77777777" w:rsidR="00DE1E2B" w:rsidRDefault="00DE1E2B" w:rsidP="000C106A">
      <w:r>
        <w:separator/>
      </w:r>
    </w:p>
  </w:endnote>
  <w:endnote w:type="continuationSeparator" w:id="0">
    <w:p w14:paraId="0E838BFE" w14:textId="77777777" w:rsidR="00DE1E2B" w:rsidRDefault="00DE1E2B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B064" w14:textId="77777777" w:rsidR="00DE1E2B" w:rsidRDefault="00DE1E2B" w:rsidP="000C106A">
      <w:r>
        <w:separator/>
      </w:r>
    </w:p>
  </w:footnote>
  <w:footnote w:type="continuationSeparator" w:id="0">
    <w:p w14:paraId="184048FB" w14:textId="77777777" w:rsidR="00DE1E2B" w:rsidRDefault="00DE1E2B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0353E"/>
    <w:rsid w:val="00016C61"/>
    <w:rsid w:val="00060CAA"/>
    <w:rsid w:val="00083BEE"/>
    <w:rsid w:val="000A4951"/>
    <w:rsid w:val="000B6D36"/>
    <w:rsid w:val="000C106A"/>
    <w:rsid w:val="000C78CB"/>
    <w:rsid w:val="0014024C"/>
    <w:rsid w:val="00160A3D"/>
    <w:rsid w:val="00174F50"/>
    <w:rsid w:val="00190F8C"/>
    <w:rsid w:val="001E0D2B"/>
    <w:rsid w:val="001F0075"/>
    <w:rsid w:val="001F7BA4"/>
    <w:rsid w:val="002222FE"/>
    <w:rsid w:val="002715C7"/>
    <w:rsid w:val="0029246C"/>
    <w:rsid w:val="002B3847"/>
    <w:rsid w:val="002C7681"/>
    <w:rsid w:val="002E62DF"/>
    <w:rsid w:val="002F0EBB"/>
    <w:rsid w:val="00307ECA"/>
    <w:rsid w:val="00332C9E"/>
    <w:rsid w:val="00360501"/>
    <w:rsid w:val="00372FE1"/>
    <w:rsid w:val="0038112E"/>
    <w:rsid w:val="003E1577"/>
    <w:rsid w:val="003F46FC"/>
    <w:rsid w:val="0043238A"/>
    <w:rsid w:val="00487573"/>
    <w:rsid w:val="004E0FB0"/>
    <w:rsid w:val="004E1506"/>
    <w:rsid w:val="004E21F5"/>
    <w:rsid w:val="0055293E"/>
    <w:rsid w:val="005639C9"/>
    <w:rsid w:val="00570E8F"/>
    <w:rsid w:val="00577F7C"/>
    <w:rsid w:val="005969A6"/>
    <w:rsid w:val="005D1534"/>
    <w:rsid w:val="005D1F64"/>
    <w:rsid w:val="005E08E0"/>
    <w:rsid w:val="005F4760"/>
    <w:rsid w:val="005F6FB2"/>
    <w:rsid w:val="006224BA"/>
    <w:rsid w:val="0064023D"/>
    <w:rsid w:val="00660FE3"/>
    <w:rsid w:val="00673D96"/>
    <w:rsid w:val="006B28EF"/>
    <w:rsid w:val="006F7602"/>
    <w:rsid w:val="007246AC"/>
    <w:rsid w:val="00773C09"/>
    <w:rsid w:val="007A26A6"/>
    <w:rsid w:val="008063BA"/>
    <w:rsid w:val="00815E3D"/>
    <w:rsid w:val="0085128A"/>
    <w:rsid w:val="008A40D6"/>
    <w:rsid w:val="008D2E38"/>
    <w:rsid w:val="008F487C"/>
    <w:rsid w:val="009170C6"/>
    <w:rsid w:val="009633EB"/>
    <w:rsid w:val="009B5484"/>
    <w:rsid w:val="009C5B99"/>
    <w:rsid w:val="009D7AEF"/>
    <w:rsid w:val="009E1828"/>
    <w:rsid w:val="009F28E8"/>
    <w:rsid w:val="00A12B4F"/>
    <w:rsid w:val="00A44028"/>
    <w:rsid w:val="00A70037"/>
    <w:rsid w:val="00AA5868"/>
    <w:rsid w:val="00AF08BC"/>
    <w:rsid w:val="00B46891"/>
    <w:rsid w:val="00B93D06"/>
    <w:rsid w:val="00C047E8"/>
    <w:rsid w:val="00C663A2"/>
    <w:rsid w:val="00C7428A"/>
    <w:rsid w:val="00C74F83"/>
    <w:rsid w:val="00C814A6"/>
    <w:rsid w:val="00C8617F"/>
    <w:rsid w:val="00D159C3"/>
    <w:rsid w:val="00D17BEE"/>
    <w:rsid w:val="00D24472"/>
    <w:rsid w:val="00D4175D"/>
    <w:rsid w:val="00D522BE"/>
    <w:rsid w:val="00D52608"/>
    <w:rsid w:val="00D60E38"/>
    <w:rsid w:val="00D83F3B"/>
    <w:rsid w:val="00D97F46"/>
    <w:rsid w:val="00DA62E0"/>
    <w:rsid w:val="00DD1306"/>
    <w:rsid w:val="00DE1E2B"/>
    <w:rsid w:val="00DE4F8C"/>
    <w:rsid w:val="00E0524F"/>
    <w:rsid w:val="00E145E2"/>
    <w:rsid w:val="00E151E4"/>
    <w:rsid w:val="00ED297C"/>
    <w:rsid w:val="00ED4253"/>
    <w:rsid w:val="00F3101C"/>
    <w:rsid w:val="00F36BE7"/>
    <w:rsid w:val="00F63331"/>
    <w:rsid w:val="00F93490"/>
    <w:rsid w:val="00F93ED0"/>
    <w:rsid w:val="00FB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62</cp:revision>
  <dcterms:created xsi:type="dcterms:W3CDTF">2025-02-25T12:19:00Z</dcterms:created>
  <dcterms:modified xsi:type="dcterms:W3CDTF">2025-03-15T14:55:00Z</dcterms:modified>
</cp:coreProperties>
</file>