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"/>
    <w:p>
      <w:pPr>
        <w:pStyle w:val="Heading3"/>
      </w:pPr>
    </w:p>
    <w:bookmarkEnd w:id="20"/>
    <w:bookmarkStart w:id="21" w:name="section-1"/>
    <w:p>
      <w:pPr>
        <w:pStyle w:val="Heading3"/>
      </w:pPr>
    </w:p>
    <w:bookmarkEnd w:id="21"/>
    <w:bookmarkStart w:id="22" w:name="section-2"/>
    <w:p>
      <w:pPr>
        <w:pStyle w:val="Heading3"/>
      </w:pPr>
    </w:p>
    <w:bookmarkEnd w:id="22"/>
    <w:bookmarkStart w:id="24" w:name="section-3"/>
    <w:p>
      <w:pPr>
        <w:pStyle w:val="Heading3"/>
      </w:pPr>
    </w:p>
    <w:p>
      <w:pPr>
        <w:pStyle w:val="FirstParagraph"/>
      </w:pPr>
      <w:r>
        <w:rPr>
          <w:bCs/>
          <w:b/>
        </w:rPr>
        <w:t xml:space="preserve">目录</w:t>
      </w:r>
    </w:p>
    <w:p>
      <w:pPr>
        <w:pStyle w:val="BodyText"/>
      </w:pPr>
      <w:hyperlink r:id="rId23">
        <w:r>
          <w:rPr>
            <w:rStyle w:val="Hyperlink"/>
          </w:rPr>
          <w:t xml:space="preserve">1 基本信息 [2](#基本信息)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1.1 企查分 [2](#企查分)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1.2 工商信息 [2](#工商信息)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1.3 股东信息（1） [2](#股东信息1)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1.4 主要人员（10） [2](#主要人员10)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2 法律诉讼 [3](#法律诉讼)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2.1 被执行人（0） [3](#被执行人0)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2.2 失信被执行人（0） [3](#失信被执行人0)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2.3 限制高消费（0） [3](#限制高消费0)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2.4 终本案件（0） [3](#终本案件0)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2.5 股权冻结（0） [3](#股权冻结0)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3 经营风险 [3](#经营风险)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3.1 经营异常（0） [3](#经营异常0)</w:t>
        </w:r>
      </w:hyperlink>
    </w:p>
    <w:bookmarkEnd w:id="24"/>
    <w:bookmarkStart w:id="29" w:name="基本信息"/>
    <w:p>
      <w:pPr>
        <w:pStyle w:val="Heading1"/>
      </w:pPr>
      <w:r>
        <w:t xml:space="preserve">** ****1 基本信息**</w:t>
      </w:r>
    </w:p>
    <w:bookmarkStart w:id="25" w:name="企查分"/>
    <w:p>
      <w:pPr>
        <w:pStyle w:val="Heading2"/>
      </w:pPr>
      <w:r>
        <w:rPr>
          <w:bCs/>
          <w:b/>
        </w:rPr>
        <w:t xml:space="preserve">1.1 企查分</w:t>
      </w:r>
    </w:p>
    <w:p>
      <w:pPr>
        <w:pStyle w:val="FirstParagraph"/>
      </w:pPr>
    </w:p>
    <w:p>
      <w:pPr>
        <w:pStyle w:val="BodyText"/>
      </w:pPr>
      <w:r>
        <w:t xml:space="preserve">企查分是基于公开信息，通过机器学习算法及大数据模型综合计算得出的分值，随主体公开信息变化而相应变化；具体分值仅供参考，仅用以辅助体现主体的综合信用情况，并不代表企查查任何明示、暗示之观点或保证。保持良好的信用行为有助于分数提升。</w:t>
      </w:r>
    </w:p>
    <w:p>
      <w:pPr>
        <w:pStyle w:val="BodyText"/>
      </w:pPr>
      <w:r>
        <w:t xml:space="preserve">此报告仅展示企查分打分结果，如需进一步查看企查分更多信息，请登录</w:t>
      </w:r>
      <w:r>
        <w:t xml:space="preserve"> </w:t>
      </w:r>
      <w:r>
        <w:t xml:space="preserve">QCC.COM企业主页查看或下载【企业信用报告-专业版 】报告查看相关信息。</w:t>
      </w:r>
    </w:p>
    <w:bookmarkEnd w:id="25"/>
    <w:bookmarkStart w:id="26" w:name="工商信息"/>
    <w:p>
      <w:pPr>
        <w:pStyle w:val="Heading2"/>
      </w:pPr>
      <w:r>
        <w:rPr>
          <w:bCs/>
          <w:b/>
        </w:rPr>
        <w:t xml:space="preserve">1.2 工商信息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62"/>
        <w:gridCol w:w="6800"/>
        <w:gridCol w:w="263"/>
        <w:gridCol w:w="493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企业名称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广东省电子信息产业集团有限公司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统一社会信用代码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91440000725458764N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法定代表人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王佳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注册资本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116200万元人民币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实缴资本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116200万元人民币（2023年报）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企业类型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有限责任公司（非自然人投资或控股的法人独资）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登记状态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在营（开业）企业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成立日期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2000-10-19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营业期限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2000-10-19 至 无固定期限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注册地址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广东省广州市南沙区海秀街4号2414房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经营范围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电子信息技术产品和电器产品的研制、生产、销售，电子信息网络和计算机运营，电子计算机技术服务，设备、场地租赁服务；销售：电子计算机及配件，电子元件，电子器件，电器机械及器材；煤炭批发经营；合同能源管理服务，节能技术研发与咨询，节能设备制造与安装；停车场经营（经营地址：广州市天河区粤垦路188号）；货物进出口；专业技术人员培训（仅限于分支机构经营）；技术服务。（依法须经批准的项目，经相关部门批准后方可开展经营活动）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股东信息1"/>
    <w:p>
      <w:pPr>
        <w:pStyle w:val="Heading2"/>
      </w:pPr>
      <w:r>
        <w:rPr>
          <w:bCs/>
          <w:b/>
        </w:rPr>
        <w:t xml:space="preserve">1.3 股东信息（1）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900"/>
        <w:gridCol w:w="2520"/>
        <w:gridCol w:w="1260"/>
        <w:gridCol w:w="1620"/>
        <w:gridCol w:w="162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股东名称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持股比例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认缴出资日期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首次持股日期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广东省广晟控股集团有限公司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2020-06-30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2015-09-23</w:t>
            </w:r>
          </w:p>
        </w:tc>
      </w:tr>
    </w:tbl>
    <w:bookmarkEnd w:id="27"/>
    <w:bookmarkStart w:id="28" w:name="主要人员10"/>
    <w:p>
      <w:pPr>
        <w:pStyle w:val="Heading2"/>
      </w:pPr>
      <w:r>
        <w:rPr>
          <w:bCs/>
          <w:b/>
        </w:rPr>
        <w:t xml:space="preserve">1.4 主要人员（10）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姓名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职务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持股比例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王佳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董事长,董事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焦志刚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总经理,董事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林伟强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董事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古飞燕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董事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张险峰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董事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谭慎灿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董事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余荆海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董事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叶颜辉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监事会主席,监事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周艳玲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监事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谢晖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职工监事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28"/>
    <w:bookmarkEnd w:id="29"/>
    <w:bookmarkStart w:id="35" w:name="法律诉讼"/>
    <w:p>
      <w:pPr>
        <w:pStyle w:val="Heading1"/>
      </w:pPr>
      <w:r>
        <w:rPr>
          <w:bCs/>
          <w:b/>
        </w:rPr>
        <w:t xml:space="preserve">2 法律诉讼</w:t>
      </w:r>
    </w:p>
    <w:bookmarkStart w:id="30" w:name="被执行人0"/>
    <w:p>
      <w:pPr>
        <w:pStyle w:val="Heading2"/>
      </w:pPr>
      <w:r>
        <w:rPr>
          <w:bCs/>
          <w:b/>
        </w:rPr>
        <w:t xml:space="preserve">2.1 被执行人（0）</w:t>
      </w:r>
    </w:p>
    <w:p>
      <w:pPr>
        <w:pStyle w:val="FirstParagraph"/>
      </w:pPr>
      <w:r>
        <w:t xml:space="preserve">截止至2024年10月15日，根据相关公开网站检索及企查查大数据分析暂未查询到相关信息。</w:t>
      </w:r>
    </w:p>
    <w:bookmarkEnd w:id="30"/>
    <w:bookmarkStart w:id="31" w:name="失信被执行人0"/>
    <w:p>
      <w:pPr>
        <w:pStyle w:val="Heading2"/>
      </w:pPr>
      <w:r>
        <w:rPr>
          <w:bCs/>
          <w:b/>
        </w:rPr>
        <w:t xml:space="preserve">2.2 失信被执行人（0）</w:t>
      </w:r>
    </w:p>
    <w:p>
      <w:pPr>
        <w:pStyle w:val="FirstParagraph"/>
      </w:pPr>
      <w:r>
        <w:t xml:space="preserve">截止至2024年10月15日，根据相关公开网站检索及企查查大数据分析暂未查询到相关信息。</w:t>
      </w:r>
    </w:p>
    <w:bookmarkEnd w:id="31"/>
    <w:bookmarkStart w:id="32" w:name="限制高消费0"/>
    <w:p>
      <w:pPr>
        <w:pStyle w:val="Heading2"/>
      </w:pPr>
      <w:r>
        <w:rPr>
          <w:bCs/>
          <w:b/>
        </w:rPr>
        <w:t xml:space="preserve">2.3 限制高消费（0）</w:t>
      </w:r>
    </w:p>
    <w:p>
      <w:pPr>
        <w:pStyle w:val="FirstParagraph"/>
      </w:pPr>
      <w:r>
        <w:t xml:space="preserve">截止至2024年10月15日，根据相关公开网站检索及企查查大数据分析暂未查询到相关信息。</w:t>
      </w:r>
    </w:p>
    <w:bookmarkEnd w:id="32"/>
    <w:bookmarkStart w:id="33" w:name="终本案件0"/>
    <w:p>
      <w:pPr>
        <w:pStyle w:val="Heading2"/>
      </w:pPr>
      <w:r>
        <w:rPr>
          <w:bCs/>
          <w:b/>
        </w:rPr>
        <w:t xml:space="preserve">2.4 终本案件（0）</w:t>
      </w:r>
    </w:p>
    <w:p>
      <w:pPr>
        <w:pStyle w:val="FirstParagraph"/>
      </w:pPr>
      <w:r>
        <w:t xml:space="preserve">截止至2024年10月15日，根据相关公开网站检索及企查查大数据分析暂未查询到相关信息。</w:t>
      </w:r>
    </w:p>
    <w:bookmarkEnd w:id="33"/>
    <w:bookmarkStart w:id="34" w:name="股权冻结0"/>
    <w:p>
      <w:pPr>
        <w:pStyle w:val="Heading2"/>
      </w:pPr>
      <w:r>
        <w:rPr>
          <w:bCs/>
          <w:b/>
        </w:rPr>
        <w:t xml:space="preserve">2.5 股权冻结（0）</w:t>
      </w:r>
    </w:p>
    <w:p>
      <w:pPr>
        <w:pStyle w:val="FirstParagraph"/>
      </w:pPr>
      <w:r>
        <w:t xml:space="preserve">截止至2024年10月15日，根据相关公开网站检索及企查查大数据分析暂未查询到相关信息。</w:t>
      </w:r>
    </w:p>
    <w:bookmarkEnd w:id="34"/>
    <w:bookmarkEnd w:id="35"/>
    <w:bookmarkStart w:id="37" w:name="经营风险"/>
    <w:p>
      <w:pPr>
        <w:pStyle w:val="Heading1"/>
      </w:pPr>
      <w:r>
        <w:rPr>
          <w:bCs/>
          <w:b/>
        </w:rPr>
        <w:t xml:space="preserve">3 经营风险</w:t>
      </w:r>
    </w:p>
    <w:bookmarkStart w:id="36" w:name="经营异常0"/>
    <w:p>
      <w:pPr>
        <w:pStyle w:val="Heading2"/>
      </w:pPr>
      <w:r>
        <w:rPr>
          <w:bCs/>
          <w:b/>
        </w:rPr>
        <w:t xml:space="preserve">3.1 经营异常（0）</w:t>
      </w:r>
    </w:p>
    <w:p>
      <w:pPr>
        <w:pStyle w:val="FirstParagraph"/>
      </w:pPr>
      <w:r>
        <w:t xml:space="preserve">截止至2024年10月15日，根据相关公开网站检索及企查查大数据分析暂未查询到相关信息。</w:t>
      </w:r>
      <w:r>
        <w:br/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\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\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2024-10-15T08:48:20Z</dcterms:created>
  <dcterms:modified xsi:type="dcterms:W3CDTF">2024-10-15T08:48:20Z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