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Extension="sigs" ContentType="application/vnd.openxmlformats-package.digital-signature-origin"/>
  <Override PartName="/_xmlsignatures/sig1.xml" ContentType="application/vnd.openxmlformats-package.digital-signature-xmlsignature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5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>
      <w:pPr>
        <w:pStyle w:val="Heading3"/>
        <w:bidi w:val="0"/>
      </w:pPr>
      <w:r>
        <w:drawing>
          <wp:anchor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10001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0;margin-left:0;margin-top:158.38pt;mso-position-horizontal:left;mso-position-horizontal-relative:margin;mso-position-vertical-relative:top-margin-area;position:absolute;width:523.3pt;z-index:251659264" stroked="f">
            <v:fill opacity="0"/>
            <v:path strokeok="f" textboxrect="0,0,21600,21600"/>
            <v:textbox style="mso-fit-shape-to-text:t" inset=",0,,0">
              <w:txbxContent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/>
                      <w:color w:val="1D3C8F"/>
                      <w:sz w:val="80"/>
                    </w:rPr>
                    <w:t>企业信用报告</w:t>
                  </w:r>
                </w:p>
              </w:txbxContent>
            </v:textbox>
          </v:shape>
        </w:pict>
      </w:r>
      <w:r>
        <w:pict>
          <v:shape id="_x0000_s1026" type="#_x0000_t202" style="height:0;margin-left:0;margin-top:227.39pt;mso-position-horizontal:left;mso-position-horizontal-relative:margin;mso-position-vertical-relative:top-margin-area;position:absolute;width:523.3pt;z-index:251660288" stroked="f">
            <v:fill opacity="0"/>
            <v:path strokeok="f" textboxrect="0,0,21600,21600"/>
            <v:textbox style="mso-fit-shape-to-text:t" inset=",0,,0">
              <w:txbxContent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/>
                      <w:color w:val="333333"/>
                      <w:sz w:val="48"/>
                    </w:rPr>
                    <w:t>标准版</w:t>
                  </w:r>
                </w:p>
              </w:txbxContent>
            </v:textbox>
          </v:shape>
        </w:pict>
      </w:r>
      <w:r>
        <w:pict>
          <v:shape id="_x0000_s1027" type="#_x0000_t202" style="height:0;margin-left:0;margin-top:291.31pt;mso-position-horizontal:left;mso-position-horizontal-relative:margin;mso-position-vertical-relative:top-margin-area;position:absolute;width:523.3pt;z-index:251661312" stroked="f">
            <v:fill opacity="0"/>
            <v:path strokeok="f" textboxrect="0,0,21600,21600"/>
            <v:textbox style="mso-fit-shape-to-text:t" inset=",0,,0">
              <w:txbxContent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333333"/>
                      <w:sz w:val="36"/>
                    </w:rPr>
                    <w:t>广东省电子信息产业集团有限公司</w:t>
                  </w:r>
                </w:p>
              </w:txbxContent>
            </v:textbox>
          </v:shape>
        </w:pict>
      </w:r>
    </w:p>
    <w:p>
      <w:pPr>
        <w:pStyle w:val="Heading3"/>
        <w:bidi w:val="0"/>
      </w:pPr>
      <w:r>
        <w:pict>
          <v:shape id="_x0000_s1028" type="#_x0000_t202" style="height:0;margin-left:0;margin-top:555pt;mso-position-horizontal:left;mso-position-horizontal-relative:margin;mso-position-vertical-relative:page;position:absolute;width:523.3pt;z-index:251662336" stroked="f">
            <v:fill opacity="0"/>
            <v:path strokeok="f" textboxrect="0,0,21600,21600"/>
            <v:textbox style="mso-fit-shape-to-text:t" inset=",0,,0">
              <w:txbxContent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333333"/>
                      <w:sz w:val="20"/>
                    </w:rPr>
                    <w:t>本报告生成时间为 2024年10月15日 15:51:10，您所看的内容为截止时间点的数据快照。</w:t>
                  </w:r>
                </w:p>
              </w:txbxContent>
            </v:textbox>
          </v:shape>
        </w:pict>
      </w:r>
      <w:r>
        <w:pict>
          <v:shape id="_x0000_s1029" type="#_x0000_t202" style="height:0;margin-left:0;margin-top:575pt;mso-position-horizontal:left;mso-position-horizontal-relative:margin;mso-position-vertical-relative:page;position:absolute;width:523.3pt;z-index:251663360" stroked="f">
            <v:fill opacity="0"/>
            <v:path strokeok="f" textboxrect="0,0,21600,21600"/>
            <v:textbox style="mso-fit-shape-to-text:t" inset=",0,,0">
              <w:txbxContent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808080"/>
                      <w:sz w:val="14"/>
                    </w:rPr>
                    <w:t>本报告内容为截至该时间点信用主体在相关信息公示、公开信息数据整理分析所得，我司不对本报告的全面、准确、真实性进行分辨和核验，不负相关法律责任，本报告内容不构成我们对任何人或企业之明示或暗示的观点或保证，仅为您提供参考，真实结果请以各官方网站的公布结果为准。</w:t>
                  </w:r>
                </w:p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808080"/>
                      <w:sz w:val="14"/>
                    </w:rPr>
                    <w:t>本报告仅供商业决策参考之用，不构成企查查对任何人之明示或暗示的观点或保证。您不得将本数据向任何第三方出售/向境外传输/在境外存储、使用；同时您不得利用本数据从事任何违法违规行为。否则，由此产生的一切后果由您自行承担。</w:t>
                  </w:r>
                </w:p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808080"/>
                      <w:sz w:val="14"/>
                    </w:rPr>
                    <w:t>本报告仅提供重要维度重要数据信息，如需更多详细信息或历史数据，请下载《企业信用报告专业版》。</w:t>
                  </w:r>
                </w:p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808080"/>
                      <w:sz w:val="14"/>
                    </w:rPr>
                    <w:t>出具单位：企查查科技股份有限公司。</w:t>
                  </w:r>
                </w:p>
              </w:txbxContent>
            </v:textbox>
          </v:shape>
        </w:pict>
      </w:r>
      <w:r>
        <w:pict>
          <v:shape id="_x0000_s1030" type="#_x0000_t202" style="height:0;margin-left:0;margin-top:650pt;mso-position-horizontal:left;mso-position-horizontal-relative:margin;mso-position-vertical-relative:top-margin-area;position:absolute;width:523.3pt;z-index:251664384" stroked="f">
            <v:fill opacity="0"/>
            <v:path strokeok="f" textboxrect="0,0,21600,21600"/>
            <v:textbox style="mso-fit-shape-to-text:t" inset=",0,,0">
              <w:txbxContent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333333"/>
                      <w:sz w:val="16"/>
                    </w:rPr>
                    <w:t>报告编号：1728978669769606</w:t>
                  </w:r>
                </w:p>
              </w:txbxContent>
            </v:textbox>
          </v:shape>
        </w:pict>
      </w:r>
    </w:p>
    <w:p>
      <w:pPr>
        <w:pStyle w:val="Heading3"/>
        <w:bidi w:val="0"/>
        <w:sectPr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397" w:gutter="0"/>
          <w:pgNumType w:start="1"/>
          <w:cols w:num="1" w:space="425"/>
          <w:docGrid w:type="lines" w:linePitch="312" w:charSpace="0"/>
        </w:sectPr>
      </w:pPr>
      <w:r>
        <w:pict>
          <v:shape id="_x0000_s1031" type="#_x0000_t202" style="height:0;margin-left:0;margin-top:685.79pt;mso-position-horizontal:left;mso-position-horizontal-relative:margin;mso-position-vertical-relative:page;position:absolute;width:392.48pt;z-index:251665408" stroked="f">
            <v:fill opacity="0"/>
            <v:path strokeok="f" textboxrect="0,0,21600,21600"/>
            <v:textbox style="mso-fit-shape-to-text:t" inset=",0,,0">
              <w:txbxContent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333333"/>
                      <w:sz w:val="16"/>
                    </w:rPr>
                    <w:t>报告验真编号：00fcc32bc1874a2cb60043e7d8d86e28</w:t>
                  </w:r>
                </w:p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808080"/>
                      <w:sz w:val="14"/>
                    </w:rPr>
                    <w:t>验真码说明：</w:t>
                  </w:r>
                </w:p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808080"/>
                      <w:sz w:val="14"/>
                    </w:rPr>
                    <w:t>1、使用企查查APP扫描二维码进行报告验真</w:t>
                  </w:r>
                </w:p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808080"/>
                      <w:sz w:val="14"/>
                    </w:rPr>
                    <w:t>2、此二维码为当前报告的唯一身份标识</w:t>
                  </w:r>
                </w:p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808080"/>
                      <w:sz w:val="14"/>
                    </w:rPr>
                    <w:t>3、未经报告权属人同意，不得将此报告用于违背权属人意愿之用途</w:t>
                  </w:r>
                </w:p>
                <w:p>
                  <w:pPr>
                    <w:jc w:val="left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808080"/>
                      <w:sz w:val="14"/>
                    </w:rPr>
                    <w:t>4、报告验真有效期为报告生成之日起6个月内，在报告验真到期前可进行扫码验真</w:t>
                  </w:r>
                </w:p>
              </w:txbxContent>
            </v:textbox>
          </v:shape>
        </w:pict>
      </w:r>
      <w:r>
        <w:drawing>
          <wp:anchor simplePos="0" relativeHeight="251666432" behindDoc="0" locked="0" layoutInCell="1" allowOverlap="1">
            <wp:simplePos x="0" y="0"/>
            <wp:positionH relativeFrom="page">
              <wp:posOffset>5944343</wp:posOffset>
            </wp:positionH>
            <wp:positionV relativeFrom="page">
              <wp:posOffset>8713089</wp:posOffset>
            </wp:positionV>
            <wp:extent cx="825500" cy="825500"/>
            <wp:wrapThrough wrapText="bothSides">
              <wp:wrapPolygon>
                <wp:start x="-389" y="0"/>
                <wp:lineTo x="-389" y="21340"/>
                <wp:lineTo x="21795" y="21340"/>
                <wp:lineTo x="21795" y="0"/>
                <wp:lineTo x="-389" y="0"/>
              </wp:wrapPolygon>
            </wp:wrapThrough>
            <wp:docPr id="10001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type="#_x0000_t202" style="height:0;margin-left:438.85pt;margin-top:754.68pt;mso-position-horizontal-relative:page;mso-position-vertical-relative:page;position:absolute;width:123.89pt;z-index:251667456" stroked="f">
            <v:fill opacity="0"/>
            <v:path strokeok="f" textboxrect="0,0,21600,21600"/>
            <v:textbox style="mso-fit-shape-to-text:t" inset=",0,,0">
              <w:txbxContent>
                <w:p>
                  <w:pPr>
                    <w:jc w:val="center"/>
                  </w:pPr>
                  <w:r>
                    <w:rPr>
                      <w:rFonts w:ascii="微软雅黑" w:eastAsia="微软雅黑" w:hAnsi="微软雅黑" w:cs="微软雅黑"/>
                      <w:b w:val="0"/>
                      <w:color w:val="333333"/>
                      <w:sz w:val="14"/>
                    </w:rPr>
                    <w:t>企查查APP扫一扫，报告验真</w:t>
                  </w:r>
                </w:p>
              </w:txbxContent>
            </v:textbox>
            <w10:wrap type="through"/>
          </v:shape>
        </w:pict>
      </w:r>
    </w:p>
    <w:p>
      <w:pPr>
        <w:pStyle w:val="Heading3"/>
        <w:bidi w:val="0"/>
      </w:pPr>
    </w:p>
    <w:p>
      <w:pPr>
        <w:bidi w:val="0"/>
        <w:ind w:firstLine="0"/>
        <w:jc w:val="center"/>
        <w:rPr>
          <w:rFonts w:ascii="微软雅黑" w:eastAsia="微软雅黑" w:hAnsi="微软雅黑" w:cs="微软雅黑"/>
          <w:b/>
          <w:color w:val="000000"/>
          <w:sz w:val="28"/>
          <w:u w:val="none"/>
        </w:rPr>
      </w:pPr>
      <w:r>
        <w:rPr>
          <w:rFonts w:ascii="微软雅黑" w:eastAsia="微软雅黑" w:hAnsi="微软雅黑" w:cs="微软雅黑"/>
          <w:b/>
          <w:color w:val="000000"/>
          <w:sz w:val="28"/>
          <w:u w:val="none"/>
        </w:rPr>
        <w:t>目录</w:t>
      </w:r>
    </w:p>
    <w:p>
      <w:pPr>
        <w:pStyle w:val="TOC1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rPr>
          <w:rFonts w:ascii="微软雅黑" w:eastAsia="微软雅黑" w:hAnsi="微软雅黑" w:cs="微软雅黑"/>
          <w:b/>
          <w:color w:val="000000"/>
          <w:sz w:val="28"/>
          <w:u w:val="none"/>
        </w:rPr>
        <w:fldChar w:fldCharType="begin"/>
      </w:r>
      <w:r>
        <w:rPr>
          <w:rFonts w:ascii="微软雅黑" w:eastAsia="微软雅黑" w:hAnsi="微软雅黑" w:cs="微软雅黑"/>
          <w:b/>
          <w:color w:val="000000"/>
          <w:sz w:val="28"/>
          <w:u w:val="none"/>
        </w:rPr>
        <w:instrText>TOC \o "1-3" \h \z \u</w:instrText>
      </w:r>
      <w:r>
        <w:rPr>
          <w:rFonts w:ascii="微软雅黑" w:eastAsia="微软雅黑" w:hAnsi="微软雅黑" w:cs="微软雅黑"/>
          <w:b/>
          <w:color w:val="000000"/>
          <w:sz w:val="28"/>
          <w:u w:val="none"/>
        </w:rPr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rPr>
          <w:rStyle w:val="Hyperlink"/>
          <w:rFonts w:ascii="微软雅黑" w:hAnsi="微软雅黑" w:cs="微软雅黑"/>
        </w:rPr>
        <w:t>1 基本信息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rPr>
          <w:rStyle w:val="Hyperlink"/>
          <w:rFonts w:cs="微软雅黑"/>
        </w:rPr>
        <w:t>1.1 企查分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rPr>
          <w:rStyle w:val="Hyperlink"/>
          <w:rFonts w:cs="微软雅黑"/>
        </w:rPr>
        <w:t>1.2 工商信息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rPr>
          <w:rStyle w:val="Hyperlink"/>
          <w:rFonts w:cs="微软雅黑"/>
        </w:rPr>
        <w:t>1.3 股东信息（1）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rPr>
          <w:rStyle w:val="Hyperlink"/>
          <w:rFonts w:cs="微软雅黑"/>
        </w:rPr>
        <w:t>1.4 主要人员（10）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rPr>
          <w:rStyle w:val="Hyperlink"/>
          <w:rFonts w:ascii="微软雅黑" w:hAnsi="微软雅黑" w:cs="微软雅黑"/>
        </w:rPr>
        <w:t>2 法律诉讼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rPr>
          <w:rStyle w:val="Hyperlink"/>
          <w:rFonts w:cs="微软雅黑"/>
        </w:rPr>
        <w:t>2.1 被执行人（0）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rPr>
          <w:rStyle w:val="Hyperlink"/>
          <w:rFonts w:cs="微软雅黑"/>
        </w:rPr>
        <w:t>2.2 失信被执行人（0）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rPr>
          <w:rStyle w:val="Hyperlink"/>
          <w:rFonts w:cs="微软雅黑"/>
        </w:rPr>
        <w:t>2.3 限制高消费（0）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rPr>
          <w:rStyle w:val="Hyperlink"/>
          <w:rFonts w:cs="微软雅黑"/>
        </w:rPr>
        <w:t>2.4 终本案件（0）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rPr>
          <w:rStyle w:val="Hyperlink"/>
          <w:rFonts w:cs="微软雅黑"/>
        </w:rPr>
        <w:t>2.5 股权冻结（0）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rPr>
          <w:rStyle w:val="Hyperlink"/>
          <w:rFonts w:ascii="微软雅黑" w:hAnsi="微软雅黑" w:cs="微软雅黑"/>
        </w:rPr>
        <w:t>3 经营风险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45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rPr>
          <w:rStyle w:val="Hyperlink"/>
          <w:rFonts w:cs="微软雅黑"/>
        </w:rPr>
        <w:t>3.1 经营异常（0）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Heading1"/>
        <w:bidi w:val="0"/>
        <w:ind w:firstLine="0"/>
        <w:jc w:val="left"/>
        <w:rPr>
          <w:rFonts w:ascii="微软雅黑" w:eastAsia="微软雅黑" w:hAnsi="微软雅黑" w:cs="微软雅黑"/>
          <w:b/>
          <w:color w:val="000000"/>
          <w:sz w:val="28"/>
          <w:u w:val="none"/>
        </w:rPr>
      </w:pPr>
      <w:r>
        <w:rPr>
          <w:rFonts w:ascii="微软雅黑" w:eastAsia="微软雅黑" w:hAnsi="微软雅黑" w:cs="微软雅黑"/>
          <w:b/>
          <w:color w:val="000000"/>
          <w:sz w:val="28"/>
          <w:u w:val="none"/>
        </w:rPr>
        <w:fldChar w:fldCharType="end"/>
      </w:r>
      <w:r>
        <w:rPr>
          <w:rFonts w:ascii="微软雅黑" w:eastAsia="微软雅黑" w:hAnsi="微软雅黑" w:cs="微软雅黑"/>
          <w:b/>
          <w:color w:val="000000"/>
          <w:sz w:val="28"/>
          <w:u w:val="none"/>
        </w:rPr>
        <w:br w:type="page"/>
      </w:r>
      <w:bookmarkStart w:id="7" w:name="_Toc256000004"/>
      <w:r>
        <w:rPr>
          <w:rFonts w:ascii="微软雅黑" w:eastAsia="微软雅黑" w:hAnsi="微软雅黑" w:cs="微软雅黑"/>
          <w:b/>
          <w:color w:val="2E74B5"/>
          <w:sz w:val="36"/>
          <w:u w:val="none"/>
        </w:rPr>
        <w:t>1 基本信息</w:t>
      </w:r>
      <w:bookmarkEnd w:id="7"/>
    </w:p>
    <w:p>
      <w:pPr>
        <w:pStyle w:val="Heading2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2"/>
          <w:u w:val="none"/>
        </w:rPr>
      </w:pPr>
      <w:bookmarkStart w:id="8" w:name="_Toc256000005"/>
      <w:r>
        <w:rPr>
          <w:rFonts w:ascii="微软雅黑" w:eastAsia="微软雅黑" w:hAnsi="微软雅黑" w:cs="微软雅黑"/>
          <w:b/>
          <w:color w:val="2E74B5"/>
          <w:sz w:val="32"/>
          <w:u w:val="none"/>
        </w:rPr>
        <w:t>1.1 企查分</w:t>
      </w:r>
      <w:bookmarkEnd w:id="8"/>
    </w:p>
    <w:p>
      <w:pPr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2"/>
          <w:u w:val="none"/>
        </w:rPr>
      </w:pPr>
      <w:r>
        <w:rPr>
          <w:rFonts w:ascii="微软雅黑" w:eastAsia="微软雅黑" w:hAnsi="微软雅黑" w:cs="微软雅黑"/>
          <w:b/>
          <w:color w:val="2E74B5"/>
          <w:sz w:val="32"/>
          <w:u w:val="none"/>
        </w:rPr>
        <w:drawing>
          <wp:inline>
            <wp:extent cx="6645910" cy="1014194"/>
            <wp:docPr id="10001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/>
        <w:jc w:val="left"/>
        <w:rPr>
          <w:rFonts w:ascii="微软雅黑" w:eastAsia="微软雅黑" w:hAnsi="微软雅黑" w:cs="微软雅黑"/>
          <w:b w:val="0"/>
          <w:color w:val="000000"/>
          <w:sz w:val="20"/>
          <w:u w:val="none"/>
        </w:rPr>
      </w:pPr>
      <w:r>
        <w:rPr>
          <w:rFonts w:ascii="微软雅黑" w:eastAsia="微软雅黑" w:hAnsi="微软雅黑" w:cs="微软雅黑"/>
          <w:b w:val="0"/>
          <w:color w:val="000000"/>
          <w:sz w:val="20"/>
          <w:u w:val="none"/>
        </w:rPr>
        <w:t xml:space="preserve">企查分是基于公开信息，通过机器学习算法及大数据模型综合计算得出的分值，随主体公开信息变化而相应变化；具体分值仅供参考，仅用以辅助体现主体的综合信用情况，并不代表企查查任何明示、暗示之观点或保证。保持良好的信用行为有助于分数提升。 </w:t>
      </w:r>
    </w:p>
    <w:p>
      <w:pPr>
        <w:bidi w:val="0"/>
        <w:ind w:firstLine="0"/>
        <w:jc w:val="left"/>
        <w:rPr>
          <w:rFonts w:ascii="微软雅黑" w:eastAsia="微软雅黑" w:hAnsi="微软雅黑" w:cs="微软雅黑"/>
          <w:b w:val="0"/>
          <w:color w:val="000000"/>
          <w:sz w:val="20"/>
          <w:u w:val="none"/>
        </w:rPr>
      </w:pPr>
      <w:r>
        <w:rPr>
          <w:rFonts w:ascii="微软雅黑" w:eastAsia="微软雅黑" w:hAnsi="微软雅黑" w:cs="微软雅黑"/>
          <w:b w:val="0"/>
          <w:color w:val="000000"/>
          <w:sz w:val="20"/>
          <w:u w:val="none"/>
        </w:rPr>
        <w:t>此报告仅展示企查分打分结果，如需进一步查看企查分更多信息，请登录 QCC.COM企业主页查看或下载【企业信用报告-专业版 】报告查看相关信息。</w:t>
      </w:r>
    </w:p>
    <w:p>
      <w:pPr>
        <w:pStyle w:val="Heading2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2"/>
          <w:u w:val="none"/>
        </w:rPr>
      </w:pPr>
      <w:bookmarkStart w:id="9" w:name="_Toc256000006"/>
      <w:r>
        <w:rPr>
          <w:rFonts w:ascii="微软雅黑" w:eastAsia="微软雅黑" w:hAnsi="微软雅黑" w:cs="微软雅黑"/>
          <w:b/>
          <w:color w:val="2E74B5"/>
          <w:sz w:val="32"/>
          <w:u w:val="none"/>
        </w:rPr>
        <w:t>1.2 工商信息</w:t>
      </w:r>
      <w:bookmarkEnd w:id="9"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3244"/>
        <w:gridCol w:w="1779"/>
        <w:gridCol w:w="3244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企业名称</w:t>
            </w:r>
          </w:p>
        </w:tc>
        <w:tc>
          <w:tcPr>
            <w:tcW w:w="8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广东省电子信息产业集团有限公司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统一社会信用代码</w:t>
            </w:r>
          </w:p>
        </w:tc>
        <w:tc>
          <w:tcPr>
            <w:tcW w:w="3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91440000725458764N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法定代表人</w:t>
            </w:r>
          </w:p>
        </w:tc>
        <w:tc>
          <w:tcPr>
            <w:tcW w:w="3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王佳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注册资本</w:t>
            </w:r>
          </w:p>
        </w:tc>
        <w:tc>
          <w:tcPr>
            <w:tcW w:w="3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116200万元人民币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实缴资本</w:t>
            </w:r>
          </w:p>
        </w:tc>
        <w:tc>
          <w:tcPr>
            <w:tcW w:w="3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116200万元人民币（2023年报）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企业类型</w:t>
            </w:r>
          </w:p>
        </w:tc>
        <w:tc>
          <w:tcPr>
            <w:tcW w:w="3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有限责任公司（非自然人投资或控股的法人独资）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登记状态</w:t>
            </w:r>
          </w:p>
        </w:tc>
        <w:tc>
          <w:tcPr>
            <w:tcW w:w="3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在营（开业）企业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成立日期</w:t>
            </w:r>
          </w:p>
        </w:tc>
        <w:tc>
          <w:tcPr>
            <w:tcW w:w="3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2000-10-19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营业期限</w:t>
            </w:r>
          </w:p>
        </w:tc>
        <w:tc>
          <w:tcPr>
            <w:tcW w:w="3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2000-10-19 至 无固定期限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注册地址</w:t>
            </w:r>
          </w:p>
        </w:tc>
        <w:tc>
          <w:tcPr>
            <w:tcW w:w="8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广东省广州市南沙区海秀街4号2414房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经营范围</w:t>
            </w:r>
          </w:p>
        </w:tc>
        <w:tc>
          <w:tcPr>
            <w:tcW w:w="8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电子信息技术产品和电器产品的研制、生产、销售，电子信息网络和计算机运营，电子计算机技术服务，设备、场地租赁服务；销售：电子计算机及配件，电子元件，电子器件，电器机械及器材；煤炭批发经营；合同能源管理服务，节能技术研发与咨询，节能设备制造与安装；停车场经营（经营地址：广州市天河区粤垦路188号）；货物进出口；专业技术人员培训（仅限于分支机构经营）；技术服务。（依法须经批准的项目，经相关部门批准后方可开展经营活动）</w:t>
            </w:r>
          </w:p>
        </w:tc>
      </w:tr>
    </w:tbl>
    <w:p>
      <w:pPr>
        <w:pStyle w:val="Heading2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2"/>
          <w:u w:val="none"/>
        </w:rPr>
      </w:pPr>
      <w:bookmarkStart w:id="10" w:name="_Toc256000007"/>
      <w:r>
        <w:rPr>
          <w:rFonts w:ascii="微软雅黑" w:eastAsia="微软雅黑" w:hAnsi="微软雅黑" w:cs="微软雅黑"/>
          <w:b/>
          <w:color w:val="2E74B5"/>
          <w:sz w:val="32"/>
          <w:u w:val="none"/>
        </w:rPr>
        <w:t>1.3 股东信息（1）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45"/>
        <w:gridCol w:w="3792"/>
        <w:gridCol w:w="1701"/>
        <w:gridCol w:w="1962"/>
        <w:gridCol w:w="196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序号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股东名称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持股比例</w:t>
            </w:r>
          </w:p>
        </w:tc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认缴出资日期</w:t>
            </w:r>
          </w:p>
        </w:tc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首次持股日期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1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广东省广晟控股集团有限公司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100%</w:t>
            </w:r>
          </w:p>
        </w:tc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2020-06-30</w:t>
            </w:r>
          </w:p>
        </w:tc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2015-09-23</w:t>
            </w:r>
          </w:p>
        </w:tc>
      </w:tr>
    </w:tbl>
    <w:p>
      <w:pPr>
        <w:pStyle w:val="Heading2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2"/>
          <w:u w:val="none"/>
        </w:rPr>
      </w:pPr>
      <w:bookmarkStart w:id="11" w:name="_Toc256000008"/>
      <w:r>
        <w:rPr>
          <w:rFonts w:ascii="微软雅黑" w:eastAsia="微软雅黑" w:hAnsi="微软雅黑" w:cs="微软雅黑"/>
          <w:b/>
          <w:color w:val="2E74B5"/>
          <w:sz w:val="32"/>
          <w:u w:val="none"/>
        </w:rPr>
        <w:t>1.4 主要人员（10）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45"/>
        <w:gridCol w:w="4185"/>
        <w:gridCol w:w="2616"/>
        <w:gridCol w:w="261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序号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姓名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职务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0"/>
                <w:u w:val="none"/>
              </w:rPr>
              <w:t>持股比例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1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王佳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董事长,董事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-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2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焦志刚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总经理,董事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-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3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林伟强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董事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-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4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古飞燕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董事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-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5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张险峰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董事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-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6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谭慎灿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董事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-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7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余荆海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董事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-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8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叶颜辉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监事会主席,监事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-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9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周艳玲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监事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-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10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谢晖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职工监事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top"/>
          </w:tcPr>
          <w:p>
            <w:pPr>
              <w:bidi w:val="0"/>
              <w:ind w:firstLine="0"/>
              <w:jc w:val="left"/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</w:pPr>
            <w:r>
              <w:rPr>
                <w:rFonts w:ascii="微软雅黑" w:eastAsia="微软雅黑" w:hAnsi="微软雅黑" w:cs="微软雅黑"/>
                <w:b w:val="0"/>
                <w:color w:val="000000"/>
                <w:sz w:val="20"/>
                <w:u w:val="none"/>
              </w:rPr>
              <w:t>-</w:t>
            </w:r>
          </w:p>
        </w:tc>
      </w:tr>
    </w:tbl>
    <w:p>
      <w:pPr>
        <w:pStyle w:val="Heading1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6"/>
          <w:u w:val="none"/>
        </w:rPr>
      </w:pPr>
      <w:bookmarkStart w:id="12" w:name="_Toc256000009"/>
      <w:r>
        <w:rPr>
          <w:rFonts w:ascii="微软雅黑" w:eastAsia="微软雅黑" w:hAnsi="微软雅黑" w:cs="微软雅黑"/>
          <w:b/>
          <w:color w:val="2E74B5"/>
          <w:sz w:val="36"/>
          <w:u w:val="none"/>
        </w:rPr>
        <w:t>2 法律诉讼</w:t>
      </w:r>
      <w:bookmarkEnd w:id="12"/>
    </w:p>
    <w:p>
      <w:pPr>
        <w:pStyle w:val="Heading2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2"/>
          <w:u w:val="none"/>
        </w:rPr>
      </w:pPr>
      <w:bookmarkStart w:id="13" w:name="_Toc256000010"/>
      <w:r>
        <w:rPr>
          <w:rFonts w:ascii="微软雅黑" w:eastAsia="微软雅黑" w:hAnsi="微软雅黑" w:cs="微软雅黑"/>
          <w:b/>
          <w:color w:val="2E74B5"/>
          <w:sz w:val="32"/>
          <w:u w:val="none"/>
        </w:rPr>
        <w:t>2.1 被执行人（0）</w:t>
      </w:r>
      <w:bookmarkEnd w:id="13"/>
    </w:p>
    <w:p>
      <w:pPr>
        <w:bidi w:val="0"/>
        <w:ind w:firstLine="0"/>
        <w:jc w:val="left"/>
        <w:rPr>
          <w:rFonts w:ascii="微软雅黑" w:eastAsia="微软雅黑" w:hAnsi="微软雅黑" w:cs="微软雅黑"/>
          <w:b w:val="0"/>
          <w:color w:val="000000"/>
          <w:sz w:val="20"/>
          <w:u w:val="none"/>
        </w:rPr>
      </w:pPr>
      <w:r>
        <w:rPr>
          <w:rFonts w:ascii="微软雅黑" w:eastAsia="微软雅黑" w:hAnsi="微软雅黑" w:cs="微软雅黑"/>
          <w:b w:val="0"/>
          <w:color w:val="000000"/>
          <w:sz w:val="20"/>
          <w:u w:val="none"/>
        </w:rPr>
        <w:t>截止至2024年10月15日，根据相关公开网站检索及企查查大数据分析暂未查询到相关信息。</w:t>
      </w:r>
    </w:p>
    <w:p>
      <w:pPr>
        <w:pStyle w:val="Heading2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2"/>
          <w:u w:val="none"/>
        </w:rPr>
      </w:pPr>
      <w:bookmarkStart w:id="14" w:name="_Toc256000011"/>
      <w:r>
        <w:rPr>
          <w:rFonts w:ascii="微软雅黑" w:eastAsia="微软雅黑" w:hAnsi="微软雅黑" w:cs="微软雅黑"/>
          <w:b/>
          <w:color w:val="2E74B5"/>
          <w:sz w:val="32"/>
          <w:u w:val="none"/>
        </w:rPr>
        <w:t>2.2 失信被执行人（0）</w:t>
      </w:r>
      <w:bookmarkEnd w:id="14"/>
    </w:p>
    <w:p>
      <w:pPr>
        <w:bidi w:val="0"/>
        <w:ind w:firstLine="0"/>
        <w:jc w:val="left"/>
        <w:rPr>
          <w:rFonts w:ascii="微软雅黑" w:eastAsia="微软雅黑" w:hAnsi="微软雅黑" w:cs="微软雅黑"/>
          <w:b w:val="0"/>
          <w:color w:val="000000"/>
          <w:sz w:val="20"/>
          <w:u w:val="none"/>
        </w:rPr>
      </w:pPr>
      <w:r>
        <w:rPr>
          <w:rFonts w:ascii="微软雅黑" w:eastAsia="微软雅黑" w:hAnsi="微软雅黑" w:cs="微软雅黑"/>
          <w:b w:val="0"/>
          <w:color w:val="000000"/>
          <w:sz w:val="20"/>
          <w:u w:val="none"/>
        </w:rPr>
        <w:t>截止至2024年10月15日，根据相关公开网站检索及企查查大数据分析暂未查询到相关信息。</w:t>
      </w:r>
    </w:p>
    <w:p>
      <w:pPr>
        <w:pStyle w:val="Heading2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2"/>
          <w:u w:val="none"/>
        </w:rPr>
      </w:pPr>
      <w:bookmarkStart w:id="15" w:name="_Toc256000012"/>
      <w:r>
        <w:rPr>
          <w:rFonts w:ascii="微软雅黑" w:eastAsia="微软雅黑" w:hAnsi="微软雅黑" w:cs="微软雅黑"/>
          <w:b/>
          <w:color w:val="2E74B5"/>
          <w:sz w:val="32"/>
          <w:u w:val="none"/>
        </w:rPr>
        <w:t>2.3 限制高消费（0）</w:t>
      </w:r>
      <w:bookmarkEnd w:id="15"/>
    </w:p>
    <w:p>
      <w:pPr>
        <w:bidi w:val="0"/>
        <w:ind w:firstLine="0"/>
        <w:jc w:val="left"/>
        <w:rPr>
          <w:rFonts w:ascii="微软雅黑" w:eastAsia="微软雅黑" w:hAnsi="微软雅黑" w:cs="微软雅黑"/>
          <w:b w:val="0"/>
          <w:color w:val="000000"/>
          <w:sz w:val="20"/>
          <w:u w:val="none"/>
        </w:rPr>
      </w:pPr>
      <w:r>
        <w:rPr>
          <w:rFonts w:ascii="微软雅黑" w:eastAsia="微软雅黑" w:hAnsi="微软雅黑" w:cs="微软雅黑"/>
          <w:b w:val="0"/>
          <w:color w:val="000000"/>
          <w:sz w:val="20"/>
          <w:u w:val="none"/>
        </w:rPr>
        <w:t>截止至2024年10月15日，根据相关公开网站检索及企查查大数据分析暂未查询到相关信息。</w:t>
      </w:r>
    </w:p>
    <w:p>
      <w:pPr>
        <w:pStyle w:val="Heading2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2"/>
          <w:u w:val="none"/>
        </w:rPr>
      </w:pPr>
      <w:bookmarkStart w:id="16" w:name="_Toc256000013"/>
      <w:r>
        <w:rPr>
          <w:rFonts w:ascii="微软雅黑" w:eastAsia="微软雅黑" w:hAnsi="微软雅黑" w:cs="微软雅黑"/>
          <w:b/>
          <w:color w:val="2E74B5"/>
          <w:sz w:val="32"/>
          <w:u w:val="none"/>
        </w:rPr>
        <w:t>2.4 终本案件（0）</w:t>
      </w:r>
      <w:bookmarkEnd w:id="16"/>
    </w:p>
    <w:p>
      <w:pPr>
        <w:bidi w:val="0"/>
        <w:ind w:firstLine="0"/>
        <w:jc w:val="left"/>
        <w:rPr>
          <w:rFonts w:ascii="微软雅黑" w:eastAsia="微软雅黑" w:hAnsi="微软雅黑" w:cs="微软雅黑"/>
          <w:b w:val="0"/>
          <w:color w:val="000000"/>
          <w:sz w:val="20"/>
          <w:u w:val="none"/>
        </w:rPr>
      </w:pPr>
      <w:r>
        <w:rPr>
          <w:rFonts w:ascii="微软雅黑" w:eastAsia="微软雅黑" w:hAnsi="微软雅黑" w:cs="微软雅黑"/>
          <w:b w:val="0"/>
          <w:color w:val="000000"/>
          <w:sz w:val="20"/>
          <w:u w:val="none"/>
        </w:rPr>
        <w:t>截止至2024年10月15日，根据相关公开网站检索及企查查大数据分析暂未查询到相关信息。</w:t>
      </w:r>
    </w:p>
    <w:p>
      <w:pPr>
        <w:pStyle w:val="Heading2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2"/>
          <w:u w:val="none"/>
        </w:rPr>
      </w:pPr>
      <w:bookmarkStart w:id="17" w:name="_Toc256000014"/>
      <w:r>
        <w:rPr>
          <w:rFonts w:ascii="微软雅黑" w:eastAsia="微软雅黑" w:hAnsi="微软雅黑" w:cs="微软雅黑"/>
          <w:b/>
          <w:color w:val="2E74B5"/>
          <w:sz w:val="32"/>
          <w:u w:val="none"/>
        </w:rPr>
        <w:t>2.5 股权冻结（0）</w:t>
      </w:r>
      <w:bookmarkEnd w:id="17"/>
    </w:p>
    <w:p>
      <w:pPr>
        <w:bidi w:val="0"/>
        <w:ind w:firstLine="0"/>
        <w:jc w:val="left"/>
        <w:rPr>
          <w:rFonts w:ascii="微软雅黑" w:eastAsia="微软雅黑" w:hAnsi="微软雅黑" w:cs="微软雅黑"/>
          <w:b w:val="0"/>
          <w:color w:val="000000"/>
          <w:sz w:val="20"/>
          <w:u w:val="none"/>
        </w:rPr>
      </w:pPr>
      <w:r>
        <w:rPr>
          <w:rFonts w:ascii="微软雅黑" w:eastAsia="微软雅黑" w:hAnsi="微软雅黑" w:cs="微软雅黑"/>
          <w:b w:val="0"/>
          <w:color w:val="000000"/>
          <w:sz w:val="20"/>
          <w:u w:val="none"/>
        </w:rPr>
        <w:t>截止至2024年10月15日，根据相关公开网站检索及企查查大数据分析暂未查询到相关信息。</w:t>
      </w:r>
    </w:p>
    <w:p>
      <w:pPr>
        <w:pStyle w:val="Heading1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6"/>
          <w:u w:val="none"/>
        </w:rPr>
      </w:pPr>
      <w:bookmarkStart w:id="18" w:name="_Toc256000015"/>
      <w:r>
        <w:rPr>
          <w:rFonts w:ascii="微软雅黑" w:eastAsia="微软雅黑" w:hAnsi="微软雅黑" w:cs="微软雅黑"/>
          <w:b/>
          <w:color w:val="2E74B5"/>
          <w:sz w:val="36"/>
          <w:u w:val="none"/>
        </w:rPr>
        <w:t>3 经营风险</w:t>
      </w:r>
      <w:bookmarkEnd w:id="18"/>
    </w:p>
    <w:p>
      <w:pPr>
        <w:pStyle w:val="Heading2"/>
        <w:bidi w:val="0"/>
        <w:ind w:firstLine="0"/>
        <w:jc w:val="left"/>
        <w:rPr>
          <w:rFonts w:ascii="微软雅黑" w:eastAsia="微软雅黑" w:hAnsi="微软雅黑" w:cs="微软雅黑"/>
          <w:b/>
          <w:color w:val="2E74B5"/>
          <w:sz w:val="32"/>
          <w:u w:val="none"/>
        </w:rPr>
      </w:pPr>
      <w:bookmarkStart w:id="19" w:name="_Toc256000016"/>
      <w:r>
        <w:rPr>
          <w:rFonts w:ascii="微软雅黑" w:eastAsia="微软雅黑" w:hAnsi="微软雅黑" w:cs="微软雅黑"/>
          <w:b/>
          <w:color w:val="2E74B5"/>
          <w:sz w:val="32"/>
          <w:u w:val="none"/>
        </w:rPr>
        <w:t>3.1 经营异常（0）</w:t>
      </w:r>
      <w:bookmarkEnd w:id="19"/>
    </w:p>
    <w:p>
      <w:pPr>
        <w:bidi w:val="0"/>
        <w:ind w:firstLine="0"/>
        <w:jc w:val="left"/>
        <w:rPr>
          <w:rFonts w:ascii="微软雅黑" w:eastAsia="微软雅黑" w:hAnsi="微软雅黑" w:cs="微软雅黑"/>
          <w:b w:val="0"/>
          <w:color w:val="000000"/>
          <w:sz w:val="20"/>
          <w:u w:val="none"/>
        </w:rPr>
      </w:pPr>
      <w:r>
        <w:rPr>
          <w:rFonts w:ascii="微软雅黑" w:eastAsia="微软雅黑" w:hAnsi="微软雅黑" w:cs="微软雅黑"/>
          <w:b w:val="0"/>
          <w:color w:val="000000"/>
          <w:sz w:val="20"/>
          <w:u w:val="none"/>
        </w:rPr>
        <w:t>截止至2024年10月15日，根据相关公开网站检索及企查查大数据分析暂未查询到相关信息。</w:t>
      </w:r>
      <w:r>
        <w:rPr>
          <w:rFonts w:ascii="微软雅黑" w:eastAsia="微软雅黑" w:hAnsi="微软雅黑" w:cs="微软雅黑"/>
          <w:b w:val="0"/>
          <w:color w:val="000000"/>
          <w:sz w:val="20"/>
          <w:u w:val="none"/>
        </w:rPr>
        <w:br w:type="page"/>
      </w:r>
      <w:r>
        <w:rPr>
          <w:rFonts w:ascii="微软雅黑" w:eastAsia="微软雅黑" w:hAnsi="微软雅黑" w:cs="微软雅黑"/>
          <w:b w:val="0"/>
          <w:color w:val="000000"/>
          <w:sz w:val="20"/>
          <w:u w:val="none"/>
        </w:rPr>
        <w:drawing>
          <wp:anchor simplePos="0" relativeHeight="2516684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10002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top="720" w:right="720" w:bottom="720" w:left="720" w:header="283" w:footer="397" w:gutter="0"/>
      <w:pgNumType w:start="1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spacing w:before="24" w:after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spacing w:before="24" w:after="24"/>
      <w:jc w:val="right"/>
      <w:rPr>
        <w:rFonts w:ascii="微软雅黑" w:hAnsi="微软雅黑"/>
      </w:rPr>
    </w:pPr>
    <w:bookmarkStart w:id="4" w:name="页脚_左"/>
    <w:r>
      <w:rPr>
        <w:rFonts w:ascii="微软雅黑" w:hAnsi="微软雅黑"/>
      </w:rPr>
      <w:t>企查查科技股份有限公司</w:t>
    </w:r>
    <w:bookmarkEnd w:id="4"/>
    <w:r>
      <mc:AlternateContent>
        <mc:Choice Requires="wps">
          <w:drawing>
            <wp:anchor distT="45720" distB="45720" distL="114300" distR="114300" simplePos="0" relativeHeight="251662336" behindDoc="1" locked="0" layoutInCell="1" allowOverlap="1">
              <wp:simplePos x="0" y="0"/>
              <wp:positionH relativeFrom="column">
                <wp:posOffset>4410075</wp:posOffset>
              </wp:positionH>
              <wp:positionV relativeFrom="paragraph">
                <wp:posOffset>-2540</wp:posOffset>
              </wp:positionV>
              <wp:extent cx="2649474" cy="257175"/>
              <wp:effectExtent l="0" t="0" r="8890" b="889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9474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24" w:after="24"/>
                            <w:jc w:val="right"/>
                            <w:rPr>
                              <w:color w:val="FEFEFE"/>
                            </w:rPr>
                          </w:pPr>
                          <w:bookmarkStart w:id="5" w:name="Finger4"/>
                          <w:bookmarkEnd w:id="5"/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51" type="#_x0000_t202" style="height:20.25pt;margin-left:347.25pt;margin-top:-0.2pt;mso-height-relative:page;mso-width-percent:400;mso-width-relative:margin;position:absolute;width:185.9pt;z-index:-251653120" coordsize="21600,21600" filled="f" stroked="f">
              <v:stroke joinstyle="miter"/>
              <o:lock v:ext="edit" aspectratio="f"/>
              <v:textbox style="mso-fit-shape-to-text:t" inset="0,0,0,0">
                <w:txbxContent>
                  <w:p>
                    <w:pPr>
                      <w:spacing w:before="24" w:after="24"/>
                      <w:jc w:val="right"/>
                      <w:rPr>
                        <w:color w:val="FEFEFE"/>
                      </w:rPr>
                    </w:pPr>
                    <w:bookmarkStart w:id="5" w:name="Finger4"/>
                    <w:bookmarkEnd w:id="5"/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4410075</wp:posOffset>
              </wp:positionH>
              <wp:positionV relativeFrom="paragraph">
                <wp:posOffset>-2564765</wp:posOffset>
              </wp:positionV>
              <wp:extent cx="2649474" cy="257175"/>
              <wp:effectExtent l="0" t="0" r="889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9474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24" w:after="24"/>
                            <w:jc w:val="right"/>
                            <w:rPr>
                              <w:color w:val="FEFEFE"/>
                            </w:rPr>
                          </w:pPr>
                          <w:bookmarkStart w:id="6" w:name="Finger3"/>
                          <w:bookmarkEnd w:id="6"/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" o:spid="_x0000_s2052" type="#_x0000_t202" style="height:20.25pt;margin-left:347.25pt;margin-top:-201.95pt;mso-height-relative:page;mso-width-percent:400;mso-width-relative:margin;position:absolute;width:185.9pt;z-index:-251651072" coordsize="21600,21600" filled="f" stroked="f">
              <v:stroke joinstyle="miter"/>
              <o:lock v:ext="edit" aspectratio="f"/>
              <v:textbox style="mso-fit-shape-to-text:t" inset="0,0,0,0">
                <w:txbxContent>
                  <w:p>
                    <w:pPr>
                      <w:spacing w:before="24" w:after="24"/>
                      <w:jc w:val="right"/>
                      <w:rPr>
                        <w:color w:val="FEFEFE"/>
                      </w:rPr>
                    </w:pPr>
                    <w:bookmarkStart w:id="6" w:name="Finger3"/>
                    <w:bookmarkEnd w:id="6"/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>
      <w:rPr>
        <w:rFonts w:ascii="微软雅黑" w:hAnsi="微软雅黑"/>
        <w:lang w:val="zh-CN"/>
      </w:rPr>
      <w:t xml:space="preserve"> </w:t>
    </w:r>
    <w:r>
      <w:rPr>
        <w:rFonts w:ascii="微软雅黑" w:hAnsi="微软雅黑"/>
        <w:lang w:val="zh-CN"/>
      </w:rPr>
      <w:fldChar w:fldCharType="begin"/>
    </w:r>
    <w:r>
      <w:rPr>
        <w:rFonts w:ascii="微软雅黑" w:hAnsi="微软雅黑"/>
        <w:lang w:val="zh-CN"/>
      </w:rPr>
      <w:instrText>PAGE   \* MERGEFORMAT</w:instrText>
    </w:r>
    <w:r>
      <w:rPr>
        <w:rFonts w:ascii="微软雅黑" w:hAnsi="微软雅黑"/>
        <w:lang w:val="zh-CN"/>
      </w:rPr>
      <w:fldChar w:fldCharType="separate"/>
    </w:r>
    <w:r>
      <w:rPr>
        <w:rFonts w:ascii="微软雅黑" w:hAnsi="微软雅黑"/>
        <w:lang w:val="zh-CN"/>
      </w:rPr>
      <w:t>4</w:t>
    </w:r>
    <w:r>
      <w:rPr>
        <w:rFonts w:ascii="微软雅黑" w:hAnsi="微软雅黑"/>
        <w:lang w:val="zh-CN"/>
      </w:rPr>
      <w:fldChar w:fldCharType="end"/>
    </w:r>
    <w:r>
      <w:rPr>
        <w:rFonts w:ascii="微软雅黑" w:hAnsi="微软雅黑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ascii="微软雅黑" w:hAnsi="微软雅黑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spacing w:before="24" w:after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spacing w:before="24" w:after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  <w:spacing w:before="24" w:after="24"/>
      <w:jc w:val="left"/>
    </w:pPr>
    <w:bookmarkStart w:id="0" w:name="页眉_左"/>
    <w:r>
      <w:drawing>
        <wp:inline>
          <wp:extent cx="718457" cy="279400"/>
          <wp:docPr id="100018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8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18457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>
      <mc:AlternateContent>
        <mc:Choice Requires="wps">
          <w:drawing>
            <wp:anchor distT="45720" distB="45720" distL="114300" distR="114300" simplePos="0" relativeHeight="251658240" behindDoc="1" locked="0" layoutInCell="1" allowOverlap="1">
              <wp:simplePos x="0" y="0"/>
              <wp:positionH relativeFrom="column">
                <wp:posOffset>4410075</wp:posOffset>
              </wp:positionH>
              <wp:positionV relativeFrom="paragraph">
                <wp:posOffset>35560</wp:posOffset>
              </wp:positionV>
              <wp:extent cx="2649474" cy="257175"/>
              <wp:effectExtent l="0" t="0" r="8890" b="8890"/>
              <wp:wrapNone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9474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24" w:after="24"/>
                            <w:jc w:val="right"/>
                            <w:rPr>
                              <w:color w:val="FEFEFE"/>
                            </w:rPr>
                          </w:pPr>
                          <w:bookmarkStart w:id="1" w:name="Finger1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2049" type="#_x0000_t202" style="height:20.25pt;margin-left:347.25pt;margin-top:2.8pt;mso-height-relative:page;mso-width-percent:400;mso-width-relative:margin;position:absolute;width:185.9pt;z-index:-251657216" coordsize="21600,21600" filled="f" stroked="f">
              <v:stroke joinstyle="miter"/>
              <o:lock v:ext="edit" aspectratio="f"/>
              <v:textbox style="mso-fit-shape-to-text:t" inset="0,0,0,0">
                <w:txbxContent>
                  <w:p>
                    <w:pPr>
                      <w:spacing w:before="24" w:after="24"/>
                      <w:jc w:val="right"/>
                      <w:rPr>
                        <w:color w:val="FEFEFE"/>
                      </w:rPr>
                    </w:pPr>
                    <w:bookmarkStart w:id="1" w:name="Finger1"/>
                    <w:bookmarkEnd w:id="1"/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60288" behindDoc="1" locked="0" layoutInCell="1" allowOverlap="1">
              <wp:simplePos x="0" y="0"/>
              <wp:positionH relativeFrom="column">
                <wp:posOffset>4410075</wp:posOffset>
              </wp:positionH>
              <wp:positionV relativeFrom="paragraph">
                <wp:posOffset>4573905</wp:posOffset>
              </wp:positionV>
              <wp:extent cx="2649474" cy="257175"/>
              <wp:effectExtent l="0" t="0" r="8890" b="889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9474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24" w:after="24"/>
                            <w:jc w:val="right"/>
                            <w:rPr>
                              <w:color w:val="FEFEFE"/>
                            </w:rPr>
                          </w:pPr>
                          <w:bookmarkStart w:id="2" w:name="Finger2"/>
                          <w:bookmarkEnd w:id="2"/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" o:spid="_x0000_s2050" type="#_x0000_t202" style="height:20.25pt;margin-left:347.25pt;margin-top:360.15pt;mso-height-relative:page;mso-width-percent:400;mso-width-relative:margin;position:absolute;width:185.9pt;z-index:-251655168" coordsize="21600,21600" filled="f" stroked="f">
              <v:stroke joinstyle="miter"/>
              <o:lock v:ext="edit" aspectratio="f"/>
              <v:textbox style="mso-fit-shape-to-text:t" inset="0,0,0,0">
                <w:txbxContent>
                  <w:p>
                    <w:pPr>
                      <w:spacing w:before="24" w:after="24"/>
                      <w:jc w:val="right"/>
                      <w:rPr>
                        <w:color w:val="FEFEFE"/>
                      </w:rPr>
                    </w:pPr>
                    <w:bookmarkStart w:id="2" w:name="Finger2"/>
                    <w:bookmarkEnd w:id="2"/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>
      <w:t xml:space="preserve"> </w:t>
    </w:r>
    <w:bookmarkStart w:id="3" w:name="页眉_右"/>
    <w:r>
      <w:t>联系电话：400-928-2212</w:t>
    </w:r>
    <w:bookmarkEnd w:id="3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xYzY4ODM3OWU2OWIwNTU4MDE1ZGNkNDczY2I4MGY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napToGrid w:val="0"/>
      <w:spacing w:before="10" w:beforeLines="10" w:after="10" w:afterLines="1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0"/>
    <w:uiPriority w:val="9"/>
    <w:qFormat/>
    <w:pPr>
      <w:keepNext/>
      <w:keepLines/>
      <w:spacing w:before="30" w:beforeLines="30" w:after="30" w:afterLines="30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spacing w:before="30" w:beforeLines="30" w:after="30" w:afterLines="30"/>
      <w:jc w:val="left"/>
      <w:outlineLvl w:val="1"/>
    </w:pPr>
    <w:rPr>
      <w:rFonts w:ascii="微软雅黑" w:hAnsi="微软雅黑"/>
      <w:b/>
      <w:sz w:val="32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/>
      <w:keepLines/>
      <w:spacing w:before="30" w:beforeLines="30" w:after="30" w:afterLines="30"/>
      <w:outlineLvl w:val="2"/>
    </w:pPr>
    <w:rPr>
      <w:rFonts w:ascii="微软雅黑" w:hAnsi="微软雅黑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a1"/>
    <w:uiPriority w:val="99"/>
    <w:semiHidden/>
    <w:unhideWhenUsed/>
    <w:pPr>
      <w:jc w:val="left"/>
    </w:pPr>
  </w:style>
  <w:style w:type="paragraph" w:styleId="BalloonText">
    <w:name w:val="Balloon Text"/>
    <w:basedOn w:val="Normal"/>
    <w:link w:val="a3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a5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CommentSubject">
    <w:name w:val="annotation subject"/>
    <w:basedOn w:val="CommentText"/>
    <w:next w:val="CommentText"/>
    <w:link w:val="a2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a">
    <w:name w:val="页眉 字符"/>
    <w:basedOn w:val="DefaultParagraphFont"/>
    <w:link w:val="Header"/>
    <w:uiPriority w:val="99"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Pr>
      <w:sz w:val="18"/>
      <w:szCs w:val="18"/>
    </w:rPr>
  </w:style>
  <w:style w:type="character" w:customStyle="1" w:styleId="a1">
    <w:name w:val="批注文字 字符"/>
    <w:basedOn w:val="DefaultParagraphFont"/>
    <w:link w:val="CommentText"/>
    <w:uiPriority w:val="99"/>
    <w:semiHidden/>
  </w:style>
  <w:style w:type="character" w:customStyle="1" w:styleId="a2">
    <w:name w:val="批注主题 字符"/>
    <w:basedOn w:val="a1"/>
    <w:link w:val="CommentSubject"/>
    <w:uiPriority w:val="99"/>
    <w:semiHidden/>
    <w:rPr>
      <w:b/>
      <w:bCs/>
    </w:rPr>
  </w:style>
  <w:style w:type="character" w:customStyle="1" w:styleId="a3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@他1"/>
    <w:basedOn w:val="DefaultParagraphFont"/>
    <w:uiPriority w:val="99"/>
    <w:semiHidden/>
    <w:unhideWhenUsed/>
    <w:rPr>
      <w:color w:val="2B579A"/>
      <w:shd w:val="clear" w:color="auto" w:fill="E6E6E6"/>
    </w:rPr>
  </w:style>
  <w:style w:type="paragraph" w:styleId="NoSpacing">
    <w:name w:val="No Spacing"/>
    <w:link w:val="a4"/>
    <w:uiPriority w:val="1"/>
    <w:qFormat/>
    <w:rPr>
      <w:rFonts w:asciiTheme="minorHAnsi" w:eastAsiaTheme="minorEastAsia" w:hAnsiTheme="minorHAnsi" w:cstheme="minorBidi"/>
      <w:kern w:val="0"/>
      <w:sz w:val="22"/>
      <w:szCs w:val="22"/>
      <w:lang w:val="en-US" w:eastAsia="zh-CN" w:bidi="ar-SA"/>
    </w:rPr>
  </w:style>
  <w:style w:type="character" w:customStyle="1" w:styleId="a4">
    <w:name w:val="无间隔 字符"/>
    <w:basedOn w:val="DefaultParagraphFont"/>
    <w:link w:val="NoSpacing"/>
    <w:uiPriority w:val="1"/>
    <w:rPr>
      <w:kern w:val="0"/>
      <w:sz w:val="22"/>
    </w:rPr>
  </w:style>
  <w:style w:type="character" w:customStyle="1" w:styleId="10">
    <w:name w:val="标题 1 字符"/>
    <w:basedOn w:val="DefaultParagraphFont"/>
    <w:link w:val="Heading1"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a5">
    <w:name w:val="副标题 字符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2">
    <w:name w:val="标题 2 字符"/>
    <w:basedOn w:val="DefaultParagraphFont"/>
    <w:link w:val="Heading2"/>
    <w:uiPriority w:val="9"/>
    <w:rPr>
      <w:rFonts w:ascii="微软雅黑" w:eastAsia="微软雅黑" w:hAnsi="微软雅黑"/>
      <w:b/>
      <w:sz w:val="32"/>
      <w:szCs w:val="24"/>
    </w:rPr>
  </w:style>
  <w:style w:type="character" w:customStyle="1" w:styleId="3">
    <w:name w:val="标题 3 字符"/>
    <w:basedOn w:val="DefaultParagraphFont"/>
    <w:link w:val="Heading3"/>
    <w:uiPriority w:val="9"/>
    <w:semiHidden/>
    <w:rPr>
      <w:rFonts w:ascii="微软雅黑" w:eastAsia="微软雅黑" w:hAnsi="微软雅黑"/>
      <w:b/>
      <w:sz w:val="30"/>
      <w:szCs w:val="32"/>
    </w:rPr>
  </w:style>
  <w:style w:type="paragraph" w:styleId="TOC1">
    <w:name w:val="toc 1"/>
    <w:basedOn w:val="Normal"/>
    <w:next w:val="Normal"/>
    <w:autoRedefine/>
    <w:rsid w:val="00805BCE"/>
    <w:rPr>
      <w:sz w:val="20"/>
    </w:rPr>
  </w:style>
  <w:style w:type="paragraph" w:styleId="TOC2">
    <w:name w:val="toc 2"/>
    <w:basedOn w:val="Normal"/>
    <w:next w:val="Normal"/>
    <w:autoRedefine/>
    <w:rsid w:val="00805BCE"/>
    <w:pPr>
      <w:ind w:left="240"/>
    </w:pPr>
    <w:rPr>
      <w:sz w:val="18"/>
    </w:rPr>
  </w:style>
  <w:style w:type="paragraph" w:styleId="TOC3">
    <w:name w:val="toc 3"/>
    <w:basedOn w:val="Normal"/>
    <w:next w:val="Normal"/>
    <w:autoRedefine/>
    <w:rsid w:val="00805BCE"/>
    <w:pPr>
      <w:ind w:left="480"/>
    </w:pPr>
    <w:rPr>
      <w:sz w:val="16"/>
    </w:rPr>
  </w:style>
  <w:style w:type="paragraph" w:styleId="TOC4">
    <w:name w:val="toc 4"/>
    <w:basedOn w:val="Normal"/>
    <w:next w:val="Normal"/>
    <w:autoRedefine/>
    <w:rsid w:val="00805BCE"/>
    <w:pPr>
      <w:ind w:left="7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image" Target="media/image3.png" /><Relationship Id="rId14" Type="http://schemas.openxmlformats.org/officeDocument/2006/relationships/image" Target="media/image4.png" /><Relationship Id="rId15" Type="http://schemas.openxmlformats.org/officeDocument/2006/relationships/image" Target="media/image5.png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_xmlsignatures/_rels/origin.sigs.rels><?xml version="1.0" encoding="UTF-8" standalone="yes"?>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irXBNS5XoakkINCTCVgjR0s4IjyGzLRZI7gElAZuyzo=</DigestValue>
    </Reference>
    <Reference Type="http://www.w3.org/2000/09/xmldsig#Object" URI="#idOfficeObject">
      <DigestMethod Algorithm="http://www.w3.org/2001/04/xmlenc#sha256"/>
      <DigestValue>HgtyOKiXImwyiISdDoEsZkHvHfZJWg3Ak6xhbm3T/iA=</DigestValue>
    </Reference>
    <Reference Type="http://uri.etsi.org/01903#SignedProperties" URI="#idSignedProperties">
      <DigestMethod Algorithm="http://www.w3.org/2001/04/xmlenc#sha256"/>
      <DigestValue>DaYUQMpUasyRt7LCEdp4Ttus+5ef0Li+N1J/WLb5Ca4=</DigestValue>
    </Reference>
  </SignedInfo>
  <SignatureValue>BPT+CE4uX5dSk33af7aU+HxVq6XjgHQV1ue/Izzytzq47AyxQMn/eAgvCyLgVOeM4vxzL59FpF9ufoyxRYFG28D/wyWxqFxLIW/2lk7Qjn/QE8UJhKYeJfZbiaJNG3IKMY/dtF1LdsRfRF9w/t30vn6jfR9Q1iNpxU812dYm0uWEMXIDdoL2VpmYJaMxPxnTZAao53RW/x3rRHO/ZDGaqgxUfSL38/MConXFG8wBeLbuCMSvizUIkaK2OxQN4VlZXx06joxnrYdRqLAaw2i5HlMMaQ6+vJHf0yq8Orddcxr8kmc9eK0ML3rXp2mry0I+uha+JtrffUX1SezG3KE/Lw==</SignatureValue>
  <KeyInfo>
    <X509Data>
      <X509Certificate>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</X509Certificate>
    </X509Data>
  </KeyInfo>
  <Object Id="idPackageObject">
    <Manifest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10"/>
            <mdssi:RelationshipReference xmlns:mdssi="http://schemas.openxmlformats.org/package/2006/digital-signature" SourceId="rId11"/>
            <mdssi:RelationshipReference xmlns:mdssi="http://schemas.openxmlformats.org/package/2006/digital-signature" SourceId="rId12"/>
            <mdssi:RelationshipReference xmlns:mdssi="http://schemas.openxmlformats.org/package/2006/digital-signature" SourceId="rId13"/>
            <mdssi:RelationshipReference xmlns:mdssi="http://schemas.openxmlformats.org/package/2006/digital-signature" SourceId="rId14"/>
            <mdssi:RelationshipReference xmlns:mdssi="http://schemas.openxmlformats.org/package/2006/digital-signature" SourceId="rId15"/>
            <mdssi:RelationshipReference xmlns:mdssi="http://schemas.openxmlformats.org/package/2006/digital-signature" SourceId="rId16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3"/>
            <mdssi:RelationshipReference xmlns:mdssi="http://schemas.openxmlformats.org/package/2006/digital-signature" SourceId="rId6"/>
            <mdssi:RelationshipReference xmlns:mdssi="http://schemas.openxmlformats.org/package/2006/digital-signature" SourceId="rId7"/>
            <mdssi:RelationshipReference xmlns:mdssi="http://schemas.openxmlformats.org/package/2006/digital-signature" SourceId="rId8"/>
            <mdssi:RelationshipReference xmlns:mdssi="http://schemas.openxmlformats.org/package/2006/digital-signature" SourceId="rId9"/>
          </Transform>
          <Transform Algorithm="http://www.w3.org/TR/2001/REC-xml-c14n-20010315"/>
        </Transforms>
        <DigestMethod Algorithm="http://www.w3.org/2001/04/xmlenc#sha256"/>
        <DigestValue>A/OveRsWBq2HO/wUv5x69TZ3lhSRrWxKv/iKm8osnTA=</DigestValue>
      </Reference>
      <Reference URI="/word/_rels/head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settings.xml?ContentType=application/vnd.openxmlformats-officedocument.wordprocessingml.settings+xml">
        <DigestMethod Algorithm="http://www.w3.org/2001/04/xmlenc#sha256"/>
        <DigestValue>vszJPOM7A4zvH7Xar72m08VDdx3tZbiSsBQdjXt1fE4=</DigestValue>
      </Reference>
      <Reference URI="/word/footer2.xml?ContentType=application/vnd.openxmlformats-officedocument.wordprocessingml.footer+xml">
        <DigestMethod Algorithm="http://www.w3.org/2001/04/xmlenc#sha256"/>
        <DigestValue>7SUeO6Iefdsh9M3blfiGowKHe+vi80WgdwxzmyV1tWU=</DigestValue>
      </Reference>
      <Reference URI="/word/header3.xml?ContentType=application/vnd.openxmlformats-officedocument.wordprocessingml.header+xml">
        <DigestMethod Algorithm="http://www.w3.org/2001/04/xmlenc#sha256"/>
        <DigestValue>TqiLzOIZZTt8D/yX1A2+c1K/q6bF+ipN+rPPPWgBQgw=</DigestValue>
      </Reference>
      <Reference URI="/word/footer3.xml?ContentType=application/vnd.openxmlformats-officedocument.wordprocessingml.footer+xml">
        <DigestMethod Algorithm="http://www.w3.org/2001/04/xmlenc#sha256"/>
        <DigestValue>PhU/as12IrNRmRKpY+s1HbqQ3HVB0CTsExIqx/2+/yM=</DigestValue>
      </Reference>
      <Reference URI="/word/media/image3.png?ContentType=image/png">
        <DigestMethod Algorithm="http://www.w3.org/2001/04/xmlenc#sha256"/>
        <DigestValue>LHeQkvaCeBo4KBmPdHaT9JEoq3vkOsZ50HyceMzXki4=</DigestValue>
      </Reference>
      <Reference URI="/word/media/image4.png?ContentType=image/png">
        <DigestMethod Algorithm="http://www.w3.org/2001/04/xmlenc#sha256"/>
        <DigestValue>8682B6BGeskCSuEhxTB4sUvEo7BEIaAMmxIQShML4EM=</DigestValue>
      </Reference>
      <Reference URI="/word/media/image5.png?ContentType=image/png">
        <DigestMethod Algorithm="http://www.w3.org/2001/04/xmlenc#sha256"/>
        <DigestValue>StnXeuLVVz3u0fM8max4qooi8LKFrZgH3jSw1vtb+40=</DigestValue>
      </Reference>
      <Reference URI="/word/theme/theme1.xml?ContentType=application/vnd.openxmlformats-officedocument.theme+xml">
        <DigestMethod Algorithm="http://www.w3.org/2001/04/xmlenc#sha256"/>
        <DigestValue>ILHPD2vYYa/S7nJ0JL8tpHty5ecCMudHdUcTKlDB+Ak=</DigestValue>
      </Reference>
      <Reference URI="/word/styles.xml?ContentType=application/vnd.openxmlformats-officedocument.wordprocessingml.styles+xml">
        <DigestMethod Algorithm="http://www.w3.org/2001/04/xmlenc#sha256"/>
        <DigestValue>qluidNs+32IY3bzQRAZWCsSyVxkF59tQ3ozNIqShls8=</DigestValue>
      </Reference>
      <Reference URI="/word/webSettings.xml?ContentType=application/vnd.openxmlformats-officedocument.wordprocessingml.webSettings+xml">
        <DigestMethod Algorithm="http://www.w3.org/2001/04/xmlenc#sha256"/>
        <DigestValue>RQ0J4s5OecwSAbQwHsQSZSPtY5apaaKtfiur77k6oac=</DigestValue>
      </Reference>
      <Reference URI="/word/fontTable.xml?ContentType=application/vnd.openxmlformats-officedocument.wordprocessingml.fontTable+xml">
        <DigestMethod Algorithm="http://www.w3.org/2001/04/xmlenc#sha256"/>
        <DigestValue>oiYRyc8OkB67h9uCatRrj4e14kjJ2gD0ttvkcgwrBYg=</DigestValue>
      </Reference>
      <Reference URI="/word/media/image1.png?ContentType=image/png">
        <DigestMethod Algorithm="http://www.w3.org/2001/04/xmlenc#sha256"/>
        <DigestValue>PYt7/L0xWDMRFSY7QvL9owVF49cSZhc2mzlifZ0/gsA=</DigestValue>
      </Reference>
      <Reference URI="/word/header1.xml?ContentType=application/vnd.openxmlformats-officedocument.wordprocessingml.header+xml">
        <DigestMethod Algorithm="http://www.w3.org/2001/04/xmlenc#sha256"/>
        <DigestValue>IcV9Ujq1cB0CC7b8mx19TN4S1JP7TmM/REa9br4lBQ4=</DigestValue>
      </Reference>
      <Reference URI="/word/header2.xml?ContentType=application/vnd.openxmlformats-officedocument.wordprocessingml.header+xml">
        <DigestMethod Algorithm="http://www.w3.org/2001/04/xmlenc#sha256"/>
        <DigestValue>ZpIpHkK5Y8jVwPNWvOEJo57PWeDEaSTLt9phnN2bdp8=</DigestValue>
      </Reference>
      <Reference URI="/word/footer1.xml?ContentType=application/vnd.openxmlformats-officedocument.wordprocessingml.footer+xml">
        <DigestMethod Algorithm="http://www.w3.org/2001/04/xmlenc#sha256"/>
        <DigestValue>PhU/as12IrNRmRKpY+s1HbqQ3HVB0CTsExIqx/2+/yM=</DigestValue>
      </Reference>
      <Reference URI="/word/media/image2.png?ContentType=image/png">
        <DigestMethod Algorithm="http://www.w3.org/2001/04/xmlenc#sha256"/>
        <DigestValue>1565Pxp9NT0rjkbp/2ausSE/kpO5edqoOI7cxPUWgFo=</DigestValue>
      </Reference>
      <Reference URI="/word/document.xml?ContentType=application/vnd.openxmlformats-officedocument.wordprocessingml.document.main+xml">
        <DigestMethod Algorithm="http://www.w3.org/2001/04/xmlenc#sha256"/>
        <DigestValue>EmnpO0GsImNvtAZjM40EsLDG/pHhQxMP8UYI4Dn+Kvs=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2024-10-15T07:51:11Z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文件防篡改</SignatureComments>
          <WindowsVersion>10.0</WindowsVersion>
          <OfficeVersion>16.0.16327/24</OfficeVersion>
          <ApplicationVersion>16.0.16327</ApplicationVersion>
          <Monitors>1</Monitors>
          <HorizontalResolution>1920</HorizontalResolution>
          <VerticalResolution>1003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  <SignatureInfoV2 xmlns="http://schemas.microsoft.com/office/2006/digsig">
          <Address1>工业园区东长路88号C1幢5层503室</Address1>
          <Address2/>
        </SignatureInfoV2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2024-10-15T07:51:11Z</xd:SigningTime>
          <xd:SigningCertificate>
            <xd:Cert>
              <xd:CertDigest>
                <DigestMethod Algorithm="http://www.w3.org/2001/04/xmlenc#sha256"/>
                <DigestValue>Uv5mWwYc9n1QyF+WkeO4YVR3iN5lJb5fvAeYrsCDkcw=</DigestValue>
              </xd:CertDigest>
              <xd:IssuerSerial>
                <X509IssuerName>CN=GeoTrust CN RSA CA G1, OU=www.digicert.com, O=DigiCert Inc, C=US</X509IssuerName>
                <X509SerialNumber>9804415231300384271735945297491313203</X509SerialNumber>
              </xd:IssuerSerial>
            </xd:Cert>
          </xd:SigningCertificate>
          <xd:SignaturePolicyIdentifier>
            <xd:SignaturePolicyImplied/>
          </xd:SignaturePolicyIdentifier>
          <xd:SignatureProductionPlace>
            <xd:City>苏州市</xd:City>
            <xd:StateOrProvince>江苏省</xd:StateOrProvince>
            <xd:PostalCode>215000</xd:PostalCode>
            <xd:CountryName>中国</xd:CountryName>
          </xd:SignatureProductionPlace>
          <xd:SignerRole>
            <xd:ClaimedRoles>
              <xd:ClaimedRole>企查查文件数字签名服务</xd:ClaimedRole>
            </xd:ClaimedRoles>
          </xd:SignerRole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  <xd:CommitmentTypeQualifiers>
              <xd:CommitmentTypeQualifier>00fcc32bc1874a2cb60043e7d8d86e28</xd:CommitmentTypeQualifier>
            </xd:CommitmentTypeQualifiers>
          </xd:CommitmentTypeIndication>
        </xd:SignedDataObjectProperties>
      </xd:SignedProperties>
    </xd:QualifyingProperties>
  </Object>
</Signatur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C4F20-47D1-4CA9-A43B-06BC8334CF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hades</dc:creator>
  <cp:lastModifiedBy>残影断缘</cp:lastModifiedBy>
  <cp:revision>1482</cp:revision>
  <dcterms:created xsi:type="dcterms:W3CDTF">2017-03-31T07:20:00Z</dcterms:created>
  <dcterms:modified xsi:type="dcterms:W3CDTF">2023-12-26T05:51:26Z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00711D13DEF743659F59546284263C33_12</vt:lpwstr>
  </property>
  <property fmtid="{D5CDD505-2E9C-101B-9397-08002B2CF9AE}" pid="3" name="KSOProductBuildVer">
    <vt:lpwstr>2052-12.1.0.15990</vt:lpwstr>
  </property>
</Properties>
</file>