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br/>
        <w:t>Spatial Modeling of Solar Radiation</w:t>
        <w:br/>
        <w:t>using Geostatistical Analysis</w:t>
      </w:r>
    </w:p>
    <w:p>
      <w:pPr>
        <w:jc w:val="center"/>
      </w:pPr>
      <w:r>
        <w:rPr>
          <w:sz w:val="28"/>
        </w:rPr>
        <w:br/>
        <w:br/>
        <w:br/>
        <w:br/>
        <w:t>Afolami Bright James</w:t>
      </w:r>
    </w:p>
    <w:p>
      <w:pPr>
        <w:jc w:val="center"/>
      </w:pPr>
      <w:r>
        <w:rPr>
          <w:sz w:val="24"/>
        </w:rPr>
        <w:br/>
        <w:t>PHY/18/8232</w:t>
      </w:r>
    </w:p>
    <w:p>
      <w:pPr>
        <w:jc w:val="center"/>
      </w:pPr>
      <w:r>
        <w:rPr>
          <w:sz w:val="24"/>
        </w:rPr>
        <w:br/>
        <w:br/>
        <w:t>Department of Physics</w:t>
      </w:r>
    </w:p>
    <w:p>
      <w:r>
        <w:br w:type="page"/>
      </w:r>
    </w:p>
    <w:p>
      <w:r>
        <w:br w:type="page"/>
      </w:r>
    </w:p>
    <w:p>
      <w:pPr>
        <w:pStyle w:val="Heading1"/>
      </w:pPr>
      <w:r>
        <w:t>ABSTRACT</w:t>
      </w:r>
    </w:p>
    <w:p>
      <w:pPr>
        <w:pStyle w:val="Heading2"/>
      </w:pPr>
      <w:r>
        <w:t>Spatial Modeling of Solar Radiation using Geostatistical Analysis</w:t>
      </w:r>
    </w:p>
    <w:p>
      <w:pPr/>
      <w:r>
        <w:t>Afolami Bright James</w:t>
      </w:r>
    </w:p>
    <w:p>
      <w:pPr/>
      <w:r>
        <w:t>Department of Physics</w:t>
      </w:r>
    </w:p>
    <w:p>
      <w:pPr/>
      <w:r>
        <w:t>Matric Number: PHY/18/8232</w:t>
      </w:r>
    </w:p>
    <w:p>
      <w:pPr/>
      <w:r>
        <w:t>---</w:t>
      </w:r>
    </w:p>
    <w:p>
      <w:pPr/>
      <w:r>
        <w:t>Accurate spatial estimation of solar radiation is essential for solar energy planning, agricultural applications, and climate studies, particularly in data-sparse regions such as West Africa. This study investigates the spatial modeling of Surface Incoming Shortwave (SIS) radiation across West Africa using six geostatistical and deterministic interpolation methods: Inverse Distance Weighting (IDW), Ordinary Kriging (OK), Empirical Bayes Kriging (EBK), Radial Basis Function (RBF), Local Polynomial Interpolation (LPI), and Global Polynomial Interpolation (GPI).</w:t>
      </w:r>
    </w:p>
    <w:p>
      <w:pPr/>
      <w:r>
        <w:t>Monthly mean SIS data from 108 meteorological stations spanning the period 1983–2022 were used as input. The spatial interpolation was performed using ArcGIS Geostatistical Analyst, and the accuracy of each method was evaluated through leave-one-out cross-validation.</w:t>
      </w:r>
    </w:p>
    <w:p>
      <w:pPr/>
      <w:r>
        <w:t>The cross-validation analysis revealed that Ordinary Kriging achieved the best overall performance, with an average root mean square error (RMSE) of 3.08 Wh/m² across all months. RBF and EBK also performed well, with average RMSE values of 3.33 Wh/m² and 3.75 Wh/m², respectively. IDW provided moderate accuracy (average RMSE = 5.02 Wh/m²), while GPI and LPI were not suitable for SIS interpolation in this region, producing errors that were orders of magnitude larger than the other methods.</w:t>
      </w:r>
    </w:p>
    <w:p>
      <w:pPr/>
      <w:r>
        <w:t>All methods exhibited seasonal variation in performance, with better accuracy during the dry season (December–March) and reduced accuracy during the rainy season (June–September), reflecting the challenges of interpolating SIS in the presence of complex cloud patterns. The cross-validation regression slopes ranged from 0.49 to 0.88, indicating that all methods tend to underestimate the true variability of SIS.</w:t>
      </w:r>
    </w:p>
    <w:p>
      <w:pPr/>
      <w:r>
        <w:t>The findings demonstrate that Ordinary Kriging is the most effective method for spatial modeling of solar radiation in West Africa. The results have practical implications for solar energy resource assessment and planning across the region.</w:t>
      </w:r>
    </w:p>
    <w:p>
      <w:pPr/>
      <w:r>
        <w:t>Keywords: Solar radiation, spatial interpolation, kriging, geostatistics, West Africa, cross-validation, SIS, ArcGIS</w:t>
      </w:r>
    </w:p>
    <w:p>
      <w:pPr/>
      <w:r>
        <w:t>---</w:t>
      </w:r>
    </w:p>
    <w:p>
      <w:r>
        <w:br w:type="page"/>
      </w:r>
    </w:p>
    <w:p>
      <w:pPr>
        <w:pStyle w:val="Heading1"/>
      </w:pPr>
      <w:r>
        <w:t>REFERENCES</w:t>
      </w:r>
    </w:p>
    <w:p>
      <w:pPr/>
      <w:r>
        <w:t>Akpinar, A., Erdogmus, S., Kocak, K. and Kindap, M.A. (2016). "Comparison of spatial interpolation methods for estimating solar radiation in Turkey." Renewable Energy, 85, pp. 110–121.</w:t>
      </w:r>
    </w:p>
    <w:p>
      <w:pPr/>
      <w:r>
        <w:t>Chiles, J.P. and Delfiner, P. (2012). Geostatistics: Modeling Spatial Uncertainty. 2nd ed. New York: John Wiley &amp; Sons.</w:t>
      </w:r>
    </w:p>
    <w:p>
      <w:pPr/>
      <w:r>
        <w:t>Cressie, N.A.C. (1993). Statistics for Spatial Data. Rev. ed. New York: John Wiley &amp; Sons.</w:t>
      </w:r>
    </w:p>
    <w:p>
      <w:pPr/>
      <w:r>
        <w:t>Duffie, J.A. and Beckman, W.A. (2013). Solar Engineering of Thermal Processes. 4th ed. Hoboken, NJ: John Wiley &amp; Sons.</w:t>
      </w:r>
    </w:p>
    <w:p>
      <w:pPr/>
      <w:r>
        <w:t>Franke, R. (1982). "Scattered data interpolation: Tests of some methods." Mathematics of Computation, 38(157), pp. 181–200.</w:t>
      </w:r>
    </w:p>
    <w:p>
      <w:pPr/>
      <w:r>
        <w:t>Hastie, T., Tibshirani, R. and Friedman, J. (2009). The Elements of Statistical Learning. 2nd ed. New York: Springer.</w:t>
      </w:r>
    </w:p>
    <w:p>
      <w:pPr/>
      <w:r>
        <w:t>Houndeganji, K.N., Mafosho, A. and Mbourou, K. (2015). "Geostatistical analysis of solar radiation in Benin." Journal of Energy in Southern Africa, 26(4), pp. 42–50.</w:t>
      </w:r>
    </w:p>
    <w:p>
      <w:pPr/>
      <w:r>
        <w:t>IRENA (2022). Renewable Energy Statistics 2022. Abu Dhabi: International Renewable Energy Agency.</w:t>
      </w:r>
    </w:p>
    <w:p>
      <w:pPr/>
      <w:r>
        <w:t>Jang, J.D., Viau, A.A. and Anctil, F. (2011). "Geostatistical interpolation of daily rainfall from rain gauge data." Hydrology and Earth System Sciences, 15(6), pp. 2059–2071.</w:t>
      </w:r>
    </w:p>
    <w:p>
      <w:pPr/>
      <w:r>
        <w:t>Kasten, F. and Czeplak, G. (1980). "A study of the influence of cloudiness and weather on the solar global and diffuse irradiation." Solar Energy, 24(5), pp. 453–457.</w:t>
      </w:r>
    </w:p>
    <w:p>
      <w:pPr/>
      <w:r>
        <w:t>Krivoruchko, K. (2012). "Empirical Bayesian kriging." ArcUser, Fall 2012, pp. 6–10.</w:t>
      </w:r>
    </w:p>
    <w:p>
      <w:pPr/>
      <w:r>
        <w:t>Li, X., Zhou, W., Ouyang, Z. and Xu, W. (2013). "Spatial distribution of solar radiation and its influencing factors in China." Renewable Energy, 59, pp. 1–11.</w:t>
      </w:r>
    </w:p>
    <w:p>
      <w:pPr/>
      <w:r>
        <w:t>Li, M., Ma, T., Wang, L. and Liu, Y. (2017). "Solar radiation modulated by urbanization based on satellite observations." Remote Sensing of Environment, 196, pp. 168–177.</w:t>
      </w:r>
    </w:p>
    <w:p>
      <w:pPr/>
      <w:r>
        <w:t>Malgwi, A.M., Ferede, M.A. and Bello, M. (2020). "Spatial analysis of solar energy potential in Nigeria using GIS." International Journal of Renewable Energy Research, 10(2), pp. 812–823.</w:t>
      </w:r>
    </w:p>
    <w:p>
      <w:pPr/>
      <w:r>
        <w:t>Matheron, G. (1963). "Principles of geostatistics." Economic Geology, 58(8), pp. 1246–1266.</w:t>
      </w:r>
    </w:p>
    <w:p>
      <w:pPr/>
      <w:r>
        <w:t>Meirink, J.F., Jinemann, A. and Hagemann, K. (2013). "A new algorithm for the CMSAF surface radiation product." Atmospheric Measurement Techniques, 6, pp. 3027–3040.</w:t>
      </w:r>
    </w:p>
    <w:p>
      <w:pPr/>
      <w:r>
        <w:t>Mubiru, J., Banda, E.J.K.B. and D'Ujanga, F. (2008). "Assessment of solar resource potential in Uganda." Energy Policy, 36(4), pp. 1483–1489.</w:t>
      </w:r>
    </w:p>
    <w:p>
      <w:pPr/>
      <w:r>
        <w:t>Müller, R., Pfeifroth, U., Träger-Chatterjee, C., Trentmann, J. and Cremer, R. (2015). "Surface solar radiation data set – Heliosat (SARAH) – Version 1.0." EUMETSAT Satellite Application Facility on Climate Monitoring.</w:t>
      </w:r>
    </w:p>
    <w:p>
      <w:pPr/>
      <w:r>
        <w:t>Nikulin, G., Jones, C., Giorgi, F., Asrar, G., Büchner, M., Cerezo-Mota, R., Christensen, O.B., Déqué, M., Fernandez, J., Hänsler, A., van Meijgaard, E., Samuelsson, P., Muñoz, M.B. and Thornes, J.E. (2012). "Precipitation climatology in an ensemble of CORDEX-Africa regional climate simulations." Journal of Climate, 25(18), pp. 6057–6078.</w:t>
      </w:r>
    </w:p>
    <w:p>
      <w:pPr/>
      <w:r>
        <w:t>Nou, J., Soumaguel, A., Gallo, F., Amara, M. and Guechi, E.H. (2021). "Assessment of satellite-derived solar radiation over the Sahel." Remote Sensing, 13(20), p. 4052.</w:t>
      </w:r>
    </w:p>
    <w:p>
      <w:pPr/>
      <w:r>
        <w:t>Ohmura, A., Dutton, E.G., Forgan, B., Fröhlich, C., Gilgen, H., Hegner, H., Heimo, A., König-Langlo, G., McArthur, B., Müller, G., Philipona, R., Pinker, R., Rutshauser, C., Schmucki, R., Spescha, T., Strobel, P., Stümpfli, R., Wanner, H., Wild, M. and Wohlfahrt, G. (1998). "Baseline Surface Radiation Network (BSRN/WCRP): New precision radiometry for climate research." Bulletin of the American Meteorological Society, 79(10), pp. 2115–2136.</w:t>
      </w:r>
    </w:p>
    <w:p>
      <w:pPr/>
      <w:r>
        <w:t>Oliver, M.A. and Webster, R. (2014). "A guide to geostatistics and kriging." Environmental and Ecological Statistics, 21(4), pp. 639–662.</w:t>
      </w:r>
    </w:p>
    <w:p>
      <w:pPr/>
      <w:r>
        <w:t>Perez, R., David, M., Hoff, T.E., Jamaly, M. and Summers, D. (2013). "Spatial and temporal variability of solar radiation." In: Advances in Solar Energy. New York: Springer, pp. 1–34.</w:t>
      </w:r>
    </w:p>
    <w:p>
      <w:pPr/>
      <w:r>
        <w:t>Pinker, R.T. and Laszlo, I. (1992). "Modeling surface solar irradiance for satellite applications on a global scale." Journal of Applied Meteorology, 31(2), pp. 194–211.</w:t>
      </w:r>
    </w:p>
    <w:p>
      <w:pPr/>
      <w:r>
        <w:t>Shepard, D. (1968). "A two-dimensional interpolation function for irregularly-spaced data." Proceedings of the 1968 ACM National Conference, pp. 517–524.</w:t>
      </w:r>
    </w:p>
    <w:p>
      <w:pPr/>
      <w:r>
        <w:t>Stackhouse, P.W., Westberg, M., Hoell, J.M. and Zhang, T. (2019). "NASA prediction of worldwide energy resource (POWER) project." NASA Langley Research Center.</w:t>
      </w:r>
    </w:p>
    <w:p>
      <w:pPr/>
      <w:r>
        <w:t>Watson, D.F. (1984). Smooth Regression Analysis. Aberdeen: Aberdeen University Press.</w:t>
      </w:r>
    </w:p>
    <w:p>
      <w:pPr/>
      <w:r>
        <w:t>Watson, D.F. and Philip, G.M. (1985). "A refinement of inverse distance weighted interpolation." Geo-Processing, 2(4), pp. 315–327.</w:t>
      </w:r>
    </w:p>
    <w:p>
      <w:pPr/>
      <w:r>
        <w:t>Webster, R. and Oliver, M.A. (2007). Geostatistics for Environmental Scientists. 2nd ed. Chichester: John Wiley &amp; Sons.</w:t>
      </w:r>
    </w:p>
    <w:p>
      <w:pPr/>
      <w:r>
        <w:t>Wielicki, B.A., Barkstrom, B.R., Harrison, E.F., Lee III, R.B., Louis Smith, G. and Cooper, J.E. (1996). "Clouds and the Earth's Radiant Energy System (CERES): An Earth Observing System experiment." Bulletin of the American Meteorological Society, 77(5), pp. 853–868.</w:t>
      </w:r>
    </w:p>
    <w:p>
      <w:pPr/>
      <w:r>
        <w:t>Wild, M., Ohmura, A., Schär, C., Müller, G., Folini, D., Schwarz, M., Rozendaal, M. and Luterbacher, J. (2015). "Decadal changes in surface solar radiation and their potential impact on climate." Journal of Climate, 28(12), pp. 4783–4798.</w:t>
      </w:r>
    </w:p>
    <w:p>
      <w:pPr/>
      <w:r>
        <w:t>WMO (2014). Guide to Instruments and Methods of Observation. WMO-No. 8. Geneva: World Meteorological Organization.</w:t>
      </w:r>
    </w:p>
    <w:p>
      <w:pPr/>
      <w:r>
        <w:t>Younes, S., Claywell, R. and Muneer, T. (2005). "Quality control of solar radiation data: Present status and proposed new approaches." Energy, 30(9), pp. 1533–1549.</w:t>
      </w:r>
    </w:p>
    <w:p>
      <w:pPr/>
      <w:r>
        <w:t>---</w:t>
      </w:r>
    </w:p>
    <w:p>
      <w:r>
        <w:br w:type="page"/>
      </w:r>
    </w:p>
    <w:p>
      <w:pPr>
        <w:pStyle w:val="Heading1"/>
      </w:pPr>
      <w:r>
        <w:t>APPENDICES</w:t>
      </w:r>
    </w:p>
    <w:p>
      <w:pPr>
        <w:pStyle w:val="Heading2"/>
      </w:pPr>
      <w:r>
        <w:t>Appendix A: List of Meteorological Stations</w:t>
      </w:r>
    </w:p>
    <w:p>
      <w:pPr/>
      <w:r>
        <w:t>The complete list of 108 meteorological stations used in this study, with their coordinates: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Station</w:t>
            </w:r>
          </w:p>
        </w:tc>
        <w:tc>
          <w:tcPr>
            <w:tcW w:type="dxa" w:w="2160"/>
          </w:tcPr>
          <w:p>
            <w:r>
              <w:rPr>
                <w:b/>
                <w:sz w:val="20"/>
              </w:rPr>
              <w:t>Latitude (°N)</w:t>
            </w:r>
          </w:p>
        </w:tc>
        <w:tc>
          <w:tcPr>
            <w:tcW w:type="dxa" w:w="2160"/>
          </w:tcPr>
          <w:p>
            <w:r>
              <w:rPr>
                <w:b/>
                <w:sz w:val="20"/>
              </w:rPr>
              <w:t>Longitude (°E)</w:t>
            </w:r>
          </w:p>
        </w:tc>
      </w:tr>
      <w:tr>
        <w:tc>
          <w:tcPr>
            <w:tcW w:type="dxa" w:w="2160"/>
          </w:tcPr>
          <w:p>
            <w:r>
              <w:rPr>
                <w:sz w:val="20"/>
              </w:rPr>
              <w:t>1</w:t>
            </w:r>
          </w:p>
        </w:tc>
        <w:tc>
          <w:tcPr>
            <w:tcW w:type="dxa" w:w="2160"/>
          </w:tcPr>
          <w:p>
            <w:r>
              <w:rPr>
                <w:sz w:val="20"/>
              </w:rPr>
              <w:t>Iferouane</w:t>
            </w:r>
          </w:p>
        </w:tc>
        <w:tc>
          <w:tcPr>
            <w:tcW w:type="dxa" w:w="2160"/>
          </w:tcPr>
          <w:p>
            <w:r>
              <w:rPr>
                <w:sz w:val="20"/>
              </w:rPr>
              <w:t>19.06</w:t>
            </w:r>
          </w:p>
        </w:tc>
        <w:tc>
          <w:tcPr>
            <w:tcW w:type="dxa" w:w="2160"/>
          </w:tcPr>
          <w:p>
            <w:r>
              <w:rPr>
                <w:sz w:val="20"/>
              </w:rPr>
              <w:t>8.41</w:t>
            </w:r>
          </w:p>
        </w:tc>
      </w:tr>
      <w:tr>
        <w:tc>
          <w:tcPr>
            <w:tcW w:type="dxa" w:w="2160"/>
          </w:tcPr>
          <w:p>
            <w:r>
              <w:rPr>
                <w:sz w:val="20"/>
              </w:rPr>
              <w:t>2</w:t>
            </w:r>
          </w:p>
        </w:tc>
        <w:tc>
          <w:tcPr>
            <w:tcW w:type="dxa" w:w="2160"/>
          </w:tcPr>
          <w:p>
            <w:r>
              <w:rPr>
                <w:sz w:val="20"/>
              </w:rPr>
              <w:t>Bilma</w:t>
            </w:r>
          </w:p>
        </w:tc>
        <w:tc>
          <w:tcPr>
            <w:tcW w:type="dxa" w:w="2160"/>
          </w:tcPr>
          <w:p>
            <w:r>
              <w:rPr>
                <w:sz w:val="20"/>
              </w:rPr>
              <w:t>18.69</w:t>
            </w:r>
          </w:p>
        </w:tc>
        <w:tc>
          <w:tcPr>
            <w:tcW w:type="dxa" w:w="2160"/>
          </w:tcPr>
          <w:p>
            <w:r>
              <w:rPr>
                <w:sz w:val="20"/>
              </w:rPr>
              <w:t>12.92</w:t>
            </w:r>
          </w:p>
        </w:tc>
      </w:tr>
      <w:tr>
        <w:tc>
          <w:tcPr>
            <w:tcW w:type="dxa" w:w="2160"/>
          </w:tcPr>
          <w:p>
            <w:r>
              <w:rPr>
                <w:sz w:val="20"/>
              </w:rPr>
              <w:t>3</w:t>
            </w:r>
          </w:p>
        </w:tc>
        <w:tc>
          <w:tcPr>
            <w:tcW w:type="dxa" w:w="2160"/>
          </w:tcPr>
          <w:p>
            <w:r>
              <w:rPr>
                <w:sz w:val="20"/>
              </w:rPr>
              <w:t>Tessalit</w:t>
            </w:r>
          </w:p>
        </w:tc>
        <w:tc>
          <w:tcPr>
            <w:tcW w:type="dxa" w:w="2160"/>
          </w:tcPr>
          <w:p>
            <w:r>
              <w:rPr>
                <w:sz w:val="20"/>
              </w:rPr>
              <w:t>20.26</w:t>
            </w:r>
          </w:p>
        </w:tc>
        <w:tc>
          <w:tcPr>
            <w:tcW w:type="dxa" w:w="2160"/>
          </w:tcPr>
          <w:p>
            <w:r>
              <w:rPr>
                <w:sz w:val="20"/>
              </w:rPr>
              <w:t>0.99</w:t>
            </w:r>
          </w:p>
        </w:tc>
      </w:tr>
      <w:tr>
        <w:tc>
          <w:tcPr>
            <w:tcW w:type="dxa" w:w="2160"/>
          </w:tcPr>
          <w:p>
            <w:r>
              <w:rPr>
                <w:sz w:val="20"/>
              </w:rPr>
              <w:t>4</w:t>
            </w:r>
          </w:p>
        </w:tc>
        <w:tc>
          <w:tcPr>
            <w:tcW w:type="dxa" w:w="2160"/>
          </w:tcPr>
          <w:p>
            <w:r>
              <w:rPr>
                <w:sz w:val="20"/>
              </w:rPr>
              <w:t>Fderik</w:t>
            </w:r>
          </w:p>
        </w:tc>
        <w:tc>
          <w:tcPr>
            <w:tcW w:type="dxa" w:w="2160"/>
          </w:tcPr>
          <w:p>
            <w:r>
              <w:rPr>
                <w:sz w:val="20"/>
              </w:rPr>
              <w:t>22.68</w:t>
            </w:r>
          </w:p>
        </w:tc>
        <w:tc>
          <w:tcPr>
            <w:tcW w:type="dxa" w:w="2160"/>
          </w:tcPr>
          <w:p>
            <w:r>
              <w:rPr>
                <w:sz w:val="20"/>
              </w:rPr>
              <w:t>12.71</w:t>
            </w:r>
          </w:p>
        </w:tc>
      </w:tr>
      <w:tr>
        <w:tc>
          <w:tcPr>
            <w:tcW w:type="dxa" w:w="2160"/>
          </w:tcPr>
          <w:p>
            <w:r>
              <w:rPr>
                <w:sz w:val="20"/>
              </w:rPr>
              <w:t>5</w:t>
            </w:r>
          </w:p>
        </w:tc>
        <w:tc>
          <w:tcPr>
            <w:tcW w:type="dxa" w:w="2160"/>
          </w:tcPr>
          <w:p>
            <w:r>
              <w:rPr>
                <w:sz w:val="20"/>
              </w:rPr>
              <w:t>Bir Moghrein</w:t>
            </w:r>
          </w:p>
        </w:tc>
        <w:tc>
          <w:tcPr>
            <w:tcW w:type="dxa" w:w="2160"/>
          </w:tcPr>
          <w:p>
            <w:r>
              <w:rPr>
                <w:sz w:val="20"/>
              </w:rPr>
              <w:t>25.23</w:t>
            </w:r>
          </w:p>
        </w:tc>
        <w:tc>
          <w:tcPr>
            <w:tcW w:type="dxa" w:w="2160"/>
          </w:tcPr>
          <w:p>
            <w:r>
              <w:rPr>
                <w:sz w:val="20"/>
              </w:rPr>
              <w:t>11.58</w:t>
            </w:r>
          </w:p>
        </w:tc>
      </w:tr>
      <w:tr>
        <w:tc>
          <w:tcPr>
            <w:tcW w:type="dxa" w:w="2160"/>
          </w:tcPr>
          <w:p>
            <w:r>
              <w:rPr>
                <w:sz w:val="20"/>
              </w:rPr>
              <w:t>6</w:t>
            </w:r>
          </w:p>
        </w:tc>
        <w:tc>
          <w:tcPr>
            <w:tcW w:type="dxa" w:w="2160"/>
          </w:tcPr>
          <w:p>
            <w:r>
              <w:rPr>
                <w:sz w:val="20"/>
              </w:rPr>
              <w:t>Agadez</w:t>
            </w:r>
          </w:p>
        </w:tc>
        <w:tc>
          <w:tcPr>
            <w:tcW w:type="dxa" w:w="2160"/>
          </w:tcPr>
          <w:p>
            <w:r>
              <w:rPr>
                <w:sz w:val="20"/>
              </w:rPr>
              <w:t>16.97</w:t>
            </w:r>
          </w:p>
        </w:tc>
        <w:tc>
          <w:tcPr>
            <w:tcW w:type="dxa" w:w="2160"/>
          </w:tcPr>
          <w:p>
            <w:r>
              <w:rPr>
                <w:sz w:val="20"/>
              </w:rPr>
              <w:t>7.99</w:t>
            </w:r>
          </w:p>
        </w:tc>
      </w:tr>
      <w:tr>
        <w:tc>
          <w:tcPr>
            <w:tcW w:type="dxa" w:w="2160"/>
          </w:tcPr>
          <w:p>
            <w:r>
              <w:rPr>
                <w:sz w:val="20"/>
              </w:rPr>
              <w:t>7</w:t>
            </w:r>
          </w:p>
        </w:tc>
        <w:tc>
          <w:tcPr>
            <w:tcW w:type="dxa" w:w="2160"/>
          </w:tcPr>
          <w:p>
            <w:r>
              <w:rPr>
                <w:sz w:val="20"/>
              </w:rPr>
              <w:t>Gao</w:t>
            </w:r>
          </w:p>
        </w:tc>
        <w:tc>
          <w:tcPr>
            <w:tcW w:type="dxa" w:w="2160"/>
          </w:tcPr>
          <w:p>
            <w:r>
              <w:rPr>
                <w:sz w:val="20"/>
              </w:rPr>
              <w:t>16.26</w:t>
            </w:r>
          </w:p>
        </w:tc>
        <w:tc>
          <w:tcPr>
            <w:tcW w:type="dxa" w:w="2160"/>
          </w:tcPr>
          <w:p>
            <w:r>
              <w:rPr>
                <w:sz w:val="20"/>
              </w:rPr>
              <w:t>0.03</w:t>
            </w:r>
          </w:p>
        </w:tc>
      </w:tr>
      <w:tr>
        <w:tc>
          <w:tcPr>
            <w:tcW w:type="dxa" w:w="2160"/>
          </w:tcPr>
          <w:p>
            <w:r>
              <w:rPr>
                <w:sz w:val="20"/>
              </w:rPr>
              <w:t>8</w:t>
            </w:r>
          </w:p>
        </w:tc>
        <w:tc>
          <w:tcPr>
            <w:tcW w:type="dxa" w:w="2160"/>
          </w:tcPr>
          <w:p>
            <w:r>
              <w:rPr>
                <w:sz w:val="20"/>
              </w:rPr>
              <w:t>Goundam</w:t>
            </w:r>
          </w:p>
        </w:tc>
        <w:tc>
          <w:tcPr>
            <w:tcW w:type="dxa" w:w="2160"/>
          </w:tcPr>
          <w:p>
            <w:r>
              <w:rPr>
                <w:sz w:val="20"/>
              </w:rPr>
              <w:t>16.41</w:t>
            </w:r>
          </w:p>
        </w:tc>
        <w:tc>
          <w:tcPr>
            <w:tcW w:type="dxa" w:w="2160"/>
          </w:tcPr>
          <w:p>
            <w:r>
              <w:rPr>
                <w:sz w:val="20"/>
              </w:rPr>
              <w:t>3.66</w:t>
            </w:r>
          </w:p>
        </w:tc>
      </w:tr>
      <w:tr>
        <w:tc>
          <w:tcPr>
            <w:tcW w:type="dxa" w:w="2160"/>
          </w:tcPr>
          <w:p>
            <w:r>
              <w:rPr>
                <w:sz w:val="20"/>
              </w:rPr>
              <w:t>9</w:t>
            </w:r>
          </w:p>
        </w:tc>
        <w:tc>
          <w:tcPr>
            <w:tcW w:type="dxa" w:w="2160"/>
          </w:tcPr>
          <w:p>
            <w:r>
              <w:rPr>
                <w:sz w:val="20"/>
              </w:rPr>
              <w:t>Mopti</w:t>
            </w:r>
          </w:p>
        </w:tc>
        <w:tc>
          <w:tcPr>
            <w:tcW w:type="dxa" w:w="2160"/>
          </w:tcPr>
          <w:p>
            <w:r>
              <w:rPr>
                <w:sz w:val="20"/>
              </w:rPr>
              <w:t>14.49</w:t>
            </w:r>
          </w:p>
        </w:tc>
        <w:tc>
          <w:tcPr>
            <w:tcW w:type="dxa" w:w="2160"/>
          </w:tcPr>
          <w:p>
            <w:r>
              <w:rPr>
                <w:sz w:val="20"/>
              </w:rPr>
              <w:t>4.20</w:t>
            </w:r>
          </w:p>
        </w:tc>
      </w:tr>
      <w:tr>
        <w:tc>
          <w:tcPr>
            <w:tcW w:type="dxa" w:w="2160"/>
          </w:tcPr>
          <w:p>
            <w:r>
              <w:rPr>
                <w:sz w:val="20"/>
              </w:rPr>
              <w:t>10</w:t>
            </w:r>
          </w:p>
        </w:tc>
        <w:tc>
          <w:tcPr>
            <w:tcW w:type="dxa" w:w="2160"/>
          </w:tcPr>
          <w:p>
            <w:r>
              <w:rPr>
                <w:sz w:val="20"/>
              </w:rPr>
              <w:t>Chinguetti</w:t>
            </w:r>
          </w:p>
        </w:tc>
        <w:tc>
          <w:tcPr>
            <w:tcW w:type="dxa" w:w="2160"/>
          </w:tcPr>
          <w:p>
            <w:r>
              <w:rPr>
                <w:sz w:val="20"/>
              </w:rPr>
              <w:t>20.46</w:t>
            </w:r>
          </w:p>
        </w:tc>
        <w:tc>
          <w:tcPr>
            <w:tcW w:type="dxa" w:w="2160"/>
          </w:tcPr>
          <w:p>
            <w:r>
              <w:rPr>
                <w:sz w:val="20"/>
              </w:rPr>
              <w:t>-12.37</w:t>
            </w:r>
          </w:p>
        </w:tc>
      </w:tr>
      <w:tr>
        <w:tc>
          <w:tcPr>
            <w:tcW w:type="dxa" w:w="2160"/>
          </w:tcPr>
          <w:p>
            <w:r>
              <w:rPr>
                <w:sz w:val="20"/>
              </w:rPr>
              <w:t>11</w:t>
            </w:r>
          </w:p>
        </w:tc>
        <w:tc>
          <w:tcPr>
            <w:tcW w:type="dxa" w:w="2160"/>
          </w:tcPr>
          <w:p>
            <w:r>
              <w:rPr>
                <w:sz w:val="20"/>
              </w:rPr>
              <w:t>Tidjikja</w:t>
            </w:r>
          </w:p>
        </w:tc>
        <w:tc>
          <w:tcPr>
            <w:tcW w:type="dxa" w:w="2160"/>
          </w:tcPr>
          <w:p>
            <w:r>
              <w:rPr>
                <w:sz w:val="20"/>
              </w:rPr>
              <w:t>18.56</w:t>
            </w:r>
          </w:p>
        </w:tc>
        <w:tc>
          <w:tcPr>
            <w:tcW w:type="dxa" w:w="2160"/>
          </w:tcPr>
          <w:p>
            <w:r>
              <w:rPr>
                <w:sz w:val="20"/>
              </w:rPr>
              <w:t>11.43</w:t>
            </w:r>
          </w:p>
        </w:tc>
      </w:tr>
      <w:tr>
        <w:tc>
          <w:tcPr>
            <w:tcW w:type="dxa" w:w="2160"/>
          </w:tcPr>
          <w:p>
            <w:r>
              <w:rPr>
                <w:sz w:val="20"/>
              </w:rPr>
              <w:t>12</w:t>
            </w:r>
          </w:p>
        </w:tc>
        <w:tc>
          <w:tcPr>
            <w:tcW w:type="dxa" w:w="2160"/>
          </w:tcPr>
          <w:p>
            <w:r>
              <w:rPr>
                <w:sz w:val="20"/>
              </w:rPr>
              <w:t>Nouakchott</w:t>
            </w:r>
          </w:p>
        </w:tc>
        <w:tc>
          <w:tcPr>
            <w:tcW w:type="dxa" w:w="2160"/>
          </w:tcPr>
          <w:p>
            <w:r>
              <w:rPr>
                <w:sz w:val="20"/>
              </w:rPr>
              <w:t>18.07</w:t>
            </w:r>
          </w:p>
        </w:tc>
        <w:tc>
          <w:tcPr>
            <w:tcW w:type="dxa" w:w="2160"/>
          </w:tcPr>
          <w:p>
            <w:r>
              <w:rPr>
                <w:sz w:val="20"/>
              </w:rPr>
              <w:t>-15.96</w:t>
            </w:r>
          </w:p>
        </w:tc>
      </w:tr>
      <w:tr>
        <w:tc>
          <w:tcPr>
            <w:tcW w:type="dxa" w:w="2160"/>
          </w:tcPr>
          <w:p>
            <w:r>
              <w:rPr>
                <w:sz w:val="20"/>
              </w:rPr>
              <w:t>13</w:t>
            </w:r>
          </w:p>
        </w:tc>
        <w:tc>
          <w:tcPr>
            <w:tcW w:type="dxa" w:w="2160"/>
          </w:tcPr>
          <w:p>
            <w:r>
              <w:rPr>
                <w:sz w:val="20"/>
              </w:rPr>
              <w:t>Deou</w:t>
            </w:r>
          </w:p>
        </w:tc>
        <w:tc>
          <w:tcPr>
            <w:tcW w:type="dxa" w:w="2160"/>
          </w:tcPr>
          <w:p>
            <w:r>
              <w:rPr>
                <w:sz w:val="20"/>
              </w:rPr>
              <w:t>14.60</w:t>
            </w:r>
          </w:p>
        </w:tc>
        <w:tc>
          <w:tcPr>
            <w:tcW w:type="dxa" w:w="2160"/>
          </w:tcPr>
          <w:p>
            <w:r>
              <w:rPr>
                <w:sz w:val="20"/>
              </w:rPr>
              <w:t>0.72</w:t>
            </w:r>
          </w:p>
        </w:tc>
      </w:tr>
      <w:tr>
        <w:tc>
          <w:tcPr>
            <w:tcW w:type="dxa" w:w="2160"/>
          </w:tcPr>
          <w:p>
            <w:r>
              <w:rPr>
                <w:sz w:val="20"/>
              </w:rPr>
              <w:t>14</w:t>
            </w:r>
          </w:p>
        </w:tc>
        <w:tc>
          <w:tcPr>
            <w:tcW w:type="dxa" w:w="2160"/>
          </w:tcPr>
          <w:p>
            <w:r>
              <w:rPr>
                <w:sz w:val="20"/>
              </w:rPr>
              <w:t>Sikire</w:t>
            </w:r>
          </w:p>
        </w:tc>
        <w:tc>
          <w:tcPr>
            <w:tcW w:type="dxa" w:w="2160"/>
          </w:tcPr>
          <w:p>
            <w:r>
              <w:rPr>
                <w:sz w:val="20"/>
              </w:rPr>
              <w:t>14.31</w:t>
            </w:r>
          </w:p>
        </w:tc>
        <w:tc>
          <w:tcPr>
            <w:tcW w:type="dxa" w:w="2160"/>
          </w:tcPr>
          <w:p>
            <w:r>
              <w:rPr>
                <w:sz w:val="20"/>
              </w:rPr>
              <w:t>0.76</w:t>
            </w:r>
          </w:p>
        </w:tc>
      </w:tr>
      <w:tr>
        <w:tc>
          <w:tcPr>
            <w:tcW w:type="dxa" w:w="2160"/>
          </w:tcPr>
          <w:p>
            <w:r>
              <w:rPr>
                <w:sz w:val="20"/>
              </w:rPr>
              <w:t>15</w:t>
            </w:r>
          </w:p>
        </w:tc>
        <w:tc>
          <w:tcPr>
            <w:tcW w:type="dxa" w:w="2160"/>
          </w:tcPr>
          <w:p>
            <w:r>
              <w:rPr>
                <w:sz w:val="20"/>
              </w:rPr>
              <w:t>Maiduguri</w:t>
            </w:r>
          </w:p>
        </w:tc>
        <w:tc>
          <w:tcPr>
            <w:tcW w:type="dxa" w:w="2160"/>
          </w:tcPr>
          <w:p>
            <w:r>
              <w:rPr>
                <w:sz w:val="20"/>
              </w:rPr>
              <w:t>13.83</w:t>
            </w:r>
          </w:p>
        </w:tc>
        <w:tc>
          <w:tcPr>
            <w:tcW w:type="dxa" w:w="2160"/>
          </w:tcPr>
          <w:p>
            <w:r>
              <w:rPr>
                <w:sz w:val="20"/>
              </w:rPr>
              <w:t>13.15</w:t>
            </w:r>
          </w:p>
        </w:tc>
      </w:tr>
      <w:tr>
        <w:tc>
          <w:tcPr>
            <w:tcW w:type="dxa" w:w="2160"/>
          </w:tcPr>
          <w:p>
            <w:r>
              <w:rPr>
                <w:sz w:val="20"/>
              </w:rPr>
              <w:t>16</w:t>
            </w:r>
          </w:p>
        </w:tc>
        <w:tc>
          <w:tcPr>
            <w:tcW w:type="dxa" w:w="2160"/>
          </w:tcPr>
          <w:p>
            <w:r>
              <w:rPr>
                <w:sz w:val="20"/>
              </w:rPr>
              <w:t>Deba-Habe</w:t>
            </w:r>
          </w:p>
        </w:tc>
        <w:tc>
          <w:tcPr>
            <w:tcW w:type="dxa" w:w="2160"/>
          </w:tcPr>
          <w:p>
            <w:r>
              <w:rPr>
                <w:sz w:val="20"/>
              </w:rPr>
              <w:t>10.21</w:t>
            </w:r>
          </w:p>
        </w:tc>
        <w:tc>
          <w:tcPr>
            <w:tcW w:type="dxa" w:w="2160"/>
          </w:tcPr>
          <w:p>
            <w:r>
              <w:rPr>
                <w:sz w:val="20"/>
              </w:rPr>
              <w:t>11.39</w:t>
            </w:r>
          </w:p>
        </w:tc>
      </w:tr>
      <w:tr>
        <w:tc>
          <w:tcPr>
            <w:tcW w:type="dxa" w:w="2160"/>
          </w:tcPr>
          <w:p>
            <w:r>
              <w:rPr>
                <w:sz w:val="20"/>
              </w:rPr>
              <w:t>17</w:t>
            </w:r>
          </w:p>
        </w:tc>
        <w:tc>
          <w:tcPr>
            <w:tcW w:type="dxa" w:w="2160"/>
          </w:tcPr>
          <w:p>
            <w:r>
              <w:rPr>
                <w:sz w:val="20"/>
              </w:rPr>
              <w:t>Kano</w:t>
            </w:r>
          </w:p>
        </w:tc>
        <w:tc>
          <w:tcPr>
            <w:tcW w:type="dxa" w:w="2160"/>
          </w:tcPr>
          <w:p>
            <w:r>
              <w:rPr>
                <w:sz w:val="20"/>
              </w:rPr>
              <w:t>12.00</w:t>
            </w:r>
          </w:p>
        </w:tc>
        <w:tc>
          <w:tcPr>
            <w:tcW w:type="dxa" w:w="2160"/>
          </w:tcPr>
          <w:p>
            <w:r>
              <w:rPr>
                <w:sz w:val="20"/>
              </w:rPr>
              <w:t>8.59</w:t>
            </w:r>
          </w:p>
        </w:tc>
      </w:tr>
      <w:tr>
        <w:tc>
          <w:tcPr>
            <w:tcW w:type="dxa" w:w="2160"/>
          </w:tcPr>
          <w:p>
            <w:r>
              <w:rPr>
                <w:sz w:val="20"/>
              </w:rPr>
              <w:t>18</w:t>
            </w:r>
          </w:p>
        </w:tc>
        <w:tc>
          <w:tcPr>
            <w:tcW w:type="dxa" w:w="2160"/>
          </w:tcPr>
          <w:p>
            <w:r>
              <w:rPr>
                <w:sz w:val="20"/>
              </w:rPr>
              <w:t>Sokoto</w:t>
            </w:r>
          </w:p>
        </w:tc>
        <w:tc>
          <w:tcPr>
            <w:tcW w:type="dxa" w:w="2160"/>
          </w:tcPr>
          <w:p>
            <w:r>
              <w:rPr>
                <w:sz w:val="20"/>
              </w:rPr>
              <w:t>13.01</w:t>
            </w:r>
          </w:p>
        </w:tc>
        <w:tc>
          <w:tcPr>
            <w:tcW w:type="dxa" w:w="2160"/>
          </w:tcPr>
          <w:p>
            <w:r>
              <w:rPr>
                <w:sz w:val="20"/>
              </w:rPr>
              <w:t>5.25</w:t>
            </w:r>
          </w:p>
        </w:tc>
      </w:tr>
      <w:tr>
        <w:tc>
          <w:tcPr>
            <w:tcW w:type="dxa" w:w="2160"/>
          </w:tcPr>
          <w:p>
            <w:r>
              <w:rPr>
                <w:sz w:val="20"/>
              </w:rPr>
              <w:t>19</w:t>
            </w:r>
          </w:p>
        </w:tc>
        <w:tc>
          <w:tcPr>
            <w:tcW w:type="dxa" w:w="2160"/>
          </w:tcPr>
          <w:p>
            <w:r>
              <w:rPr>
                <w:sz w:val="20"/>
              </w:rPr>
              <w:t>Zinder</w:t>
            </w:r>
          </w:p>
        </w:tc>
        <w:tc>
          <w:tcPr>
            <w:tcW w:type="dxa" w:w="2160"/>
          </w:tcPr>
          <w:p>
            <w:r>
              <w:rPr>
                <w:sz w:val="20"/>
              </w:rPr>
              <w:t>13.80</w:t>
            </w:r>
          </w:p>
        </w:tc>
        <w:tc>
          <w:tcPr>
            <w:tcW w:type="dxa" w:w="2160"/>
          </w:tcPr>
          <w:p>
            <w:r>
              <w:rPr>
                <w:sz w:val="20"/>
              </w:rPr>
              <w:t>8.99</w:t>
            </w:r>
          </w:p>
        </w:tc>
      </w:tr>
      <w:tr>
        <w:tc>
          <w:tcPr>
            <w:tcW w:type="dxa" w:w="2160"/>
          </w:tcPr>
          <w:p>
            <w:r>
              <w:rPr>
                <w:sz w:val="20"/>
              </w:rPr>
              <w:t>20</w:t>
            </w:r>
          </w:p>
        </w:tc>
        <w:tc>
          <w:tcPr>
            <w:tcW w:type="dxa" w:w="2160"/>
          </w:tcPr>
          <w:p>
            <w:r>
              <w:rPr>
                <w:sz w:val="20"/>
              </w:rPr>
              <w:t>Maradi</w:t>
            </w:r>
          </w:p>
        </w:tc>
        <w:tc>
          <w:tcPr>
            <w:tcW w:type="dxa" w:w="2160"/>
          </w:tcPr>
          <w:p>
            <w:r>
              <w:rPr>
                <w:sz w:val="20"/>
              </w:rPr>
              <w:t>13.50</w:t>
            </w:r>
          </w:p>
        </w:tc>
        <w:tc>
          <w:tcPr>
            <w:tcW w:type="dxa" w:w="2160"/>
          </w:tcPr>
          <w:p>
            <w:r>
              <w:rPr>
                <w:sz w:val="20"/>
              </w:rPr>
              <w:t>7.10</w:t>
            </w:r>
          </w:p>
        </w:tc>
      </w:tr>
      <w:tr>
        <w:tc>
          <w:tcPr>
            <w:tcW w:type="dxa" w:w="2160"/>
          </w:tcPr>
          <w:p>
            <w:r>
              <w:rPr>
                <w:sz w:val="20"/>
              </w:rPr>
              <w:t>21</w:t>
            </w:r>
          </w:p>
        </w:tc>
        <w:tc>
          <w:tcPr>
            <w:tcW w:type="dxa" w:w="2160"/>
          </w:tcPr>
          <w:p>
            <w:r>
              <w:rPr>
                <w:sz w:val="20"/>
              </w:rPr>
              <w:t>Niamey</w:t>
            </w:r>
          </w:p>
        </w:tc>
        <w:tc>
          <w:tcPr>
            <w:tcW w:type="dxa" w:w="2160"/>
          </w:tcPr>
          <w:p>
            <w:r>
              <w:rPr>
                <w:sz w:val="20"/>
              </w:rPr>
              <w:t>13.51</w:t>
            </w:r>
          </w:p>
        </w:tc>
        <w:tc>
          <w:tcPr>
            <w:tcW w:type="dxa" w:w="2160"/>
          </w:tcPr>
          <w:p>
            <w:r>
              <w:rPr>
                <w:sz w:val="20"/>
              </w:rPr>
              <w:t>2.13</w:t>
            </w:r>
          </w:p>
        </w:tc>
      </w:tr>
      <w:tr>
        <w:tc>
          <w:tcPr>
            <w:tcW w:type="dxa" w:w="2160"/>
          </w:tcPr>
          <w:p>
            <w:r>
              <w:rPr>
                <w:sz w:val="20"/>
              </w:rPr>
              <w:t>22</w:t>
            </w:r>
          </w:p>
        </w:tc>
        <w:tc>
          <w:tcPr>
            <w:tcW w:type="dxa" w:w="2160"/>
          </w:tcPr>
          <w:p>
            <w:r>
              <w:rPr>
                <w:sz w:val="20"/>
              </w:rPr>
              <w:t>Guene</w:t>
            </w:r>
          </w:p>
        </w:tc>
        <w:tc>
          <w:tcPr>
            <w:tcW w:type="dxa" w:w="2160"/>
          </w:tcPr>
          <w:p>
            <w:r>
              <w:rPr>
                <w:sz w:val="20"/>
              </w:rPr>
              <w:t>11.72</w:t>
            </w:r>
          </w:p>
        </w:tc>
        <w:tc>
          <w:tcPr>
            <w:tcW w:type="dxa" w:w="2160"/>
          </w:tcPr>
          <w:p>
            <w:r>
              <w:rPr>
                <w:sz w:val="20"/>
              </w:rPr>
              <w:t>3.22</w:t>
            </w:r>
          </w:p>
        </w:tc>
      </w:tr>
      <w:tr>
        <w:tc>
          <w:tcPr>
            <w:tcW w:type="dxa" w:w="2160"/>
          </w:tcPr>
          <w:p>
            <w:r>
              <w:rPr>
                <w:sz w:val="20"/>
              </w:rPr>
              <w:t>23</w:t>
            </w:r>
          </w:p>
        </w:tc>
        <w:tc>
          <w:tcPr>
            <w:tcW w:type="dxa" w:w="2160"/>
          </w:tcPr>
          <w:p>
            <w:r>
              <w:rPr>
                <w:sz w:val="20"/>
              </w:rPr>
              <w:t>Kandi</w:t>
            </w:r>
          </w:p>
        </w:tc>
        <w:tc>
          <w:tcPr>
            <w:tcW w:type="dxa" w:w="2160"/>
          </w:tcPr>
          <w:p>
            <w:r>
              <w:rPr>
                <w:sz w:val="20"/>
              </w:rPr>
              <w:t>11.13</w:t>
            </w:r>
          </w:p>
        </w:tc>
        <w:tc>
          <w:tcPr>
            <w:tcW w:type="dxa" w:w="2160"/>
          </w:tcPr>
          <w:p>
            <w:r>
              <w:rPr>
                <w:sz w:val="20"/>
              </w:rPr>
              <w:t>2.93</w:t>
            </w:r>
          </w:p>
        </w:tc>
      </w:tr>
      <w:tr>
        <w:tc>
          <w:tcPr>
            <w:tcW w:type="dxa" w:w="2160"/>
          </w:tcPr>
          <w:p>
            <w:r>
              <w:rPr>
                <w:sz w:val="20"/>
              </w:rPr>
              <w:t>24</w:t>
            </w:r>
          </w:p>
        </w:tc>
        <w:tc>
          <w:tcPr>
            <w:tcW w:type="dxa" w:w="2160"/>
          </w:tcPr>
          <w:p>
            <w:r>
              <w:rPr>
                <w:sz w:val="20"/>
              </w:rPr>
              <w:t>Founogo</w:t>
            </w:r>
          </w:p>
        </w:tc>
        <w:tc>
          <w:tcPr>
            <w:tcW w:type="dxa" w:w="2160"/>
          </w:tcPr>
          <w:p>
            <w:r>
              <w:rPr>
                <w:sz w:val="20"/>
              </w:rPr>
              <w:t>11.48</w:t>
            </w:r>
          </w:p>
        </w:tc>
        <w:tc>
          <w:tcPr>
            <w:tcW w:type="dxa" w:w="2160"/>
          </w:tcPr>
          <w:p>
            <w:r>
              <w:rPr>
                <w:sz w:val="20"/>
              </w:rPr>
              <w:t>2.53</w:t>
            </w:r>
          </w:p>
        </w:tc>
      </w:tr>
      <w:tr>
        <w:tc>
          <w:tcPr>
            <w:tcW w:type="dxa" w:w="2160"/>
          </w:tcPr>
          <w:p>
            <w:r>
              <w:rPr>
                <w:sz w:val="20"/>
              </w:rPr>
              <w:t>25</w:t>
            </w:r>
          </w:p>
        </w:tc>
        <w:tc>
          <w:tcPr>
            <w:tcW w:type="dxa" w:w="2160"/>
          </w:tcPr>
          <w:p>
            <w:r>
              <w:rPr>
                <w:sz w:val="20"/>
              </w:rPr>
              <w:t>Diapaga</w:t>
            </w:r>
          </w:p>
        </w:tc>
        <w:tc>
          <w:tcPr>
            <w:tcW w:type="dxa" w:w="2160"/>
          </w:tcPr>
          <w:p>
            <w:r>
              <w:rPr>
                <w:sz w:val="20"/>
              </w:rPr>
              <w:t>12.07</w:t>
            </w:r>
          </w:p>
        </w:tc>
        <w:tc>
          <w:tcPr>
            <w:tcW w:type="dxa" w:w="2160"/>
          </w:tcPr>
          <w:p>
            <w:r>
              <w:rPr>
                <w:sz w:val="20"/>
              </w:rPr>
              <w:t>1.79</w:t>
            </w:r>
          </w:p>
        </w:tc>
      </w:tr>
      <w:tr>
        <w:tc>
          <w:tcPr>
            <w:tcW w:type="dxa" w:w="2160"/>
          </w:tcPr>
          <w:p>
            <w:r>
              <w:rPr>
                <w:sz w:val="20"/>
              </w:rPr>
              <w:t>26</w:t>
            </w:r>
          </w:p>
        </w:tc>
        <w:tc>
          <w:tcPr>
            <w:tcW w:type="dxa" w:w="2160"/>
          </w:tcPr>
          <w:p>
            <w:r>
              <w:rPr>
                <w:sz w:val="20"/>
              </w:rPr>
              <w:t>Ouagadougou</w:t>
            </w:r>
          </w:p>
        </w:tc>
        <w:tc>
          <w:tcPr>
            <w:tcW w:type="dxa" w:w="2160"/>
          </w:tcPr>
          <w:p>
            <w:r>
              <w:rPr>
                <w:sz w:val="20"/>
              </w:rPr>
              <w:t>12.37</w:t>
            </w:r>
          </w:p>
        </w:tc>
        <w:tc>
          <w:tcPr>
            <w:tcW w:type="dxa" w:w="2160"/>
          </w:tcPr>
          <w:p>
            <w:r>
              <w:rPr>
                <w:sz w:val="20"/>
              </w:rPr>
              <w:t>1.52</w:t>
            </w:r>
          </w:p>
        </w:tc>
      </w:tr>
      <w:tr>
        <w:tc>
          <w:tcPr>
            <w:tcW w:type="dxa" w:w="2160"/>
          </w:tcPr>
          <w:p>
            <w:r>
              <w:rPr>
                <w:sz w:val="20"/>
              </w:rPr>
              <w:t>27</w:t>
            </w:r>
          </w:p>
        </w:tc>
        <w:tc>
          <w:tcPr>
            <w:tcW w:type="dxa" w:w="2160"/>
          </w:tcPr>
          <w:p>
            <w:r>
              <w:rPr>
                <w:sz w:val="20"/>
              </w:rPr>
              <w:t>Koro</w:t>
            </w:r>
          </w:p>
        </w:tc>
        <w:tc>
          <w:tcPr>
            <w:tcW w:type="dxa" w:w="2160"/>
          </w:tcPr>
          <w:p>
            <w:r>
              <w:rPr>
                <w:sz w:val="20"/>
              </w:rPr>
              <w:t>10.96</w:t>
            </w:r>
          </w:p>
        </w:tc>
        <w:tc>
          <w:tcPr>
            <w:tcW w:type="dxa" w:w="2160"/>
          </w:tcPr>
          <w:p>
            <w:r>
              <w:rPr>
                <w:sz w:val="20"/>
              </w:rPr>
              <w:t>2.62</w:t>
            </w:r>
          </w:p>
        </w:tc>
      </w:tr>
      <w:tr>
        <w:tc>
          <w:tcPr>
            <w:tcW w:type="dxa" w:w="2160"/>
          </w:tcPr>
          <w:p>
            <w:r>
              <w:rPr>
                <w:sz w:val="20"/>
              </w:rPr>
              <w:t>28</w:t>
            </w:r>
          </w:p>
        </w:tc>
        <w:tc>
          <w:tcPr>
            <w:tcW w:type="dxa" w:w="2160"/>
          </w:tcPr>
          <w:p>
            <w:r>
              <w:rPr>
                <w:sz w:val="20"/>
              </w:rPr>
              <w:t>Banamba</w:t>
            </w:r>
          </w:p>
        </w:tc>
        <w:tc>
          <w:tcPr>
            <w:tcW w:type="dxa" w:w="2160"/>
          </w:tcPr>
          <w:p>
            <w:r>
              <w:rPr>
                <w:sz w:val="20"/>
              </w:rPr>
              <w:t>13.55</w:t>
            </w:r>
          </w:p>
        </w:tc>
        <w:tc>
          <w:tcPr>
            <w:tcW w:type="dxa" w:w="2160"/>
          </w:tcPr>
          <w:p>
            <w:r>
              <w:rPr>
                <w:sz w:val="20"/>
              </w:rPr>
              <w:t>7.45</w:t>
            </w:r>
          </w:p>
        </w:tc>
      </w:tr>
      <w:tr>
        <w:tc>
          <w:tcPr>
            <w:tcW w:type="dxa" w:w="2160"/>
          </w:tcPr>
          <w:p>
            <w:r>
              <w:rPr>
                <w:sz w:val="20"/>
              </w:rPr>
              <w:t>29</w:t>
            </w:r>
          </w:p>
        </w:tc>
        <w:tc>
          <w:tcPr>
            <w:tcW w:type="dxa" w:w="2160"/>
          </w:tcPr>
          <w:p>
            <w:r>
              <w:rPr>
                <w:sz w:val="20"/>
              </w:rPr>
              <w:t>Kayes</w:t>
            </w:r>
          </w:p>
        </w:tc>
        <w:tc>
          <w:tcPr>
            <w:tcW w:type="dxa" w:w="2160"/>
          </w:tcPr>
          <w:p>
            <w:r>
              <w:rPr>
                <w:sz w:val="20"/>
              </w:rPr>
              <w:t>14.44</w:t>
            </w:r>
          </w:p>
        </w:tc>
        <w:tc>
          <w:tcPr>
            <w:tcW w:type="dxa" w:w="2160"/>
          </w:tcPr>
          <w:p>
            <w:r>
              <w:rPr>
                <w:sz w:val="20"/>
              </w:rPr>
              <w:t>11.45</w:t>
            </w:r>
          </w:p>
        </w:tc>
      </w:tr>
      <w:tr>
        <w:tc>
          <w:tcPr>
            <w:tcW w:type="dxa" w:w="2160"/>
          </w:tcPr>
          <w:p>
            <w:r>
              <w:rPr>
                <w:sz w:val="20"/>
              </w:rPr>
              <w:t>30</w:t>
            </w:r>
          </w:p>
        </w:tc>
        <w:tc>
          <w:tcPr>
            <w:tcW w:type="dxa" w:w="2160"/>
          </w:tcPr>
          <w:p>
            <w:r>
              <w:rPr>
                <w:sz w:val="20"/>
              </w:rPr>
              <w:t>Kaedi</w:t>
            </w:r>
          </w:p>
        </w:tc>
        <w:tc>
          <w:tcPr>
            <w:tcW w:type="dxa" w:w="2160"/>
          </w:tcPr>
          <w:p>
            <w:r>
              <w:rPr>
                <w:sz w:val="20"/>
              </w:rPr>
              <w:t>16.15</w:t>
            </w:r>
          </w:p>
        </w:tc>
        <w:tc>
          <w:tcPr>
            <w:tcW w:type="dxa" w:w="2160"/>
          </w:tcPr>
          <w:p>
            <w:r>
              <w:rPr>
                <w:sz w:val="20"/>
              </w:rPr>
              <w:t>-13.50</w:t>
            </w:r>
          </w:p>
        </w:tc>
      </w:tr>
      <w:tr>
        <w:tc>
          <w:tcPr>
            <w:tcW w:type="dxa" w:w="2160"/>
          </w:tcPr>
          <w:p>
            <w:r>
              <w:rPr>
                <w:sz w:val="20"/>
              </w:rPr>
              <w:t>31</w:t>
            </w:r>
          </w:p>
        </w:tc>
        <w:tc>
          <w:tcPr>
            <w:tcW w:type="dxa" w:w="2160"/>
          </w:tcPr>
          <w:p>
            <w:r>
              <w:rPr>
                <w:sz w:val="20"/>
              </w:rPr>
              <w:t>Matam</w:t>
            </w:r>
          </w:p>
        </w:tc>
        <w:tc>
          <w:tcPr>
            <w:tcW w:type="dxa" w:w="2160"/>
          </w:tcPr>
          <w:p>
            <w:r>
              <w:rPr>
                <w:sz w:val="20"/>
              </w:rPr>
              <w:t>15.66</w:t>
            </w:r>
          </w:p>
        </w:tc>
        <w:tc>
          <w:tcPr>
            <w:tcW w:type="dxa" w:w="2160"/>
          </w:tcPr>
          <w:p>
            <w:r>
              <w:rPr>
                <w:sz w:val="20"/>
              </w:rPr>
              <w:t>-13.26</w:t>
            </w:r>
          </w:p>
        </w:tc>
      </w:tr>
      <w:tr>
        <w:tc>
          <w:tcPr>
            <w:tcW w:type="dxa" w:w="2160"/>
          </w:tcPr>
          <w:p>
            <w:r>
              <w:rPr>
                <w:sz w:val="20"/>
              </w:rPr>
              <w:t>32</w:t>
            </w:r>
          </w:p>
        </w:tc>
        <w:tc>
          <w:tcPr>
            <w:tcW w:type="dxa" w:w="2160"/>
          </w:tcPr>
          <w:p>
            <w:r>
              <w:rPr>
                <w:sz w:val="20"/>
              </w:rPr>
              <w:t>Selibabi</w:t>
            </w:r>
          </w:p>
        </w:tc>
        <w:tc>
          <w:tcPr>
            <w:tcW w:type="dxa" w:w="2160"/>
          </w:tcPr>
          <w:p>
            <w:r>
              <w:rPr>
                <w:sz w:val="20"/>
              </w:rPr>
              <w:t>15.15</w:t>
            </w:r>
          </w:p>
        </w:tc>
        <w:tc>
          <w:tcPr>
            <w:tcW w:type="dxa" w:w="2160"/>
          </w:tcPr>
          <w:p>
            <w:r>
              <w:rPr>
                <w:sz w:val="20"/>
              </w:rPr>
              <w:t>-12.18</w:t>
            </w:r>
          </w:p>
        </w:tc>
      </w:tr>
      <w:tr>
        <w:tc>
          <w:tcPr>
            <w:tcW w:type="dxa" w:w="2160"/>
          </w:tcPr>
          <w:p>
            <w:r>
              <w:rPr>
                <w:sz w:val="20"/>
              </w:rPr>
              <w:t>33</w:t>
            </w:r>
          </w:p>
        </w:tc>
        <w:tc>
          <w:tcPr>
            <w:tcW w:type="dxa" w:w="2160"/>
          </w:tcPr>
          <w:p>
            <w:r>
              <w:rPr>
                <w:sz w:val="20"/>
              </w:rPr>
              <w:t>Kaolack</w:t>
            </w:r>
          </w:p>
        </w:tc>
        <w:tc>
          <w:tcPr>
            <w:tcW w:type="dxa" w:w="2160"/>
          </w:tcPr>
          <w:p>
            <w:r>
              <w:rPr>
                <w:sz w:val="20"/>
              </w:rPr>
              <w:t>14.17</w:t>
            </w:r>
          </w:p>
        </w:tc>
        <w:tc>
          <w:tcPr>
            <w:tcW w:type="dxa" w:w="2160"/>
          </w:tcPr>
          <w:p>
            <w:r>
              <w:rPr>
                <w:sz w:val="20"/>
              </w:rPr>
              <w:t>-16.08</w:t>
            </w:r>
          </w:p>
        </w:tc>
      </w:tr>
      <w:tr>
        <w:tc>
          <w:tcPr>
            <w:tcW w:type="dxa" w:w="2160"/>
          </w:tcPr>
          <w:p>
            <w:r>
              <w:rPr>
                <w:sz w:val="20"/>
              </w:rPr>
              <w:t>34</w:t>
            </w:r>
          </w:p>
        </w:tc>
        <w:tc>
          <w:tcPr>
            <w:tcW w:type="dxa" w:w="2160"/>
          </w:tcPr>
          <w:p>
            <w:r>
              <w:rPr>
                <w:sz w:val="20"/>
              </w:rPr>
              <w:t>Jimeta</w:t>
            </w:r>
          </w:p>
        </w:tc>
        <w:tc>
          <w:tcPr>
            <w:tcW w:type="dxa" w:w="2160"/>
          </w:tcPr>
          <w:p>
            <w:r>
              <w:rPr>
                <w:sz w:val="20"/>
              </w:rPr>
              <w:t>9.27</w:t>
            </w:r>
          </w:p>
        </w:tc>
        <w:tc>
          <w:tcPr>
            <w:tcW w:type="dxa" w:w="2160"/>
          </w:tcPr>
          <w:p>
            <w:r>
              <w:rPr>
                <w:sz w:val="20"/>
              </w:rPr>
              <w:t>12.45</w:t>
            </w:r>
          </w:p>
        </w:tc>
      </w:tr>
      <w:tr>
        <w:tc>
          <w:tcPr>
            <w:tcW w:type="dxa" w:w="2160"/>
          </w:tcPr>
          <w:p>
            <w:r>
              <w:rPr>
                <w:sz w:val="20"/>
              </w:rPr>
              <w:t>35</w:t>
            </w:r>
          </w:p>
        </w:tc>
        <w:tc>
          <w:tcPr>
            <w:tcW w:type="dxa" w:w="2160"/>
          </w:tcPr>
          <w:p>
            <w:r>
              <w:rPr>
                <w:sz w:val="20"/>
              </w:rPr>
              <w:t>Jos</w:t>
            </w:r>
          </w:p>
        </w:tc>
        <w:tc>
          <w:tcPr>
            <w:tcW w:type="dxa" w:w="2160"/>
          </w:tcPr>
          <w:p>
            <w:r>
              <w:rPr>
                <w:sz w:val="20"/>
              </w:rPr>
              <w:t>9.90</w:t>
            </w:r>
          </w:p>
        </w:tc>
        <w:tc>
          <w:tcPr>
            <w:tcW w:type="dxa" w:w="2160"/>
          </w:tcPr>
          <w:p>
            <w:r>
              <w:rPr>
                <w:sz w:val="20"/>
              </w:rPr>
              <w:t>8.86</w:t>
            </w:r>
          </w:p>
        </w:tc>
      </w:tr>
      <w:tr>
        <w:tc>
          <w:tcPr>
            <w:tcW w:type="dxa" w:w="2160"/>
          </w:tcPr>
          <w:p>
            <w:r>
              <w:rPr>
                <w:sz w:val="20"/>
              </w:rPr>
              <w:t>36</w:t>
            </w:r>
          </w:p>
        </w:tc>
        <w:tc>
          <w:tcPr>
            <w:tcW w:type="dxa" w:w="2160"/>
          </w:tcPr>
          <w:p>
            <w:r>
              <w:rPr>
                <w:sz w:val="20"/>
              </w:rPr>
              <w:t>Kontagora</w:t>
            </w:r>
          </w:p>
        </w:tc>
        <w:tc>
          <w:tcPr>
            <w:tcW w:type="dxa" w:w="2160"/>
          </w:tcPr>
          <w:p>
            <w:r>
              <w:rPr>
                <w:sz w:val="20"/>
              </w:rPr>
              <w:t>10.41</w:t>
            </w:r>
          </w:p>
        </w:tc>
        <w:tc>
          <w:tcPr>
            <w:tcW w:type="dxa" w:w="2160"/>
          </w:tcPr>
          <w:p>
            <w:r>
              <w:rPr>
                <w:sz w:val="20"/>
              </w:rPr>
              <w:t>5.47</w:t>
            </w:r>
          </w:p>
        </w:tc>
      </w:tr>
      <w:tr>
        <w:tc>
          <w:tcPr>
            <w:tcW w:type="dxa" w:w="2160"/>
          </w:tcPr>
          <w:p>
            <w:r>
              <w:rPr>
                <w:sz w:val="20"/>
              </w:rPr>
              <w:t>37</w:t>
            </w:r>
          </w:p>
        </w:tc>
        <w:tc>
          <w:tcPr>
            <w:tcW w:type="dxa" w:w="2160"/>
          </w:tcPr>
          <w:p>
            <w:r>
              <w:rPr>
                <w:sz w:val="20"/>
              </w:rPr>
              <w:t>Ndali</w:t>
            </w:r>
          </w:p>
        </w:tc>
        <w:tc>
          <w:tcPr>
            <w:tcW w:type="dxa" w:w="2160"/>
          </w:tcPr>
          <w:p>
            <w:r>
              <w:rPr>
                <w:sz w:val="20"/>
              </w:rPr>
              <w:t>9.86</w:t>
            </w:r>
          </w:p>
        </w:tc>
        <w:tc>
          <w:tcPr>
            <w:tcW w:type="dxa" w:w="2160"/>
          </w:tcPr>
          <w:p>
            <w:r>
              <w:rPr>
                <w:sz w:val="20"/>
              </w:rPr>
              <w:t>2.71</w:t>
            </w:r>
          </w:p>
        </w:tc>
      </w:tr>
      <w:tr>
        <w:tc>
          <w:tcPr>
            <w:tcW w:type="dxa" w:w="2160"/>
          </w:tcPr>
          <w:p>
            <w:r>
              <w:rPr>
                <w:sz w:val="20"/>
              </w:rPr>
              <w:t>38</w:t>
            </w:r>
          </w:p>
        </w:tc>
        <w:tc>
          <w:tcPr>
            <w:tcW w:type="dxa" w:w="2160"/>
          </w:tcPr>
          <w:p>
            <w:r>
              <w:rPr>
                <w:sz w:val="20"/>
              </w:rPr>
              <w:t>Djougou</w:t>
            </w:r>
          </w:p>
        </w:tc>
        <w:tc>
          <w:tcPr>
            <w:tcW w:type="dxa" w:w="2160"/>
          </w:tcPr>
          <w:p>
            <w:r>
              <w:rPr>
                <w:sz w:val="20"/>
              </w:rPr>
              <w:t>9.71</w:t>
            </w:r>
          </w:p>
        </w:tc>
        <w:tc>
          <w:tcPr>
            <w:tcW w:type="dxa" w:w="2160"/>
          </w:tcPr>
          <w:p>
            <w:r>
              <w:rPr>
                <w:sz w:val="20"/>
              </w:rPr>
              <w:t>1.67</w:t>
            </w:r>
          </w:p>
        </w:tc>
      </w:tr>
      <w:tr>
        <w:tc>
          <w:tcPr>
            <w:tcW w:type="dxa" w:w="2160"/>
          </w:tcPr>
          <w:p>
            <w:r>
              <w:rPr>
                <w:sz w:val="20"/>
              </w:rPr>
              <w:t>39</w:t>
            </w:r>
          </w:p>
        </w:tc>
        <w:tc>
          <w:tcPr>
            <w:tcW w:type="dxa" w:w="2160"/>
          </w:tcPr>
          <w:p>
            <w:r>
              <w:rPr>
                <w:sz w:val="20"/>
              </w:rPr>
              <w:t>Dapaong</w:t>
            </w:r>
          </w:p>
        </w:tc>
        <w:tc>
          <w:tcPr>
            <w:tcW w:type="dxa" w:w="2160"/>
          </w:tcPr>
          <w:p>
            <w:r>
              <w:rPr>
                <w:sz w:val="20"/>
              </w:rPr>
              <w:t>10.87</w:t>
            </w:r>
          </w:p>
        </w:tc>
        <w:tc>
          <w:tcPr>
            <w:tcW w:type="dxa" w:w="2160"/>
          </w:tcPr>
          <w:p>
            <w:r>
              <w:rPr>
                <w:sz w:val="20"/>
              </w:rPr>
              <w:t>0.20</w:t>
            </w:r>
          </w:p>
        </w:tc>
      </w:tr>
      <w:tr>
        <w:tc>
          <w:tcPr>
            <w:tcW w:type="dxa" w:w="2160"/>
          </w:tcPr>
          <w:p>
            <w:r>
              <w:rPr>
                <w:sz w:val="20"/>
              </w:rPr>
              <w:t>40</w:t>
            </w:r>
          </w:p>
        </w:tc>
        <w:tc>
          <w:tcPr>
            <w:tcW w:type="dxa" w:w="2160"/>
          </w:tcPr>
          <w:p>
            <w:r>
              <w:rPr>
                <w:sz w:val="20"/>
              </w:rPr>
              <w:t>Man</w:t>
            </w:r>
          </w:p>
        </w:tc>
        <w:tc>
          <w:tcPr>
            <w:tcW w:type="dxa" w:w="2160"/>
          </w:tcPr>
          <w:p>
            <w:r>
              <w:rPr>
                <w:sz w:val="20"/>
              </w:rPr>
              <w:t>7.41</w:t>
            </w:r>
          </w:p>
        </w:tc>
        <w:tc>
          <w:tcPr>
            <w:tcW w:type="dxa" w:w="2160"/>
          </w:tcPr>
          <w:p>
            <w:r>
              <w:rPr>
                <w:sz w:val="20"/>
              </w:rPr>
              <w:t>7.56</w:t>
            </w:r>
          </w:p>
        </w:tc>
      </w:tr>
      <w:tr>
        <w:tc>
          <w:tcPr>
            <w:tcW w:type="dxa" w:w="2160"/>
          </w:tcPr>
          <w:p>
            <w:r>
              <w:rPr>
                <w:sz w:val="20"/>
              </w:rPr>
              <w:t>41</w:t>
            </w:r>
          </w:p>
        </w:tc>
        <w:tc>
          <w:tcPr>
            <w:tcW w:type="dxa" w:w="2160"/>
          </w:tcPr>
          <w:p>
            <w:r>
              <w:rPr>
                <w:sz w:val="20"/>
              </w:rPr>
              <w:t>Gambaga</w:t>
            </w:r>
          </w:p>
        </w:tc>
        <w:tc>
          <w:tcPr>
            <w:tcW w:type="dxa" w:w="2160"/>
          </w:tcPr>
          <w:p>
            <w:r>
              <w:rPr>
                <w:sz w:val="20"/>
              </w:rPr>
              <w:t>10.53</w:t>
            </w:r>
          </w:p>
        </w:tc>
        <w:tc>
          <w:tcPr>
            <w:tcW w:type="dxa" w:w="2160"/>
          </w:tcPr>
          <w:p>
            <w:r>
              <w:rPr>
                <w:sz w:val="20"/>
              </w:rPr>
              <w:t>0.44</w:t>
            </w:r>
          </w:p>
        </w:tc>
      </w:tr>
      <w:tr>
        <w:tc>
          <w:tcPr>
            <w:tcW w:type="dxa" w:w="2160"/>
          </w:tcPr>
          <w:p>
            <w:r>
              <w:rPr>
                <w:sz w:val="20"/>
              </w:rPr>
              <w:t>42</w:t>
            </w:r>
          </w:p>
        </w:tc>
        <w:tc>
          <w:tcPr>
            <w:tcW w:type="dxa" w:w="2160"/>
          </w:tcPr>
          <w:p>
            <w:r>
              <w:rPr>
                <w:sz w:val="20"/>
              </w:rPr>
              <w:t>Tumu</w:t>
            </w:r>
          </w:p>
        </w:tc>
        <w:tc>
          <w:tcPr>
            <w:tcW w:type="dxa" w:w="2160"/>
          </w:tcPr>
          <w:p>
            <w:r>
              <w:rPr>
                <w:sz w:val="20"/>
              </w:rPr>
              <w:t>10.01</w:t>
            </w:r>
          </w:p>
        </w:tc>
        <w:tc>
          <w:tcPr>
            <w:tcW w:type="dxa" w:w="2160"/>
          </w:tcPr>
          <w:p>
            <w:r>
              <w:rPr>
                <w:sz w:val="20"/>
              </w:rPr>
              <w:t>11.01</w:t>
            </w:r>
          </w:p>
        </w:tc>
      </w:tr>
      <w:tr>
        <w:tc>
          <w:tcPr>
            <w:tcW w:type="dxa" w:w="2160"/>
          </w:tcPr>
          <w:p>
            <w:r>
              <w:rPr>
                <w:sz w:val="20"/>
              </w:rPr>
              <w:t>43</w:t>
            </w:r>
          </w:p>
        </w:tc>
        <w:tc>
          <w:tcPr>
            <w:tcW w:type="dxa" w:w="2160"/>
          </w:tcPr>
          <w:p>
            <w:r>
              <w:rPr>
                <w:sz w:val="20"/>
              </w:rPr>
              <w:t>Lawra</w:t>
            </w:r>
          </w:p>
        </w:tc>
        <w:tc>
          <w:tcPr>
            <w:tcW w:type="dxa" w:w="2160"/>
          </w:tcPr>
          <w:p>
            <w:r>
              <w:rPr>
                <w:sz w:val="20"/>
              </w:rPr>
              <w:t>10.65</w:t>
            </w:r>
          </w:p>
        </w:tc>
        <w:tc>
          <w:tcPr>
            <w:tcW w:type="dxa" w:w="2160"/>
          </w:tcPr>
          <w:p>
            <w:r>
              <w:rPr>
                <w:sz w:val="20"/>
              </w:rPr>
              <w:t>2.88</w:t>
            </w:r>
          </w:p>
        </w:tc>
      </w:tr>
      <w:tr>
        <w:tc>
          <w:tcPr>
            <w:tcW w:type="dxa" w:w="2160"/>
          </w:tcPr>
          <w:p>
            <w:r>
              <w:rPr>
                <w:sz w:val="20"/>
              </w:rPr>
              <w:t>44</w:t>
            </w:r>
          </w:p>
        </w:tc>
        <w:tc>
          <w:tcPr>
            <w:tcW w:type="dxa" w:w="2160"/>
          </w:tcPr>
          <w:p>
            <w:r>
              <w:rPr>
                <w:sz w:val="20"/>
              </w:rPr>
              <w:t>Diebougou</w:t>
            </w:r>
          </w:p>
        </w:tc>
        <w:tc>
          <w:tcPr>
            <w:tcW w:type="dxa" w:w="2160"/>
          </w:tcPr>
          <w:p>
            <w:r>
              <w:rPr>
                <w:sz w:val="20"/>
              </w:rPr>
              <w:t>10.96</w:t>
            </w:r>
          </w:p>
        </w:tc>
        <w:tc>
          <w:tcPr>
            <w:tcW w:type="dxa" w:w="2160"/>
          </w:tcPr>
          <w:p>
            <w:r>
              <w:rPr>
                <w:sz w:val="20"/>
              </w:rPr>
              <w:t>3.24</w:t>
            </w:r>
          </w:p>
        </w:tc>
      </w:tr>
      <w:tr>
        <w:tc>
          <w:tcPr>
            <w:tcW w:type="dxa" w:w="2160"/>
          </w:tcPr>
          <w:p>
            <w:r>
              <w:rPr>
                <w:sz w:val="20"/>
              </w:rPr>
              <w:t>45</w:t>
            </w:r>
          </w:p>
        </w:tc>
        <w:tc>
          <w:tcPr>
            <w:tcW w:type="dxa" w:w="2160"/>
          </w:tcPr>
          <w:p>
            <w:r>
              <w:rPr>
                <w:sz w:val="20"/>
              </w:rPr>
              <w:t>Bobo-Dioulasso</w:t>
            </w:r>
          </w:p>
        </w:tc>
        <w:tc>
          <w:tcPr>
            <w:tcW w:type="dxa" w:w="2160"/>
          </w:tcPr>
          <w:p>
            <w:r>
              <w:rPr>
                <w:sz w:val="20"/>
              </w:rPr>
              <w:t>11.16</w:t>
            </w:r>
          </w:p>
        </w:tc>
        <w:tc>
          <w:tcPr>
            <w:tcW w:type="dxa" w:w="2160"/>
          </w:tcPr>
          <w:p>
            <w:r>
              <w:rPr>
                <w:sz w:val="20"/>
              </w:rPr>
              <w:t>4.31</w:t>
            </w:r>
          </w:p>
        </w:tc>
      </w:tr>
      <w:tr>
        <w:tc>
          <w:tcPr>
            <w:tcW w:type="dxa" w:w="2160"/>
          </w:tcPr>
          <w:p>
            <w:r>
              <w:rPr>
                <w:sz w:val="20"/>
              </w:rPr>
              <w:t>46</w:t>
            </w:r>
          </w:p>
        </w:tc>
        <w:tc>
          <w:tcPr>
            <w:tcW w:type="dxa" w:w="2160"/>
          </w:tcPr>
          <w:p>
            <w:r>
              <w:rPr>
                <w:sz w:val="20"/>
              </w:rPr>
              <w:t>Banfora</w:t>
            </w:r>
          </w:p>
        </w:tc>
        <w:tc>
          <w:tcPr>
            <w:tcW w:type="dxa" w:w="2160"/>
          </w:tcPr>
          <w:p>
            <w:r>
              <w:rPr>
                <w:sz w:val="20"/>
              </w:rPr>
              <w:t>10.64</w:t>
            </w:r>
          </w:p>
        </w:tc>
        <w:tc>
          <w:tcPr>
            <w:tcW w:type="dxa" w:w="2160"/>
          </w:tcPr>
          <w:p>
            <w:r>
              <w:rPr>
                <w:sz w:val="20"/>
              </w:rPr>
              <w:t>4.76</w:t>
            </w:r>
          </w:p>
        </w:tc>
      </w:tr>
      <w:tr>
        <w:tc>
          <w:tcPr>
            <w:tcW w:type="dxa" w:w="2160"/>
          </w:tcPr>
          <w:p>
            <w:r>
              <w:rPr>
                <w:sz w:val="20"/>
              </w:rPr>
              <w:t>47</w:t>
            </w:r>
          </w:p>
        </w:tc>
        <w:tc>
          <w:tcPr>
            <w:tcW w:type="dxa" w:w="2160"/>
          </w:tcPr>
          <w:p>
            <w:r>
              <w:rPr>
                <w:sz w:val="20"/>
              </w:rPr>
              <w:t>Bamako</w:t>
            </w:r>
          </w:p>
        </w:tc>
        <w:tc>
          <w:tcPr>
            <w:tcW w:type="dxa" w:w="2160"/>
          </w:tcPr>
          <w:p>
            <w:r>
              <w:rPr>
                <w:sz w:val="20"/>
              </w:rPr>
              <w:t>12.65</w:t>
            </w:r>
          </w:p>
        </w:tc>
        <w:tc>
          <w:tcPr>
            <w:tcW w:type="dxa" w:w="2160"/>
          </w:tcPr>
          <w:p>
            <w:r>
              <w:rPr>
                <w:sz w:val="20"/>
              </w:rPr>
              <w:t>-8.00</w:t>
            </w:r>
          </w:p>
        </w:tc>
      </w:tr>
      <w:tr>
        <w:tc>
          <w:tcPr>
            <w:tcW w:type="dxa" w:w="2160"/>
          </w:tcPr>
          <w:p>
            <w:r>
              <w:rPr>
                <w:sz w:val="20"/>
              </w:rPr>
              <w:t>48</w:t>
            </w:r>
          </w:p>
        </w:tc>
        <w:tc>
          <w:tcPr>
            <w:tcW w:type="dxa" w:w="2160"/>
          </w:tcPr>
          <w:p>
            <w:r>
              <w:rPr>
                <w:sz w:val="20"/>
              </w:rPr>
              <w:t>Niokolo Koba</w:t>
            </w:r>
          </w:p>
        </w:tc>
        <w:tc>
          <w:tcPr>
            <w:tcW w:type="dxa" w:w="2160"/>
          </w:tcPr>
          <w:p>
            <w:r>
              <w:rPr>
                <w:sz w:val="20"/>
              </w:rPr>
              <w:t>13.08</w:t>
            </w:r>
          </w:p>
        </w:tc>
        <w:tc>
          <w:tcPr>
            <w:tcW w:type="dxa" w:w="2160"/>
          </w:tcPr>
          <w:p>
            <w:r>
              <w:rPr>
                <w:sz w:val="20"/>
              </w:rPr>
              <w:t>12.72</w:t>
            </w:r>
          </w:p>
        </w:tc>
      </w:tr>
      <w:tr>
        <w:tc>
          <w:tcPr>
            <w:tcW w:type="dxa" w:w="2160"/>
          </w:tcPr>
          <w:p>
            <w:r>
              <w:rPr>
                <w:sz w:val="20"/>
              </w:rPr>
              <w:t>49</w:t>
            </w:r>
          </w:p>
        </w:tc>
        <w:tc>
          <w:tcPr>
            <w:tcW w:type="dxa" w:w="2160"/>
          </w:tcPr>
          <w:p>
            <w:r>
              <w:rPr>
                <w:sz w:val="20"/>
              </w:rPr>
              <w:t>Koumpentoum</w:t>
            </w:r>
          </w:p>
        </w:tc>
        <w:tc>
          <w:tcPr>
            <w:tcW w:type="dxa" w:w="2160"/>
          </w:tcPr>
          <w:p>
            <w:r>
              <w:rPr>
                <w:sz w:val="20"/>
              </w:rPr>
              <w:t>13.98</w:t>
            </w:r>
          </w:p>
        </w:tc>
        <w:tc>
          <w:tcPr>
            <w:tcW w:type="dxa" w:w="2160"/>
          </w:tcPr>
          <w:p>
            <w:r>
              <w:rPr>
                <w:sz w:val="20"/>
              </w:rPr>
              <w:t>14.56</w:t>
            </w:r>
          </w:p>
        </w:tc>
      </w:tr>
      <w:tr>
        <w:tc>
          <w:tcPr>
            <w:tcW w:type="dxa" w:w="2160"/>
          </w:tcPr>
          <w:p>
            <w:r>
              <w:rPr>
                <w:sz w:val="20"/>
              </w:rPr>
              <w:t>50</w:t>
            </w:r>
          </w:p>
        </w:tc>
        <w:tc>
          <w:tcPr>
            <w:tcW w:type="dxa" w:w="2160"/>
          </w:tcPr>
          <w:p>
            <w:r>
              <w:rPr>
                <w:sz w:val="20"/>
              </w:rPr>
              <w:t>Basse Santa Su</w:t>
            </w:r>
          </w:p>
        </w:tc>
        <w:tc>
          <w:tcPr>
            <w:tcW w:type="dxa" w:w="2160"/>
          </w:tcPr>
          <w:p>
            <w:r>
              <w:rPr>
                <w:sz w:val="20"/>
              </w:rPr>
              <w:t>13.31</w:t>
            </w:r>
          </w:p>
        </w:tc>
        <w:tc>
          <w:tcPr>
            <w:tcW w:type="dxa" w:w="2160"/>
          </w:tcPr>
          <w:p>
            <w:r>
              <w:rPr>
                <w:sz w:val="20"/>
              </w:rPr>
              <w:t>14.22</w:t>
            </w:r>
          </w:p>
        </w:tc>
      </w:tr>
      <w:tr>
        <w:tc>
          <w:tcPr>
            <w:tcW w:type="dxa" w:w="2160"/>
          </w:tcPr>
          <w:p>
            <w:r>
              <w:rPr>
                <w:sz w:val="20"/>
              </w:rPr>
              <w:t>51</w:t>
            </w:r>
          </w:p>
        </w:tc>
        <w:tc>
          <w:tcPr>
            <w:tcW w:type="dxa" w:w="2160"/>
          </w:tcPr>
          <w:p>
            <w:r>
              <w:rPr>
                <w:sz w:val="20"/>
              </w:rPr>
              <w:t>Makurdi</w:t>
            </w:r>
          </w:p>
        </w:tc>
        <w:tc>
          <w:tcPr>
            <w:tcW w:type="dxa" w:w="2160"/>
          </w:tcPr>
          <w:p>
            <w:r>
              <w:rPr>
                <w:sz w:val="20"/>
              </w:rPr>
              <w:t>7.73</w:t>
            </w:r>
          </w:p>
        </w:tc>
        <w:tc>
          <w:tcPr>
            <w:tcW w:type="dxa" w:w="2160"/>
          </w:tcPr>
          <w:p>
            <w:r>
              <w:rPr>
                <w:sz w:val="20"/>
              </w:rPr>
              <w:t>8.54</w:t>
            </w:r>
          </w:p>
        </w:tc>
      </w:tr>
      <w:tr>
        <w:tc>
          <w:tcPr>
            <w:tcW w:type="dxa" w:w="2160"/>
          </w:tcPr>
          <w:p>
            <w:r>
              <w:rPr>
                <w:sz w:val="20"/>
              </w:rPr>
              <w:t>52</w:t>
            </w:r>
          </w:p>
        </w:tc>
        <w:tc>
          <w:tcPr>
            <w:tcW w:type="dxa" w:w="2160"/>
          </w:tcPr>
          <w:p>
            <w:r>
              <w:rPr>
                <w:sz w:val="20"/>
              </w:rPr>
              <w:t>Abuja</w:t>
            </w:r>
          </w:p>
        </w:tc>
        <w:tc>
          <w:tcPr>
            <w:tcW w:type="dxa" w:w="2160"/>
          </w:tcPr>
          <w:p>
            <w:r>
              <w:rPr>
                <w:sz w:val="20"/>
              </w:rPr>
              <w:t>9.06</w:t>
            </w:r>
          </w:p>
        </w:tc>
        <w:tc>
          <w:tcPr>
            <w:tcW w:type="dxa" w:w="2160"/>
          </w:tcPr>
          <w:p>
            <w:r>
              <w:rPr>
                <w:sz w:val="20"/>
              </w:rPr>
              <w:t>7.50</w:t>
            </w:r>
          </w:p>
        </w:tc>
      </w:tr>
      <w:tr>
        <w:tc>
          <w:tcPr>
            <w:tcW w:type="dxa" w:w="2160"/>
          </w:tcPr>
          <w:p>
            <w:r>
              <w:rPr>
                <w:sz w:val="20"/>
              </w:rPr>
              <w:t>53</w:t>
            </w:r>
          </w:p>
        </w:tc>
        <w:tc>
          <w:tcPr>
            <w:tcW w:type="dxa" w:w="2160"/>
          </w:tcPr>
          <w:p>
            <w:r>
              <w:rPr>
                <w:sz w:val="20"/>
              </w:rPr>
              <w:t>Ilorin</w:t>
            </w:r>
          </w:p>
        </w:tc>
        <w:tc>
          <w:tcPr>
            <w:tcW w:type="dxa" w:w="2160"/>
          </w:tcPr>
          <w:p>
            <w:r>
              <w:rPr>
                <w:sz w:val="20"/>
              </w:rPr>
              <w:t>8.54</w:t>
            </w:r>
          </w:p>
        </w:tc>
        <w:tc>
          <w:tcPr>
            <w:tcW w:type="dxa" w:w="2160"/>
          </w:tcPr>
          <w:p>
            <w:r>
              <w:rPr>
                <w:sz w:val="20"/>
              </w:rPr>
              <w:t>4.54</w:t>
            </w:r>
          </w:p>
        </w:tc>
      </w:tr>
      <w:tr>
        <w:tc>
          <w:tcPr>
            <w:tcW w:type="dxa" w:w="2160"/>
          </w:tcPr>
          <w:p>
            <w:r>
              <w:rPr>
                <w:sz w:val="20"/>
              </w:rPr>
              <w:t>54</w:t>
            </w:r>
          </w:p>
        </w:tc>
        <w:tc>
          <w:tcPr>
            <w:tcW w:type="dxa" w:w="2160"/>
          </w:tcPr>
          <w:p>
            <w:r>
              <w:rPr>
                <w:sz w:val="20"/>
              </w:rPr>
              <w:t>Ibadan</w:t>
            </w:r>
          </w:p>
        </w:tc>
        <w:tc>
          <w:tcPr>
            <w:tcW w:type="dxa" w:w="2160"/>
          </w:tcPr>
          <w:p>
            <w:r>
              <w:rPr>
                <w:sz w:val="20"/>
              </w:rPr>
              <w:t>7.38</w:t>
            </w:r>
          </w:p>
        </w:tc>
        <w:tc>
          <w:tcPr>
            <w:tcW w:type="dxa" w:w="2160"/>
          </w:tcPr>
          <w:p>
            <w:r>
              <w:rPr>
                <w:sz w:val="20"/>
              </w:rPr>
              <w:t>3.95</w:t>
            </w:r>
          </w:p>
        </w:tc>
      </w:tr>
      <w:tr>
        <w:tc>
          <w:tcPr>
            <w:tcW w:type="dxa" w:w="2160"/>
          </w:tcPr>
          <w:p>
            <w:r>
              <w:rPr>
                <w:sz w:val="20"/>
              </w:rPr>
              <w:t>55</w:t>
            </w:r>
          </w:p>
        </w:tc>
        <w:tc>
          <w:tcPr>
            <w:tcW w:type="dxa" w:w="2160"/>
          </w:tcPr>
          <w:p>
            <w:r>
              <w:rPr>
                <w:sz w:val="20"/>
              </w:rPr>
              <w:t>Ife</w:t>
            </w:r>
          </w:p>
        </w:tc>
        <w:tc>
          <w:tcPr>
            <w:tcW w:type="dxa" w:w="2160"/>
          </w:tcPr>
          <w:p>
            <w:r>
              <w:rPr>
                <w:sz w:val="20"/>
              </w:rPr>
              <w:t>7.49</w:t>
            </w:r>
          </w:p>
        </w:tc>
        <w:tc>
          <w:tcPr>
            <w:tcW w:type="dxa" w:w="2160"/>
          </w:tcPr>
          <w:p>
            <w:r>
              <w:rPr>
                <w:sz w:val="20"/>
              </w:rPr>
              <w:t>4.55</w:t>
            </w:r>
          </w:p>
        </w:tc>
      </w:tr>
      <w:tr>
        <w:tc>
          <w:tcPr>
            <w:tcW w:type="dxa" w:w="2160"/>
          </w:tcPr>
          <w:p>
            <w:r>
              <w:rPr>
                <w:sz w:val="20"/>
              </w:rPr>
              <w:t>56</w:t>
            </w:r>
          </w:p>
        </w:tc>
        <w:tc>
          <w:tcPr>
            <w:tcW w:type="dxa" w:w="2160"/>
          </w:tcPr>
          <w:p>
            <w:r>
              <w:rPr>
                <w:sz w:val="20"/>
              </w:rPr>
              <w:t>Abomey</w:t>
            </w:r>
          </w:p>
        </w:tc>
        <w:tc>
          <w:tcPr>
            <w:tcW w:type="dxa" w:w="2160"/>
          </w:tcPr>
          <w:p>
            <w:r>
              <w:rPr>
                <w:sz w:val="20"/>
              </w:rPr>
              <w:t>7.19</w:t>
            </w:r>
          </w:p>
        </w:tc>
        <w:tc>
          <w:tcPr>
            <w:tcW w:type="dxa" w:w="2160"/>
          </w:tcPr>
          <w:p>
            <w:r>
              <w:rPr>
                <w:sz w:val="20"/>
              </w:rPr>
              <w:t>2.00</w:t>
            </w:r>
          </w:p>
        </w:tc>
      </w:tr>
      <w:tr>
        <w:tc>
          <w:tcPr>
            <w:tcW w:type="dxa" w:w="2160"/>
          </w:tcPr>
          <w:p>
            <w:r>
              <w:rPr>
                <w:sz w:val="20"/>
              </w:rPr>
              <w:t>57</w:t>
            </w:r>
          </w:p>
        </w:tc>
        <w:tc>
          <w:tcPr>
            <w:tcW w:type="dxa" w:w="2160"/>
          </w:tcPr>
          <w:p>
            <w:r>
              <w:rPr>
                <w:sz w:val="20"/>
              </w:rPr>
              <w:t>Port-Novo</w:t>
            </w:r>
          </w:p>
        </w:tc>
        <w:tc>
          <w:tcPr>
            <w:tcW w:type="dxa" w:w="2160"/>
          </w:tcPr>
          <w:p>
            <w:r>
              <w:rPr>
                <w:sz w:val="20"/>
              </w:rPr>
              <w:t>6.48</w:t>
            </w:r>
          </w:p>
        </w:tc>
        <w:tc>
          <w:tcPr>
            <w:tcW w:type="dxa" w:w="2160"/>
          </w:tcPr>
          <w:p>
            <w:r>
              <w:rPr>
                <w:sz w:val="20"/>
              </w:rPr>
              <w:t>2.62</w:t>
            </w:r>
          </w:p>
        </w:tc>
      </w:tr>
      <w:tr>
        <w:tc>
          <w:tcPr>
            <w:tcW w:type="dxa" w:w="2160"/>
          </w:tcPr>
          <w:p>
            <w:r>
              <w:rPr>
                <w:sz w:val="20"/>
              </w:rPr>
              <w:t>58</w:t>
            </w:r>
          </w:p>
        </w:tc>
        <w:tc>
          <w:tcPr>
            <w:tcW w:type="dxa" w:w="2160"/>
          </w:tcPr>
          <w:p>
            <w:r>
              <w:rPr>
                <w:sz w:val="20"/>
              </w:rPr>
              <w:t>Niamtougou</w:t>
            </w:r>
          </w:p>
        </w:tc>
        <w:tc>
          <w:tcPr>
            <w:tcW w:type="dxa" w:w="2160"/>
          </w:tcPr>
          <w:p>
            <w:r>
              <w:rPr>
                <w:sz w:val="20"/>
              </w:rPr>
              <w:t>9.74</w:t>
            </w:r>
          </w:p>
        </w:tc>
        <w:tc>
          <w:tcPr>
            <w:tcW w:type="dxa" w:w="2160"/>
          </w:tcPr>
          <w:p>
            <w:r>
              <w:rPr>
                <w:sz w:val="20"/>
              </w:rPr>
              <w:t>1.12</w:t>
            </w:r>
          </w:p>
        </w:tc>
      </w:tr>
      <w:tr>
        <w:tc>
          <w:tcPr>
            <w:tcW w:type="dxa" w:w="2160"/>
          </w:tcPr>
          <w:p>
            <w:r>
              <w:rPr>
                <w:sz w:val="20"/>
              </w:rPr>
              <w:t>59</w:t>
            </w:r>
          </w:p>
        </w:tc>
        <w:tc>
          <w:tcPr>
            <w:tcW w:type="dxa" w:w="2160"/>
          </w:tcPr>
          <w:p>
            <w:r>
              <w:rPr>
                <w:sz w:val="20"/>
              </w:rPr>
              <w:t>Sokode</w:t>
            </w:r>
          </w:p>
        </w:tc>
        <w:tc>
          <w:tcPr>
            <w:tcW w:type="dxa" w:w="2160"/>
          </w:tcPr>
          <w:p>
            <w:r>
              <w:rPr>
                <w:sz w:val="20"/>
              </w:rPr>
              <w:t>8.98</w:t>
            </w:r>
          </w:p>
        </w:tc>
        <w:tc>
          <w:tcPr>
            <w:tcW w:type="dxa" w:w="2160"/>
          </w:tcPr>
          <w:p>
            <w:r>
              <w:rPr>
                <w:sz w:val="20"/>
              </w:rPr>
              <w:t>1.14</w:t>
            </w:r>
          </w:p>
        </w:tc>
      </w:tr>
      <w:tr>
        <w:tc>
          <w:tcPr>
            <w:tcW w:type="dxa" w:w="2160"/>
          </w:tcPr>
          <w:p>
            <w:r>
              <w:rPr>
                <w:sz w:val="20"/>
              </w:rPr>
              <w:t>60</w:t>
            </w:r>
          </w:p>
        </w:tc>
        <w:tc>
          <w:tcPr>
            <w:tcW w:type="dxa" w:w="2160"/>
          </w:tcPr>
          <w:p>
            <w:r>
              <w:rPr>
                <w:sz w:val="20"/>
              </w:rPr>
              <w:t>Lome</w:t>
            </w:r>
          </w:p>
        </w:tc>
        <w:tc>
          <w:tcPr>
            <w:tcW w:type="dxa" w:w="2160"/>
          </w:tcPr>
          <w:p>
            <w:r>
              <w:rPr>
                <w:sz w:val="20"/>
              </w:rPr>
              <w:t>6.13</w:t>
            </w:r>
          </w:p>
        </w:tc>
        <w:tc>
          <w:tcPr>
            <w:tcW w:type="dxa" w:w="2160"/>
          </w:tcPr>
          <w:p>
            <w:r>
              <w:rPr>
                <w:sz w:val="20"/>
              </w:rPr>
              <w:t>1.22</w:t>
            </w:r>
          </w:p>
        </w:tc>
      </w:tr>
      <w:tr>
        <w:tc>
          <w:tcPr>
            <w:tcW w:type="dxa" w:w="2160"/>
          </w:tcPr>
          <w:p>
            <w:r>
              <w:rPr>
                <w:sz w:val="20"/>
              </w:rPr>
              <w:t>61</w:t>
            </w:r>
          </w:p>
        </w:tc>
        <w:tc>
          <w:tcPr>
            <w:tcW w:type="dxa" w:w="2160"/>
          </w:tcPr>
          <w:p>
            <w:r>
              <w:rPr>
                <w:sz w:val="20"/>
              </w:rPr>
              <w:t>Tamale</w:t>
            </w:r>
          </w:p>
        </w:tc>
        <w:tc>
          <w:tcPr>
            <w:tcW w:type="dxa" w:w="2160"/>
          </w:tcPr>
          <w:p>
            <w:r>
              <w:rPr>
                <w:sz w:val="20"/>
              </w:rPr>
              <w:t>9.40</w:t>
            </w:r>
          </w:p>
        </w:tc>
        <w:tc>
          <w:tcPr>
            <w:tcW w:type="dxa" w:w="2160"/>
          </w:tcPr>
          <w:p>
            <w:r>
              <w:rPr>
                <w:sz w:val="20"/>
              </w:rPr>
              <w:t>0.84</w:t>
            </w:r>
          </w:p>
        </w:tc>
      </w:tr>
      <w:tr>
        <w:tc>
          <w:tcPr>
            <w:tcW w:type="dxa" w:w="2160"/>
          </w:tcPr>
          <w:p>
            <w:r>
              <w:rPr>
                <w:sz w:val="20"/>
              </w:rPr>
              <w:t>62</w:t>
            </w:r>
          </w:p>
        </w:tc>
        <w:tc>
          <w:tcPr>
            <w:tcW w:type="dxa" w:w="2160"/>
          </w:tcPr>
          <w:p>
            <w:r>
              <w:rPr>
                <w:sz w:val="20"/>
              </w:rPr>
              <w:t>Wenchi</w:t>
            </w:r>
          </w:p>
        </w:tc>
        <w:tc>
          <w:tcPr>
            <w:tcW w:type="dxa" w:w="2160"/>
          </w:tcPr>
          <w:p>
            <w:r>
              <w:rPr>
                <w:sz w:val="20"/>
              </w:rPr>
              <w:t>7.74</w:t>
            </w:r>
          </w:p>
        </w:tc>
        <w:tc>
          <w:tcPr>
            <w:tcW w:type="dxa" w:w="2160"/>
          </w:tcPr>
          <w:p>
            <w:r>
              <w:rPr>
                <w:sz w:val="20"/>
              </w:rPr>
              <w:t>2.10</w:t>
            </w:r>
          </w:p>
        </w:tc>
      </w:tr>
      <w:tr>
        <w:tc>
          <w:tcPr>
            <w:tcW w:type="dxa" w:w="2160"/>
          </w:tcPr>
          <w:p>
            <w:r>
              <w:rPr>
                <w:sz w:val="20"/>
              </w:rPr>
              <w:t>63</w:t>
            </w:r>
          </w:p>
        </w:tc>
        <w:tc>
          <w:tcPr>
            <w:tcW w:type="dxa" w:w="2160"/>
          </w:tcPr>
          <w:p>
            <w:r>
              <w:rPr>
                <w:sz w:val="20"/>
              </w:rPr>
              <w:t>Kumasi</w:t>
            </w:r>
          </w:p>
        </w:tc>
        <w:tc>
          <w:tcPr>
            <w:tcW w:type="dxa" w:w="2160"/>
          </w:tcPr>
          <w:p>
            <w:r>
              <w:rPr>
                <w:sz w:val="20"/>
              </w:rPr>
              <w:t>6.67</w:t>
            </w:r>
          </w:p>
        </w:tc>
        <w:tc>
          <w:tcPr>
            <w:tcW w:type="dxa" w:w="2160"/>
          </w:tcPr>
          <w:p>
            <w:r>
              <w:rPr>
                <w:sz w:val="20"/>
              </w:rPr>
              <w:t>1.62</w:t>
            </w:r>
          </w:p>
        </w:tc>
      </w:tr>
      <w:tr>
        <w:tc>
          <w:tcPr>
            <w:tcW w:type="dxa" w:w="2160"/>
          </w:tcPr>
          <w:p>
            <w:r>
              <w:rPr>
                <w:sz w:val="20"/>
              </w:rPr>
              <w:t>64</w:t>
            </w:r>
          </w:p>
        </w:tc>
        <w:tc>
          <w:tcPr>
            <w:tcW w:type="dxa" w:w="2160"/>
          </w:tcPr>
          <w:p>
            <w:r>
              <w:rPr>
                <w:sz w:val="20"/>
              </w:rPr>
              <w:t>Accra</w:t>
            </w:r>
          </w:p>
        </w:tc>
        <w:tc>
          <w:tcPr>
            <w:tcW w:type="dxa" w:w="2160"/>
          </w:tcPr>
          <w:p>
            <w:r>
              <w:rPr>
                <w:sz w:val="20"/>
              </w:rPr>
              <w:t>5.56</w:t>
            </w:r>
          </w:p>
        </w:tc>
        <w:tc>
          <w:tcPr>
            <w:tcW w:type="dxa" w:w="2160"/>
          </w:tcPr>
          <w:p>
            <w:r>
              <w:rPr>
                <w:sz w:val="20"/>
              </w:rPr>
              <w:t>0.20</w:t>
            </w:r>
          </w:p>
        </w:tc>
      </w:tr>
      <w:tr>
        <w:tc>
          <w:tcPr>
            <w:tcW w:type="dxa" w:w="2160"/>
          </w:tcPr>
          <w:p>
            <w:r>
              <w:rPr>
                <w:sz w:val="20"/>
              </w:rPr>
              <w:t>65</w:t>
            </w:r>
          </w:p>
        </w:tc>
        <w:tc>
          <w:tcPr>
            <w:tcW w:type="dxa" w:w="2160"/>
          </w:tcPr>
          <w:p>
            <w:r>
              <w:rPr>
                <w:sz w:val="20"/>
              </w:rPr>
              <w:t>Odienne</w:t>
            </w:r>
          </w:p>
        </w:tc>
        <w:tc>
          <w:tcPr>
            <w:tcW w:type="dxa" w:w="2160"/>
          </w:tcPr>
          <w:p>
            <w:r>
              <w:rPr>
                <w:sz w:val="20"/>
              </w:rPr>
              <w:t>9.52</w:t>
            </w:r>
          </w:p>
        </w:tc>
        <w:tc>
          <w:tcPr>
            <w:tcW w:type="dxa" w:w="2160"/>
          </w:tcPr>
          <w:p>
            <w:r>
              <w:rPr>
                <w:sz w:val="20"/>
              </w:rPr>
              <w:t>7.56</w:t>
            </w:r>
          </w:p>
        </w:tc>
      </w:tr>
      <w:tr>
        <w:tc>
          <w:tcPr>
            <w:tcW w:type="dxa" w:w="2160"/>
          </w:tcPr>
          <w:p>
            <w:r>
              <w:rPr>
                <w:sz w:val="20"/>
              </w:rPr>
              <w:t>66</w:t>
            </w:r>
          </w:p>
        </w:tc>
        <w:tc>
          <w:tcPr>
            <w:tcW w:type="dxa" w:w="2160"/>
          </w:tcPr>
          <w:p>
            <w:r>
              <w:rPr>
                <w:sz w:val="20"/>
              </w:rPr>
              <w:t>Korhogo</w:t>
            </w:r>
          </w:p>
        </w:tc>
        <w:tc>
          <w:tcPr>
            <w:tcW w:type="dxa" w:w="2160"/>
          </w:tcPr>
          <w:p>
            <w:r>
              <w:rPr>
                <w:sz w:val="20"/>
              </w:rPr>
              <w:t>9.47</w:t>
            </w:r>
          </w:p>
        </w:tc>
        <w:tc>
          <w:tcPr>
            <w:tcW w:type="dxa" w:w="2160"/>
          </w:tcPr>
          <w:p>
            <w:r>
              <w:rPr>
                <w:sz w:val="20"/>
              </w:rPr>
              <w:t>5.61</w:t>
            </w:r>
          </w:p>
        </w:tc>
      </w:tr>
      <w:tr>
        <w:tc>
          <w:tcPr>
            <w:tcW w:type="dxa" w:w="2160"/>
          </w:tcPr>
          <w:p>
            <w:r>
              <w:rPr>
                <w:sz w:val="20"/>
              </w:rPr>
              <w:t>67</w:t>
            </w:r>
          </w:p>
        </w:tc>
        <w:tc>
          <w:tcPr>
            <w:tcW w:type="dxa" w:w="2160"/>
          </w:tcPr>
          <w:p>
            <w:r>
              <w:rPr>
                <w:sz w:val="20"/>
              </w:rPr>
              <w:t>Bouake</w:t>
            </w:r>
          </w:p>
        </w:tc>
        <w:tc>
          <w:tcPr>
            <w:tcW w:type="dxa" w:w="2160"/>
          </w:tcPr>
          <w:p>
            <w:r>
              <w:rPr>
                <w:sz w:val="20"/>
              </w:rPr>
              <w:t>7.69</w:t>
            </w:r>
          </w:p>
        </w:tc>
        <w:tc>
          <w:tcPr>
            <w:tcW w:type="dxa" w:w="2160"/>
          </w:tcPr>
          <w:p>
            <w:r>
              <w:rPr>
                <w:sz w:val="20"/>
              </w:rPr>
              <w:t>5.04</w:t>
            </w:r>
          </w:p>
        </w:tc>
      </w:tr>
      <w:tr>
        <w:tc>
          <w:tcPr>
            <w:tcW w:type="dxa" w:w="2160"/>
          </w:tcPr>
          <w:p>
            <w:r>
              <w:rPr>
                <w:sz w:val="20"/>
              </w:rPr>
              <w:t>68</w:t>
            </w:r>
          </w:p>
        </w:tc>
        <w:tc>
          <w:tcPr>
            <w:tcW w:type="dxa" w:w="2160"/>
          </w:tcPr>
          <w:p>
            <w:r>
              <w:rPr>
                <w:sz w:val="20"/>
              </w:rPr>
              <w:t>Yamoussoukro</w:t>
            </w:r>
          </w:p>
        </w:tc>
        <w:tc>
          <w:tcPr>
            <w:tcW w:type="dxa" w:w="2160"/>
          </w:tcPr>
          <w:p>
            <w:r>
              <w:rPr>
                <w:sz w:val="20"/>
              </w:rPr>
              <w:t>6.82</w:t>
            </w:r>
          </w:p>
        </w:tc>
        <w:tc>
          <w:tcPr>
            <w:tcW w:type="dxa" w:w="2160"/>
          </w:tcPr>
          <w:p>
            <w:r>
              <w:rPr>
                <w:sz w:val="20"/>
              </w:rPr>
              <w:t>5.27</w:t>
            </w:r>
          </w:p>
        </w:tc>
      </w:tr>
      <w:tr>
        <w:tc>
          <w:tcPr>
            <w:tcW w:type="dxa" w:w="2160"/>
          </w:tcPr>
          <w:p>
            <w:r>
              <w:rPr>
                <w:sz w:val="20"/>
              </w:rPr>
              <w:t>69</w:t>
            </w:r>
          </w:p>
        </w:tc>
        <w:tc>
          <w:tcPr>
            <w:tcW w:type="dxa" w:w="2160"/>
          </w:tcPr>
          <w:p>
            <w:r>
              <w:rPr>
                <w:sz w:val="20"/>
              </w:rPr>
              <w:t>Bondoukou</w:t>
            </w:r>
          </w:p>
        </w:tc>
        <w:tc>
          <w:tcPr>
            <w:tcW w:type="dxa" w:w="2160"/>
          </w:tcPr>
          <w:p>
            <w:r>
              <w:rPr>
                <w:sz w:val="20"/>
              </w:rPr>
              <w:t>8.05</w:t>
            </w:r>
          </w:p>
        </w:tc>
        <w:tc>
          <w:tcPr>
            <w:tcW w:type="dxa" w:w="2160"/>
          </w:tcPr>
          <w:p>
            <w:r>
              <w:rPr>
                <w:sz w:val="20"/>
              </w:rPr>
              <w:t>2.81</w:t>
            </w:r>
          </w:p>
        </w:tc>
      </w:tr>
      <w:tr>
        <w:tc>
          <w:tcPr>
            <w:tcW w:type="dxa" w:w="2160"/>
          </w:tcPr>
          <w:p>
            <w:r>
              <w:rPr>
                <w:sz w:val="20"/>
              </w:rPr>
              <w:t>70</w:t>
            </w:r>
          </w:p>
        </w:tc>
        <w:tc>
          <w:tcPr>
            <w:tcW w:type="dxa" w:w="2160"/>
          </w:tcPr>
          <w:p>
            <w:r>
              <w:rPr>
                <w:sz w:val="20"/>
              </w:rPr>
              <w:t>Gaoua</w:t>
            </w:r>
          </w:p>
        </w:tc>
        <w:tc>
          <w:tcPr>
            <w:tcW w:type="dxa" w:w="2160"/>
          </w:tcPr>
          <w:p>
            <w:r>
              <w:rPr>
                <w:sz w:val="20"/>
              </w:rPr>
              <w:t>10.32</w:t>
            </w:r>
          </w:p>
        </w:tc>
        <w:tc>
          <w:tcPr>
            <w:tcW w:type="dxa" w:w="2160"/>
          </w:tcPr>
          <w:p>
            <w:r>
              <w:rPr>
                <w:sz w:val="20"/>
              </w:rPr>
              <w:t>3.17</w:t>
            </w:r>
          </w:p>
        </w:tc>
      </w:tr>
      <w:tr>
        <w:tc>
          <w:tcPr>
            <w:tcW w:type="dxa" w:w="2160"/>
          </w:tcPr>
          <w:p>
            <w:r>
              <w:rPr>
                <w:sz w:val="20"/>
              </w:rPr>
              <w:t>71</w:t>
            </w:r>
          </w:p>
        </w:tc>
        <w:tc>
          <w:tcPr>
            <w:tcW w:type="dxa" w:w="2160"/>
          </w:tcPr>
          <w:p>
            <w:r>
              <w:rPr>
                <w:sz w:val="20"/>
              </w:rPr>
              <w:t>Niangoloko</w:t>
            </w:r>
          </w:p>
        </w:tc>
        <w:tc>
          <w:tcPr>
            <w:tcW w:type="dxa" w:w="2160"/>
          </w:tcPr>
          <w:p>
            <w:r>
              <w:rPr>
                <w:sz w:val="20"/>
              </w:rPr>
              <w:t>10.28</w:t>
            </w:r>
          </w:p>
        </w:tc>
        <w:tc>
          <w:tcPr>
            <w:tcW w:type="dxa" w:w="2160"/>
          </w:tcPr>
          <w:p>
            <w:r>
              <w:rPr>
                <w:sz w:val="20"/>
              </w:rPr>
              <w:t>4.91</w:t>
            </w:r>
          </w:p>
        </w:tc>
      </w:tr>
      <w:tr>
        <w:tc>
          <w:tcPr>
            <w:tcW w:type="dxa" w:w="2160"/>
          </w:tcPr>
          <w:p>
            <w:r>
              <w:rPr>
                <w:sz w:val="20"/>
              </w:rPr>
              <w:t>72</w:t>
            </w:r>
          </w:p>
        </w:tc>
        <w:tc>
          <w:tcPr>
            <w:tcW w:type="dxa" w:w="2160"/>
          </w:tcPr>
          <w:p>
            <w:r>
              <w:rPr>
                <w:sz w:val="20"/>
              </w:rPr>
              <w:t>Bougouni</w:t>
            </w:r>
          </w:p>
        </w:tc>
        <w:tc>
          <w:tcPr>
            <w:tcW w:type="dxa" w:w="2160"/>
          </w:tcPr>
          <w:p>
            <w:r>
              <w:rPr>
                <w:sz w:val="20"/>
              </w:rPr>
              <w:t>11.42</w:t>
            </w:r>
          </w:p>
        </w:tc>
        <w:tc>
          <w:tcPr>
            <w:tcW w:type="dxa" w:w="2160"/>
          </w:tcPr>
          <w:p>
            <w:r>
              <w:rPr>
                <w:sz w:val="20"/>
              </w:rPr>
              <w:t>7.48</w:t>
            </w:r>
          </w:p>
        </w:tc>
      </w:tr>
      <w:tr>
        <w:tc>
          <w:tcPr>
            <w:tcW w:type="dxa" w:w="2160"/>
          </w:tcPr>
          <w:p>
            <w:r>
              <w:rPr>
                <w:sz w:val="20"/>
              </w:rPr>
              <w:t>73</w:t>
            </w:r>
          </w:p>
        </w:tc>
        <w:tc>
          <w:tcPr>
            <w:tcW w:type="dxa" w:w="2160"/>
          </w:tcPr>
          <w:p>
            <w:r>
              <w:rPr>
                <w:sz w:val="20"/>
              </w:rPr>
              <w:t>Kenieba</w:t>
            </w:r>
          </w:p>
        </w:tc>
        <w:tc>
          <w:tcPr>
            <w:tcW w:type="dxa" w:w="2160"/>
          </w:tcPr>
          <w:p>
            <w:r>
              <w:rPr>
                <w:sz w:val="20"/>
              </w:rPr>
              <w:t>12.85</w:t>
            </w:r>
          </w:p>
        </w:tc>
        <w:tc>
          <w:tcPr>
            <w:tcW w:type="dxa" w:w="2160"/>
          </w:tcPr>
          <w:p>
            <w:r>
              <w:rPr>
                <w:sz w:val="20"/>
              </w:rPr>
              <w:t>11.24</w:t>
            </w:r>
          </w:p>
        </w:tc>
      </w:tr>
      <w:tr>
        <w:tc>
          <w:tcPr>
            <w:tcW w:type="dxa" w:w="2160"/>
          </w:tcPr>
          <w:p>
            <w:r>
              <w:rPr>
                <w:sz w:val="20"/>
              </w:rPr>
              <w:t>74</w:t>
            </w:r>
          </w:p>
        </w:tc>
        <w:tc>
          <w:tcPr>
            <w:tcW w:type="dxa" w:w="2160"/>
          </w:tcPr>
          <w:p>
            <w:r>
              <w:rPr>
                <w:sz w:val="20"/>
              </w:rPr>
              <w:t>Kankan</w:t>
            </w:r>
          </w:p>
        </w:tc>
        <w:tc>
          <w:tcPr>
            <w:tcW w:type="dxa" w:w="2160"/>
          </w:tcPr>
          <w:p>
            <w:r>
              <w:rPr>
                <w:sz w:val="20"/>
              </w:rPr>
              <w:t>10.38</w:t>
            </w:r>
          </w:p>
        </w:tc>
        <w:tc>
          <w:tcPr>
            <w:tcW w:type="dxa" w:w="2160"/>
          </w:tcPr>
          <w:p>
            <w:r>
              <w:rPr>
                <w:sz w:val="20"/>
              </w:rPr>
              <w:t>9.31</w:t>
            </w:r>
          </w:p>
        </w:tc>
      </w:tr>
      <w:tr>
        <w:tc>
          <w:tcPr>
            <w:tcW w:type="dxa" w:w="2160"/>
          </w:tcPr>
          <w:p>
            <w:r>
              <w:rPr>
                <w:sz w:val="20"/>
              </w:rPr>
              <w:t>75</w:t>
            </w:r>
          </w:p>
        </w:tc>
        <w:tc>
          <w:tcPr>
            <w:tcW w:type="dxa" w:w="2160"/>
          </w:tcPr>
          <w:p>
            <w:r>
              <w:rPr>
                <w:sz w:val="20"/>
              </w:rPr>
              <w:t>Siguiri</w:t>
            </w:r>
          </w:p>
        </w:tc>
        <w:tc>
          <w:tcPr>
            <w:tcW w:type="dxa" w:w="2160"/>
          </w:tcPr>
          <w:p>
            <w:r>
              <w:rPr>
                <w:sz w:val="20"/>
              </w:rPr>
              <w:t>11.41</w:t>
            </w:r>
          </w:p>
        </w:tc>
        <w:tc>
          <w:tcPr>
            <w:tcW w:type="dxa" w:w="2160"/>
          </w:tcPr>
          <w:p>
            <w:r>
              <w:rPr>
                <w:sz w:val="20"/>
              </w:rPr>
              <w:t>9.18</w:t>
            </w:r>
          </w:p>
        </w:tc>
      </w:tr>
      <w:tr>
        <w:tc>
          <w:tcPr>
            <w:tcW w:type="dxa" w:w="2160"/>
          </w:tcPr>
          <w:p>
            <w:r>
              <w:rPr>
                <w:sz w:val="20"/>
              </w:rPr>
              <w:t>76</w:t>
            </w:r>
          </w:p>
        </w:tc>
        <w:tc>
          <w:tcPr>
            <w:tcW w:type="dxa" w:w="2160"/>
          </w:tcPr>
          <w:p>
            <w:r>
              <w:rPr>
                <w:sz w:val="20"/>
              </w:rPr>
              <w:t>Labe</w:t>
            </w:r>
          </w:p>
        </w:tc>
        <w:tc>
          <w:tcPr>
            <w:tcW w:type="dxa" w:w="2160"/>
          </w:tcPr>
          <w:p>
            <w:r>
              <w:rPr>
                <w:sz w:val="20"/>
              </w:rPr>
              <w:t>11.32</w:t>
            </w:r>
          </w:p>
        </w:tc>
        <w:tc>
          <w:tcPr>
            <w:tcW w:type="dxa" w:w="2160"/>
          </w:tcPr>
          <w:p>
            <w:r>
              <w:rPr>
                <w:sz w:val="20"/>
              </w:rPr>
              <w:t>12.29</w:t>
            </w:r>
          </w:p>
        </w:tc>
      </w:tr>
      <w:tr>
        <w:tc>
          <w:tcPr>
            <w:tcW w:type="dxa" w:w="2160"/>
          </w:tcPr>
          <w:p>
            <w:r>
              <w:rPr>
                <w:sz w:val="20"/>
              </w:rPr>
              <w:t>77</w:t>
            </w:r>
          </w:p>
        </w:tc>
        <w:tc>
          <w:tcPr>
            <w:tcW w:type="dxa" w:w="2160"/>
          </w:tcPr>
          <w:p>
            <w:r>
              <w:rPr>
                <w:sz w:val="20"/>
              </w:rPr>
              <w:t>Gaoual</w:t>
            </w:r>
          </w:p>
        </w:tc>
        <w:tc>
          <w:tcPr>
            <w:tcW w:type="dxa" w:w="2160"/>
          </w:tcPr>
          <w:p>
            <w:r>
              <w:rPr>
                <w:sz w:val="20"/>
              </w:rPr>
              <w:t>11.76</w:t>
            </w:r>
          </w:p>
        </w:tc>
        <w:tc>
          <w:tcPr>
            <w:tcW w:type="dxa" w:w="2160"/>
          </w:tcPr>
          <w:p>
            <w:r>
              <w:rPr>
                <w:sz w:val="20"/>
              </w:rPr>
              <w:t>13.20</w:t>
            </w:r>
          </w:p>
        </w:tc>
      </w:tr>
      <w:tr>
        <w:tc>
          <w:tcPr>
            <w:tcW w:type="dxa" w:w="2160"/>
          </w:tcPr>
          <w:p>
            <w:r>
              <w:rPr>
                <w:sz w:val="20"/>
              </w:rPr>
              <w:t>78</w:t>
            </w:r>
          </w:p>
        </w:tc>
        <w:tc>
          <w:tcPr>
            <w:tcW w:type="dxa" w:w="2160"/>
          </w:tcPr>
          <w:p>
            <w:r>
              <w:rPr>
                <w:sz w:val="20"/>
              </w:rPr>
              <w:t>Koundara</w:t>
            </w:r>
          </w:p>
        </w:tc>
        <w:tc>
          <w:tcPr>
            <w:tcW w:type="dxa" w:w="2160"/>
          </w:tcPr>
          <w:p>
            <w:r>
              <w:rPr>
                <w:sz w:val="20"/>
              </w:rPr>
              <w:t>12.49</w:t>
            </w:r>
          </w:p>
        </w:tc>
        <w:tc>
          <w:tcPr>
            <w:tcW w:type="dxa" w:w="2160"/>
          </w:tcPr>
          <w:p>
            <w:r>
              <w:rPr>
                <w:sz w:val="20"/>
              </w:rPr>
              <w:t>13.31</w:t>
            </w:r>
          </w:p>
        </w:tc>
      </w:tr>
      <w:tr>
        <w:tc>
          <w:tcPr>
            <w:tcW w:type="dxa" w:w="2160"/>
          </w:tcPr>
          <w:p>
            <w:r>
              <w:rPr>
                <w:sz w:val="20"/>
              </w:rPr>
              <w:t>79</w:t>
            </w:r>
          </w:p>
        </w:tc>
        <w:tc>
          <w:tcPr>
            <w:tcW w:type="dxa" w:w="2160"/>
          </w:tcPr>
          <w:p>
            <w:r>
              <w:rPr>
                <w:sz w:val="20"/>
              </w:rPr>
              <w:t>Kolda</w:t>
            </w:r>
          </w:p>
        </w:tc>
        <w:tc>
          <w:tcPr>
            <w:tcW w:type="dxa" w:w="2160"/>
          </w:tcPr>
          <w:p>
            <w:r>
              <w:rPr>
                <w:sz w:val="20"/>
              </w:rPr>
              <w:t>10.90</w:t>
            </w:r>
          </w:p>
        </w:tc>
        <w:tc>
          <w:tcPr>
            <w:tcW w:type="dxa" w:w="2160"/>
          </w:tcPr>
          <w:p>
            <w:r>
              <w:rPr>
                <w:sz w:val="20"/>
              </w:rPr>
              <w:t>-14.95</w:t>
            </w:r>
          </w:p>
        </w:tc>
      </w:tr>
      <w:tr>
        <w:tc>
          <w:tcPr>
            <w:tcW w:type="dxa" w:w="2160"/>
          </w:tcPr>
          <w:p>
            <w:r>
              <w:rPr>
                <w:sz w:val="20"/>
              </w:rPr>
              <w:t>80</w:t>
            </w:r>
          </w:p>
        </w:tc>
        <w:tc>
          <w:tcPr>
            <w:tcW w:type="dxa" w:w="2160"/>
          </w:tcPr>
          <w:p>
            <w:r>
              <w:rPr>
                <w:sz w:val="20"/>
              </w:rPr>
              <w:t>Sedhiou</w:t>
            </w:r>
          </w:p>
        </w:tc>
        <w:tc>
          <w:tcPr>
            <w:tcW w:type="dxa" w:w="2160"/>
          </w:tcPr>
          <w:p>
            <w:r>
              <w:rPr>
                <w:sz w:val="20"/>
              </w:rPr>
              <w:t>12.70</w:t>
            </w:r>
          </w:p>
        </w:tc>
        <w:tc>
          <w:tcPr>
            <w:tcW w:type="dxa" w:w="2160"/>
          </w:tcPr>
          <w:p>
            <w:r>
              <w:rPr>
                <w:sz w:val="20"/>
              </w:rPr>
              <w:t>-15.56</w:t>
            </w:r>
          </w:p>
        </w:tc>
      </w:tr>
      <w:tr>
        <w:tc>
          <w:tcPr>
            <w:tcW w:type="dxa" w:w="2160"/>
          </w:tcPr>
          <w:p>
            <w:r>
              <w:rPr>
                <w:sz w:val="20"/>
              </w:rPr>
              <w:t>81</w:t>
            </w:r>
          </w:p>
        </w:tc>
        <w:tc>
          <w:tcPr>
            <w:tcW w:type="dxa" w:w="2160"/>
          </w:tcPr>
          <w:p>
            <w:r>
              <w:rPr>
                <w:sz w:val="20"/>
              </w:rPr>
              <w:t>Ziguinchor</w:t>
            </w:r>
          </w:p>
        </w:tc>
        <w:tc>
          <w:tcPr>
            <w:tcW w:type="dxa" w:w="2160"/>
          </w:tcPr>
          <w:p>
            <w:r>
              <w:rPr>
                <w:sz w:val="20"/>
              </w:rPr>
              <w:t>12.56</w:t>
            </w:r>
          </w:p>
        </w:tc>
        <w:tc>
          <w:tcPr>
            <w:tcW w:type="dxa" w:w="2160"/>
          </w:tcPr>
          <w:p>
            <w:r>
              <w:rPr>
                <w:sz w:val="20"/>
              </w:rPr>
              <w:t>-16.26</w:t>
            </w:r>
          </w:p>
        </w:tc>
      </w:tr>
      <w:tr>
        <w:tc>
          <w:tcPr>
            <w:tcW w:type="dxa" w:w="2160"/>
          </w:tcPr>
          <w:p>
            <w:r>
              <w:rPr>
                <w:sz w:val="20"/>
              </w:rPr>
              <w:t>82</w:t>
            </w:r>
          </w:p>
        </w:tc>
        <w:tc>
          <w:tcPr>
            <w:tcW w:type="dxa" w:w="2160"/>
          </w:tcPr>
          <w:p>
            <w:r>
              <w:rPr>
                <w:sz w:val="20"/>
              </w:rPr>
              <w:t>Bignona</w:t>
            </w:r>
          </w:p>
        </w:tc>
        <w:tc>
          <w:tcPr>
            <w:tcW w:type="dxa" w:w="2160"/>
          </w:tcPr>
          <w:p>
            <w:r>
              <w:rPr>
                <w:sz w:val="20"/>
              </w:rPr>
              <w:t>12.81</w:t>
            </w:r>
          </w:p>
        </w:tc>
        <w:tc>
          <w:tcPr>
            <w:tcW w:type="dxa" w:w="2160"/>
          </w:tcPr>
          <w:p>
            <w:r>
              <w:rPr>
                <w:sz w:val="20"/>
              </w:rPr>
              <w:t>-16.23</w:t>
            </w:r>
          </w:p>
        </w:tc>
      </w:tr>
      <w:tr>
        <w:tc>
          <w:tcPr>
            <w:tcW w:type="dxa" w:w="2160"/>
          </w:tcPr>
          <w:p>
            <w:r>
              <w:rPr>
                <w:sz w:val="20"/>
              </w:rPr>
              <w:t>83</w:t>
            </w:r>
          </w:p>
        </w:tc>
        <w:tc>
          <w:tcPr>
            <w:tcW w:type="dxa" w:w="2160"/>
          </w:tcPr>
          <w:p>
            <w:r>
              <w:rPr>
                <w:sz w:val="20"/>
              </w:rPr>
              <w:t>Canquelifa</w:t>
            </w:r>
          </w:p>
        </w:tc>
        <w:tc>
          <w:tcPr>
            <w:tcW w:type="dxa" w:w="2160"/>
          </w:tcPr>
          <w:p>
            <w:r>
              <w:rPr>
                <w:sz w:val="20"/>
              </w:rPr>
              <w:t>12.59</w:t>
            </w:r>
          </w:p>
        </w:tc>
        <w:tc>
          <w:tcPr>
            <w:tcW w:type="dxa" w:w="2160"/>
          </w:tcPr>
          <w:p>
            <w:r>
              <w:rPr>
                <w:sz w:val="20"/>
              </w:rPr>
              <w:t>13.85</w:t>
            </w:r>
          </w:p>
        </w:tc>
      </w:tr>
      <w:tr>
        <w:tc>
          <w:tcPr>
            <w:tcW w:type="dxa" w:w="2160"/>
          </w:tcPr>
          <w:p>
            <w:r>
              <w:rPr>
                <w:sz w:val="20"/>
              </w:rPr>
              <w:t>84</w:t>
            </w:r>
          </w:p>
        </w:tc>
        <w:tc>
          <w:tcPr>
            <w:tcW w:type="dxa" w:w="2160"/>
          </w:tcPr>
          <w:p>
            <w:r>
              <w:rPr>
                <w:sz w:val="20"/>
              </w:rPr>
              <w:t>Bafata</w:t>
            </w:r>
          </w:p>
        </w:tc>
        <w:tc>
          <w:tcPr>
            <w:tcW w:type="dxa" w:w="2160"/>
          </w:tcPr>
          <w:p>
            <w:r>
              <w:rPr>
                <w:sz w:val="20"/>
              </w:rPr>
              <w:t>12.17</w:t>
            </w:r>
          </w:p>
        </w:tc>
        <w:tc>
          <w:tcPr>
            <w:tcW w:type="dxa" w:w="2160"/>
          </w:tcPr>
          <w:p>
            <w:r>
              <w:rPr>
                <w:sz w:val="20"/>
              </w:rPr>
              <w:t>-14.66</w:t>
            </w:r>
          </w:p>
        </w:tc>
      </w:tr>
      <w:tr>
        <w:tc>
          <w:tcPr>
            <w:tcW w:type="dxa" w:w="2160"/>
          </w:tcPr>
          <w:p>
            <w:r>
              <w:rPr>
                <w:sz w:val="20"/>
              </w:rPr>
              <w:t>85</w:t>
            </w:r>
          </w:p>
        </w:tc>
        <w:tc>
          <w:tcPr>
            <w:tcW w:type="dxa" w:w="2160"/>
          </w:tcPr>
          <w:p>
            <w:r>
              <w:rPr>
                <w:sz w:val="20"/>
              </w:rPr>
              <w:t>Bissora</w:t>
            </w:r>
          </w:p>
        </w:tc>
        <w:tc>
          <w:tcPr>
            <w:tcW w:type="dxa" w:w="2160"/>
          </w:tcPr>
          <w:p>
            <w:r>
              <w:rPr>
                <w:sz w:val="20"/>
              </w:rPr>
              <w:t>12.22</w:t>
            </w:r>
          </w:p>
        </w:tc>
        <w:tc>
          <w:tcPr>
            <w:tcW w:type="dxa" w:w="2160"/>
          </w:tcPr>
          <w:p>
            <w:r>
              <w:rPr>
                <w:sz w:val="20"/>
              </w:rPr>
              <w:t>-15.45</w:t>
            </w:r>
          </w:p>
        </w:tc>
      </w:tr>
      <w:tr>
        <w:tc>
          <w:tcPr>
            <w:tcW w:type="dxa" w:w="2160"/>
          </w:tcPr>
          <w:p>
            <w:r>
              <w:rPr>
                <w:sz w:val="20"/>
              </w:rPr>
              <w:t>86</w:t>
            </w:r>
          </w:p>
        </w:tc>
        <w:tc>
          <w:tcPr>
            <w:tcW w:type="dxa" w:w="2160"/>
          </w:tcPr>
          <w:p>
            <w:r>
              <w:rPr>
                <w:sz w:val="20"/>
              </w:rPr>
              <w:t>Bissau</w:t>
            </w:r>
          </w:p>
        </w:tc>
        <w:tc>
          <w:tcPr>
            <w:tcW w:type="dxa" w:w="2160"/>
          </w:tcPr>
          <w:p>
            <w:r>
              <w:rPr>
                <w:sz w:val="20"/>
              </w:rPr>
              <w:t>11.86</w:t>
            </w:r>
          </w:p>
        </w:tc>
        <w:tc>
          <w:tcPr>
            <w:tcW w:type="dxa" w:w="2160"/>
          </w:tcPr>
          <w:p>
            <w:r>
              <w:rPr>
                <w:sz w:val="20"/>
              </w:rPr>
              <w:t>-15.58</w:t>
            </w:r>
          </w:p>
        </w:tc>
      </w:tr>
      <w:tr>
        <w:tc>
          <w:tcPr>
            <w:tcW w:type="dxa" w:w="2160"/>
          </w:tcPr>
          <w:p>
            <w:r>
              <w:rPr>
                <w:sz w:val="20"/>
              </w:rPr>
              <w:t>87</w:t>
            </w:r>
          </w:p>
        </w:tc>
        <w:tc>
          <w:tcPr>
            <w:tcW w:type="dxa" w:w="2160"/>
          </w:tcPr>
          <w:p>
            <w:r>
              <w:rPr>
                <w:sz w:val="20"/>
              </w:rPr>
              <w:t>Caio</w:t>
            </w:r>
          </w:p>
        </w:tc>
        <w:tc>
          <w:tcPr>
            <w:tcW w:type="dxa" w:w="2160"/>
          </w:tcPr>
          <w:p>
            <w:r>
              <w:rPr>
                <w:sz w:val="20"/>
              </w:rPr>
              <w:t>11.94</w:t>
            </w:r>
          </w:p>
        </w:tc>
        <w:tc>
          <w:tcPr>
            <w:tcW w:type="dxa" w:w="2160"/>
          </w:tcPr>
          <w:p>
            <w:r>
              <w:rPr>
                <w:sz w:val="20"/>
              </w:rPr>
              <w:t>-16.13</w:t>
            </w:r>
          </w:p>
        </w:tc>
      </w:tr>
      <w:tr>
        <w:tc>
          <w:tcPr>
            <w:tcW w:type="dxa" w:w="2160"/>
          </w:tcPr>
          <w:p>
            <w:r>
              <w:rPr>
                <w:sz w:val="20"/>
              </w:rPr>
              <w:t>88</w:t>
            </w:r>
          </w:p>
        </w:tc>
        <w:tc>
          <w:tcPr>
            <w:tcW w:type="dxa" w:w="2160"/>
          </w:tcPr>
          <w:p>
            <w:r>
              <w:rPr>
                <w:sz w:val="20"/>
              </w:rPr>
              <w:t>Enugu</w:t>
            </w:r>
          </w:p>
        </w:tc>
        <w:tc>
          <w:tcPr>
            <w:tcW w:type="dxa" w:w="2160"/>
          </w:tcPr>
          <w:p>
            <w:r>
              <w:rPr>
                <w:sz w:val="20"/>
              </w:rPr>
              <w:t>6.45</w:t>
            </w:r>
          </w:p>
        </w:tc>
        <w:tc>
          <w:tcPr>
            <w:tcW w:type="dxa" w:w="2160"/>
          </w:tcPr>
          <w:p>
            <w:r>
              <w:rPr>
                <w:sz w:val="20"/>
              </w:rPr>
              <w:t>7.51</w:t>
            </w:r>
          </w:p>
        </w:tc>
      </w:tr>
      <w:tr>
        <w:tc>
          <w:tcPr>
            <w:tcW w:type="dxa" w:w="2160"/>
          </w:tcPr>
          <w:p>
            <w:r>
              <w:rPr>
                <w:sz w:val="20"/>
              </w:rPr>
              <w:t>89</w:t>
            </w:r>
          </w:p>
        </w:tc>
        <w:tc>
          <w:tcPr>
            <w:tcW w:type="dxa" w:w="2160"/>
          </w:tcPr>
          <w:p>
            <w:r>
              <w:rPr>
                <w:sz w:val="20"/>
              </w:rPr>
              <w:t>Benin</w:t>
            </w:r>
          </w:p>
        </w:tc>
        <w:tc>
          <w:tcPr>
            <w:tcW w:type="dxa" w:w="2160"/>
          </w:tcPr>
          <w:p>
            <w:r>
              <w:rPr>
                <w:sz w:val="20"/>
              </w:rPr>
              <w:t>6.33</w:t>
            </w:r>
          </w:p>
        </w:tc>
        <w:tc>
          <w:tcPr>
            <w:tcW w:type="dxa" w:w="2160"/>
          </w:tcPr>
          <w:p>
            <w:r>
              <w:rPr>
                <w:sz w:val="20"/>
              </w:rPr>
              <w:t>5.60</w:t>
            </w:r>
          </w:p>
        </w:tc>
      </w:tr>
      <w:tr>
        <w:tc>
          <w:tcPr>
            <w:tcW w:type="dxa" w:w="2160"/>
          </w:tcPr>
          <w:p>
            <w:r>
              <w:rPr>
                <w:sz w:val="20"/>
              </w:rPr>
              <w:t>90</w:t>
            </w:r>
          </w:p>
        </w:tc>
        <w:tc>
          <w:tcPr>
            <w:tcW w:type="dxa" w:w="2160"/>
          </w:tcPr>
          <w:p>
            <w:r>
              <w:rPr>
                <w:sz w:val="20"/>
              </w:rPr>
              <w:t>Lagos</w:t>
            </w:r>
          </w:p>
        </w:tc>
        <w:tc>
          <w:tcPr>
            <w:tcW w:type="dxa" w:w="2160"/>
          </w:tcPr>
          <w:p>
            <w:r>
              <w:rPr>
                <w:sz w:val="20"/>
              </w:rPr>
              <w:t>6.52</w:t>
            </w:r>
          </w:p>
        </w:tc>
        <w:tc>
          <w:tcPr>
            <w:tcW w:type="dxa" w:w="2160"/>
          </w:tcPr>
          <w:p>
            <w:r>
              <w:rPr>
                <w:sz w:val="20"/>
              </w:rPr>
              <w:t>3.38</w:t>
            </w:r>
          </w:p>
        </w:tc>
      </w:tr>
      <w:tr>
        <w:tc>
          <w:tcPr>
            <w:tcW w:type="dxa" w:w="2160"/>
          </w:tcPr>
          <w:p>
            <w:r>
              <w:rPr>
                <w:sz w:val="20"/>
              </w:rPr>
              <w:t>91</w:t>
            </w:r>
          </w:p>
        </w:tc>
        <w:tc>
          <w:tcPr>
            <w:tcW w:type="dxa" w:w="2160"/>
          </w:tcPr>
          <w:p>
            <w:r>
              <w:rPr>
                <w:sz w:val="20"/>
              </w:rPr>
              <w:t>Warri</w:t>
            </w:r>
          </w:p>
        </w:tc>
        <w:tc>
          <w:tcPr>
            <w:tcW w:type="dxa" w:w="2160"/>
          </w:tcPr>
          <w:p>
            <w:r>
              <w:rPr>
                <w:sz w:val="20"/>
              </w:rPr>
              <w:t>5.55</w:t>
            </w:r>
          </w:p>
        </w:tc>
        <w:tc>
          <w:tcPr>
            <w:tcW w:type="dxa" w:w="2160"/>
          </w:tcPr>
          <w:p>
            <w:r>
              <w:rPr>
                <w:sz w:val="20"/>
              </w:rPr>
              <w:t>5.77</w:t>
            </w:r>
          </w:p>
        </w:tc>
      </w:tr>
      <w:tr>
        <w:tc>
          <w:tcPr>
            <w:tcW w:type="dxa" w:w="2160"/>
          </w:tcPr>
          <w:p>
            <w:r>
              <w:rPr>
                <w:sz w:val="20"/>
              </w:rPr>
              <w:t>92</w:t>
            </w:r>
          </w:p>
        </w:tc>
        <w:tc>
          <w:tcPr>
            <w:tcW w:type="dxa" w:w="2160"/>
          </w:tcPr>
          <w:p>
            <w:r>
              <w:rPr>
                <w:sz w:val="20"/>
              </w:rPr>
              <w:t>Gagnoa</w:t>
            </w:r>
          </w:p>
        </w:tc>
        <w:tc>
          <w:tcPr>
            <w:tcW w:type="dxa" w:w="2160"/>
          </w:tcPr>
          <w:p>
            <w:r>
              <w:rPr>
                <w:sz w:val="20"/>
              </w:rPr>
              <w:t>6.15</w:t>
            </w:r>
          </w:p>
        </w:tc>
        <w:tc>
          <w:tcPr>
            <w:tcW w:type="dxa" w:w="2160"/>
          </w:tcPr>
          <w:p>
            <w:r>
              <w:rPr>
                <w:sz w:val="20"/>
              </w:rPr>
              <w:t>5.95</w:t>
            </w:r>
          </w:p>
        </w:tc>
      </w:tr>
      <w:tr>
        <w:tc>
          <w:tcPr>
            <w:tcW w:type="dxa" w:w="2160"/>
          </w:tcPr>
          <w:p>
            <w:r>
              <w:rPr>
                <w:sz w:val="20"/>
              </w:rPr>
              <w:t>93</w:t>
            </w:r>
          </w:p>
        </w:tc>
        <w:tc>
          <w:tcPr>
            <w:tcW w:type="dxa" w:w="2160"/>
          </w:tcPr>
          <w:p>
            <w:r>
              <w:rPr>
                <w:sz w:val="20"/>
              </w:rPr>
              <w:t>Kabala</w:t>
            </w:r>
          </w:p>
        </w:tc>
        <w:tc>
          <w:tcPr>
            <w:tcW w:type="dxa" w:w="2160"/>
          </w:tcPr>
          <w:p>
            <w:r>
              <w:rPr>
                <w:sz w:val="20"/>
              </w:rPr>
              <w:t>10.51</w:t>
            </w:r>
          </w:p>
        </w:tc>
        <w:tc>
          <w:tcPr>
            <w:tcW w:type="dxa" w:w="2160"/>
          </w:tcPr>
          <w:p>
            <w:r>
              <w:rPr>
                <w:sz w:val="20"/>
              </w:rPr>
              <w:t>7.45</w:t>
            </w:r>
          </w:p>
        </w:tc>
      </w:tr>
      <w:tr>
        <w:tc>
          <w:tcPr>
            <w:tcW w:type="dxa" w:w="2160"/>
          </w:tcPr>
          <w:p>
            <w:r>
              <w:rPr>
                <w:sz w:val="20"/>
              </w:rPr>
              <w:t>94</w:t>
            </w:r>
          </w:p>
        </w:tc>
        <w:tc>
          <w:tcPr>
            <w:tcW w:type="dxa" w:w="2160"/>
          </w:tcPr>
          <w:p>
            <w:r>
              <w:rPr>
                <w:sz w:val="20"/>
              </w:rPr>
              <w:t>Batkanu</w:t>
            </w:r>
          </w:p>
        </w:tc>
        <w:tc>
          <w:tcPr>
            <w:tcW w:type="dxa" w:w="2160"/>
          </w:tcPr>
          <w:p>
            <w:r>
              <w:rPr>
                <w:sz w:val="20"/>
              </w:rPr>
              <w:t>9.07</w:t>
            </w:r>
          </w:p>
        </w:tc>
        <w:tc>
          <w:tcPr>
            <w:tcW w:type="dxa" w:w="2160"/>
          </w:tcPr>
          <w:p>
            <w:r>
              <w:rPr>
                <w:sz w:val="20"/>
              </w:rPr>
              <w:t>12.41</w:t>
            </w:r>
          </w:p>
        </w:tc>
      </w:tr>
      <w:tr>
        <w:tc>
          <w:tcPr>
            <w:tcW w:type="dxa" w:w="2160"/>
          </w:tcPr>
          <w:p>
            <w:r>
              <w:rPr>
                <w:sz w:val="20"/>
              </w:rPr>
              <w:t>95</w:t>
            </w:r>
          </w:p>
        </w:tc>
        <w:tc>
          <w:tcPr>
            <w:tcW w:type="dxa" w:w="2160"/>
          </w:tcPr>
          <w:p>
            <w:r>
              <w:rPr>
                <w:sz w:val="20"/>
              </w:rPr>
              <w:t>Koidu</w:t>
            </w:r>
          </w:p>
        </w:tc>
        <w:tc>
          <w:tcPr>
            <w:tcW w:type="dxa" w:w="2160"/>
          </w:tcPr>
          <w:p>
            <w:r>
              <w:rPr>
                <w:sz w:val="20"/>
              </w:rPr>
              <w:t>8.64</w:t>
            </w:r>
          </w:p>
        </w:tc>
        <w:tc>
          <w:tcPr>
            <w:tcW w:type="dxa" w:w="2160"/>
          </w:tcPr>
          <w:p>
            <w:r>
              <w:rPr>
                <w:sz w:val="20"/>
              </w:rPr>
              <w:t>10.97</w:t>
            </w:r>
          </w:p>
        </w:tc>
      </w:tr>
      <w:tr>
        <w:tc>
          <w:tcPr>
            <w:tcW w:type="dxa" w:w="2160"/>
          </w:tcPr>
          <w:p>
            <w:r>
              <w:rPr>
                <w:sz w:val="20"/>
              </w:rPr>
              <w:t>96</w:t>
            </w:r>
          </w:p>
        </w:tc>
        <w:tc>
          <w:tcPr>
            <w:tcW w:type="dxa" w:w="2160"/>
          </w:tcPr>
          <w:p>
            <w:r>
              <w:rPr>
                <w:sz w:val="20"/>
              </w:rPr>
              <w:t>Bo</w:t>
            </w:r>
          </w:p>
        </w:tc>
        <w:tc>
          <w:tcPr>
            <w:tcW w:type="dxa" w:w="2160"/>
          </w:tcPr>
          <w:p>
            <w:r>
              <w:rPr>
                <w:sz w:val="20"/>
              </w:rPr>
              <w:t>7.88</w:t>
            </w:r>
          </w:p>
        </w:tc>
        <w:tc>
          <w:tcPr>
            <w:tcW w:type="dxa" w:w="2160"/>
          </w:tcPr>
          <w:p>
            <w:r>
              <w:rPr>
                <w:sz w:val="20"/>
              </w:rPr>
              <w:t>11.80</w:t>
            </w:r>
          </w:p>
        </w:tc>
      </w:tr>
      <w:tr>
        <w:tc>
          <w:tcPr>
            <w:tcW w:type="dxa" w:w="2160"/>
          </w:tcPr>
          <w:p>
            <w:r>
              <w:rPr>
                <w:sz w:val="20"/>
              </w:rPr>
              <w:t>97</w:t>
            </w:r>
          </w:p>
        </w:tc>
        <w:tc>
          <w:tcPr>
            <w:tcW w:type="dxa" w:w="2160"/>
          </w:tcPr>
          <w:p>
            <w:r>
              <w:rPr>
                <w:sz w:val="20"/>
              </w:rPr>
              <w:t>Kenema</w:t>
            </w:r>
          </w:p>
        </w:tc>
        <w:tc>
          <w:tcPr>
            <w:tcW w:type="dxa" w:w="2160"/>
          </w:tcPr>
          <w:p>
            <w:r>
              <w:rPr>
                <w:sz w:val="20"/>
              </w:rPr>
              <w:t>7.86</w:t>
            </w:r>
          </w:p>
        </w:tc>
        <w:tc>
          <w:tcPr>
            <w:tcW w:type="dxa" w:w="2160"/>
          </w:tcPr>
          <w:p>
            <w:r>
              <w:rPr>
                <w:sz w:val="20"/>
              </w:rPr>
              <w:t>11.20</w:t>
            </w:r>
          </w:p>
        </w:tc>
      </w:tr>
      <w:tr>
        <w:tc>
          <w:tcPr>
            <w:tcW w:type="dxa" w:w="2160"/>
          </w:tcPr>
          <w:p>
            <w:r>
              <w:rPr>
                <w:sz w:val="20"/>
              </w:rPr>
              <w:t>98</w:t>
            </w:r>
          </w:p>
        </w:tc>
        <w:tc>
          <w:tcPr>
            <w:tcW w:type="dxa" w:w="2160"/>
          </w:tcPr>
          <w:p>
            <w:r>
              <w:rPr>
                <w:sz w:val="20"/>
              </w:rPr>
              <w:t>Mandu</w:t>
            </w:r>
          </w:p>
        </w:tc>
        <w:tc>
          <w:tcPr>
            <w:tcW w:type="dxa" w:w="2160"/>
          </w:tcPr>
          <w:p>
            <w:r>
              <w:rPr>
                <w:sz w:val="20"/>
              </w:rPr>
              <w:t>8.47</w:t>
            </w:r>
          </w:p>
        </w:tc>
        <w:tc>
          <w:tcPr>
            <w:tcW w:type="dxa" w:w="2160"/>
          </w:tcPr>
          <w:p>
            <w:r>
              <w:rPr>
                <w:sz w:val="20"/>
              </w:rPr>
              <w:t>10.93</w:t>
            </w:r>
          </w:p>
        </w:tc>
      </w:tr>
      <w:tr>
        <w:tc>
          <w:tcPr>
            <w:tcW w:type="dxa" w:w="2160"/>
          </w:tcPr>
          <w:p>
            <w:r>
              <w:rPr>
                <w:sz w:val="20"/>
              </w:rPr>
              <w:t>99</w:t>
            </w:r>
          </w:p>
        </w:tc>
        <w:tc>
          <w:tcPr>
            <w:tcW w:type="dxa" w:w="2160"/>
          </w:tcPr>
          <w:p>
            <w:r>
              <w:rPr>
                <w:sz w:val="20"/>
              </w:rPr>
              <w:t>Voinjama</w:t>
            </w:r>
          </w:p>
        </w:tc>
        <w:tc>
          <w:tcPr>
            <w:tcW w:type="dxa" w:w="2160"/>
          </w:tcPr>
          <w:p>
            <w:r>
              <w:rPr>
                <w:sz w:val="20"/>
              </w:rPr>
              <w:t>8.42</w:t>
            </w:r>
          </w:p>
        </w:tc>
        <w:tc>
          <w:tcPr>
            <w:tcW w:type="dxa" w:w="2160"/>
          </w:tcPr>
          <w:p>
            <w:r>
              <w:rPr>
                <w:sz w:val="20"/>
              </w:rPr>
              <w:t>9.75</w:t>
            </w:r>
          </w:p>
        </w:tc>
      </w:tr>
      <w:tr>
        <w:tc>
          <w:tcPr>
            <w:tcW w:type="dxa" w:w="2160"/>
          </w:tcPr>
          <w:p>
            <w:r>
              <w:rPr>
                <w:sz w:val="20"/>
              </w:rPr>
              <w:t>100</w:t>
            </w:r>
          </w:p>
        </w:tc>
        <w:tc>
          <w:tcPr>
            <w:tcW w:type="dxa" w:w="2160"/>
          </w:tcPr>
          <w:p>
            <w:r>
              <w:rPr>
                <w:sz w:val="20"/>
              </w:rPr>
              <w:t>Belle Yella</w:t>
            </w:r>
          </w:p>
        </w:tc>
        <w:tc>
          <w:tcPr>
            <w:tcW w:type="dxa" w:w="2160"/>
          </w:tcPr>
          <w:p>
            <w:r>
              <w:rPr>
                <w:sz w:val="20"/>
              </w:rPr>
              <w:t>7.38</w:t>
            </w:r>
          </w:p>
        </w:tc>
        <w:tc>
          <w:tcPr>
            <w:tcW w:type="dxa" w:w="2160"/>
          </w:tcPr>
          <w:p>
            <w:r>
              <w:rPr>
                <w:sz w:val="20"/>
              </w:rPr>
              <w:t>10.00</w:t>
            </w:r>
          </w:p>
        </w:tc>
      </w:tr>
      <w:tr>
        <w:tc>
          <w:tcPr>
            <w:tcW w:type="dxa" w:w="2160"/>
          </w:tcPr>
          <w:p>
            <w:r>
              <w:rPr>
                <w:sz w:val="20"/>
              </w:rPr>
              <w:t>101</w:t>
            </w:r>
          </w:p>
        </w:tc>
        <w:tc>
          <w:tcPr>
            <w:tcW w:type="dxa" w:w="2160"/>
          </w:tcPr>
          <w:p>
            <w:r>
              <w:rPr>
                <w:sz w:val="20"/>
              </w:rPr>
              <w:t>Bopolu</w:t>
            </w:r>
          </w:p>
        </w:tc>
        <w:tc>
          <w:tcPr>
            <w:tcW w:type="dxa" w:w="2160"/>
          </w:tcPr>
          <w:p>
            <w:r>
              <w:rPr>
                <w:sz w:val="20"/>
              </w:rPr>
              <w:t>7.07</w:t>
            </w:r>
          </w:p>
        </w:tc>
        <w:tc>
          <w:tcPr>
            <w:tcW w:type="dxa" w:w="2160"/>
          </w:tcPr>
          <w:p>
            <w:r>
              <w:rPr>
                <w:sz w:val="20"/>
              </w:rPr>
              <w:t>10.49</w:t>
            </w:r>
          </w:p>
        </w:tc>
      </w:tr>
      <w:tr>
        <w:tc>
          <w:tcPr>
            <w:tcW w:type="dxa" w:w="2160"/>
          </w:tcPr>
          <w:p>
            <w:r>
              <w:rPr>
                <w:sz w:val="20"/>
              </w:rPr>
              <w:t>102</w:t>
            </w:r>
          </w:p>
        </w:tc>
        <w:tc>
          <w:tcPr>
            <w:tcW w:type="dxa" w:w="2160"/>
          </w:tcPr>
          <w:p>
            <w:r>
              <w:rPr>
                <w:sz w:val="20"/>
              </w:rPr>
              <w:t>Sanniquellie</w:t>
            </w:r>
          </w:p>
        </w:tc>
        <w:tc>
          <w:tcPr>
            <w:tcW w:type="dxa" w:w="2160"/>
          </w:tcPr>
          <w:p>
            <w:r>
              <w:rPr>
                <w:sz w:val="20"/>
              </w:rPr>
              <w:t>7.36</w:t>
            </w:r>
          </w:p>
        </w:tc>
        <w:tc>
          <w:tcPr>
            <w:tcW w:type="dxa" w:w="2160"/>
          </w:tcPr>
          <w:p>
            <w:r>
              <w:rPr>
                <w:sz w:val="20"/>
              </w:rPr>
              <w:t>8.71</w:t>
            </w:r>
          </w:p>
        </w:tc>
      </w:tr>
      <w:tr>
        <w:tc>
          <w:tcPr>
            <w:tcW w:type="dxa" w:w="2160"/>
          </w:tcPr>
          <w:p>
            <w:r>
              <w:rPr>
                <w:sz w:val="20"/>
              </w:rPr>
              <w:t>103</w:t>
            </w:r>
          </w:p>
        </w:tc>
        <w:tc>
          <w:tcPr>
            <w:tcW w:type="dxa" w:w="2160"/>
          </w:tcPr>
          <w:p>
            <w:r>
              <w:rPr>
                <w:sz w:val="20"/>
              </w:rPr>
              <w:t>Tapeta</w:t>
            </w:r>
          </w:p>
        </w:tc>
        <w:tc>
          <w:tcPr>
            <w:tcW w:type="dxa" w:w="2160"/>
          </w:tcPr>
          <w:p>
            <w:r>
              <w:rPr>
                <w:sz w:val="20"/>
              </w:rPr>
              <w:t>6.50</w:t>
            </w:r>
          </w:p>
        </w:tc>
        <w:tc>
          <w:tcPr>
            <w:tcW w:type="dxa" w:w="2160"/>
          </w:tcPr>
          <w:p>
            <w:r>
              <w:rPr>
                <w:sz w:val="20"/>
              </w:rPr>
              <w:t>8.86</w:t>
            </w:r>
          </w:p>
        </w:tc>
      </w:tr>
      <w:tr>
        <w:tc>
          <w:tcPr>
            <w:tcW w:type="dxa" w:w="2160"/>
          </w:tcPr>
          <w:p>
            <w:r>
              <w:rPr>
                <w:sz w:val="20"/>
              </w:rPr>
              <w:t>104</w:t>
            </w:r>
          </w:p>
        </w:tc>
        <w:tc>
          <w:tcPr>
            <w:tcW w:type="dxa" w:w="2160"/>
          </w:tcPr>
          <w:p>
            <w:r>
              <w:rPr>
                <w:sz w:val="20"/>
              </w:rPr>
              <w:t>Buchanan</w:t>
            </w:r>
          </w:p>
        </w:tc>
        <w:tc>
          <w:tcPr>
            <w:tcW w:type="dxa" w:w="2160"/>
          </w:tcPr>
          <w:p>
            <w:r>
              <w:rPr>
                <w:sz w:val="20"/>
              </w:rPr>
              <w:t>5.88</w:t>
            </w:r>
          </w:p>
        </w:tc>
        <w:tc>
          <w:tcPr>
            <w:tcW w:type="dxa" w:w="2160"/>
          </w:tcPr>
          <w:p>
            <w:r>
              <w:rPr>
                <w:sz w:val="20"/>
              </w:rPr>
              <w:t>10.04</w:t>
            </w:r>
          </w:p>
        </w:tc>
      </w:tr>
      <w:tr>
        <w:tc>
          <w:tcPr>
            <w:tcW w:type="dxa" w:w="2160"/>
          </w:tcPr>
          <w:p>
            <w:r>
              <w:rPr>
                <w:sz w:val="20"/>
              </w:rPr>
              <w:t>105</w:t>
            </w:r>
          </w:p>
        </w:tc>
        <w:tc>
          <w:tcPr>
            <w:tcW w:type="dxa" w:w="2160"/>
          </w:tcPr>
          <w:p>
            <w:r>
              <w:rPr>
                <w:sz w:val="20"/>
              </w:rPr>
              <w:t>Monrovia</w:t>
            </w:r>
          </w:p>
        </w:tc>
        <w:tc>
          <w:tcPr>
            <w:tcW w:type="dxa" w:w="2160"/>
          </w:tcPr>
          <w:p>
            <w:r>
              <w:rPr>
                <w:sz w:val="20"/>
              </w:rPr>
              <w:t>6.32</w:t>
            </w:r>
          </w:p>
        </w:tc>
        <w:tc>
          <w:tcPr>
            <w:tcW w:type="dxa" w:w="2160"/>
          </w:tcPr>
          <w:p>
            <w:r>
              <w:rPr>
                <w:sz w:val="20"/>
              </w:rPr>
              <w:t>10.81</w:t>
            </w:r>
          </w:p>
        </w:tc>
      </w:tr>
      <w:tr>
        <w:tc>
          <w:tcPr>
            <w:tcW w:type="dxa" w:w="2160"/>
          </w:tcPr>
          <w:p>
            <w:r>
              <w:rPr>
                <w:sz w:val="20"/>
              </w:rPr>
              <w:t>106</w:t>
            </w:r>
          </w:p>
        </w:tc>
        <w:tc>
          <w:tcPr>
            <w:tcW w:type="dxa" w:w="2160"/>
          </w:tcPr>
          <w:p>
            <w:r>
              <w:rPr>
                <w:sz w:val="20"/>
              </w:rPr>
              <w:t>Nzerekore</w:t>
            </w:r>
          </w:p>
        </w:tc>
        <w:tc>
          <w:tcPr>
            <w:tcW w:type="dxa" w:w="2160"/>
          </w:tcPr>
          <w:p>
            <w:r>
              <w:rPr>
                <w:sz w:val="20"/>
              </w:rPr>
              <w:t>7.75</w:t>
            </w:r>
          </w:p>
        </w:tc>
        <w:tc>
          <w:tcPr>
            <w:tcW w:type="dxa" w:w="2160"/>
          </w:tcPr>
          <w:p>
            <w:r>
              <w:rPr>
                <w:sz w:val="20"/>
              </w:rPr>
              <w:t>8.83</w:t>
            </w:r>
          </w:p>
        </w:tc>
      </w:tr>
      <w:tr>
        <w:tc>
          <w:tcPr>
            <w:tcW w:type="dxa" w:w="2160"/>
          </w:tcPr>
          <w:p>
            <w:r>
              <w:rPr>
                <w:sz w:val="20"/>
              </w:rPr>
              <w:t>107</w:t>
            </w:r>
          </w:p>
        </w:tc>
        <w:tc>
          <w:tcPr>
            <w:tcW w:type="dxa" w:w="2160"/>
          </w:tcPr>
          <w:p>
            <w:r>
              <w:rPr>
                <w:sz w:val="20"/>
              </w:rPr>
              <w:t>Faranah</w:t>
            </w:r>
          </w:p>
        </w:tc>
        <w:tc>
          <w:tcPr>
            <w:tcW w:type="dxa" w:w="2160"/>
          </w:tcPr>
          <w:p>
            <w:r>
              <w:rPr>
                <w:sz w:val="20"/>
              </w:rPr>
              <w:t>10.05</w:t>
            </w:r>
          </w:p>
        </w:tc>
        <w:tc>
          <w:tcPr>
            <w:tcW w:type="dxa" w:w="2160"/>
          </w:tcPr>
          <w:p>
            <w:r>
              <w:rPr>
                <w:sz w:val="20"/>
              </w:rPr>
              <w:t>10.75</w:t>
            </w:r>
          </w:p>
        </w:tc>
      </w:tr>
      <w:tr>
        <w:tc>
          <w:tcPr>
            <w:tcW w:type="dxa" w:w="2160"/>
          </w:tcPr>
          <w:p>
            <w:r>
              <w:rPr>
                <w:sz w:val="20"/>
              </w:rPr>
              <w:t>108</w:t>
            </w:r>
          </w:p>
        </w:tc>
        <w:tc>
          <w:tcPr>
            <w:tcW w:type="dxa" w:w="2160"/>
          </w:tcPr>
          <w:p>
            <w:r>
              <w:rPr>
                <w:sz w:val="20"/>
              </w:rPr>
              <w:t>Pujehun</w:t>
            </w:r>
          </w:p>
        </w:tc>
        <w:tc>
          <w:tcPr>
            <w:tcW w:type="dxa" w:w="2160"/>
          </w:tcPr>
          <w:p>
            <w:r>
              <w:rPr>
                <w:sz w:val="20"/>
              </w:rPr>
              <w:t>7.36</w:t>
            </w:r>
          </w:p>
        </w:tc>
        <w:tc>
          <w:tcPr>
            <w:tcW w:type="dxa" w:w="2160"/>
          </w:tcPr>
          <w:p>
            <w:r>
              <w:rPr>
                <w:sz w:val="20"/>
              </w:rPr>
              <w:t>11.72</w:t>
            </w:r>
          </w:p>
        </w:tc>
      </w:tr>
    </w:tbl>
    <w:p/>
    <w:p>
      <w:pPr>
        <w:pStyle w:val="Heading2"/>
      </w:pPr>
      <w:r>
        <w:t>Appendix B: Cross-Validation Regression Equations</w:t>
      </w:r>
    </w:p>
    <w:p>
      <w:pPr/>
      <w:r>
        <w:t>The complete cross-validation regression equations (predicted = slope × observed + intercept) for all six interpolation methods and all twelve months are summarized below. The regression parameters were obtained from ArcGIS Geostatistical Analyst cross-validation output.</w:t>
      </w:r>
    </w:p>
    <w:p>
      <w:pPr/>
      <w:r>
        <w:t>Table B.1: January regression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Slope</w:t>
            </w:r>
          </w:p>
        </w:tc>
        <w:tc>
          <w:tcPr>
            <w:tcW w:type="dxa" w:w="2880"/>
          </w:tcPr>
          <w:p>
            <w:r>
              <w:rPr>
                <w:b/>
                <w:sz w:val="20"/>
              </w:rPr>
              <w:t>Intercept</w:t>
            </w:r>
          </w:p>
        </w:tc>
      </w:tr>
      <w:tr>
        <w:tc>
          <w:tcPr>
            <w:tcW w:type="dxa" w:w="2880"/>
          </w:tcPr>
          <w:p>
            <w:r>
              <w:rPr>
                <w:sz w:val="20"/>
              </w:rPr>
              <w:t>IDW</w:t>
            </w:r>
          </w:p>
        </w:tc>
        <w:tc>
          <w:tcPr>
            <w:tcW w:type="dxa" w:w="2880"/>
          </w:tcPr>
          <w:p>
            <w:r>
              <w:rPr>
                <w:sz w:val="20"/>
              </w:rPr>
              <w:t>0.824</w:t>
            </w:r>
          </w:p>
        </w:tc>
        <w:tc>
          <w:tcPr>
            <w:tcW w:type="dxa" w:w="2880"/>
          </w:tcPr>
          <w:p>
            <w:r>
              <w:rPr>
                <w:sz w:val="20"/>
              </w:rPr>
              <w:t>42.189</w:t>
            </w:r>
          </w:p>
        </w:tc>
      </w:tr>
      <w:tr>
        <w:tc>
          <w:tcPr>
            <w:tcW w:type="dxa" w:w="2880"/>
          </w:tcPr>
          <w:p>
            <w:r>
              <w:rPr>
                <w:sz w:val="20"/>
              </w:rPr>
              <w:t>Kriging</w:t>
            </w:r>
          </w:p>
        </w:tc>
        <w:tc>
          <w:tcPr>
            <w:tcW w:type="dxa" w:w="2880"/>
          </w:tcPr>
          <w:p>
            <w:r>
              <w:rPr>
                <w:sz w:val="20"/>
              </w:rPr>
              <w:t>0.871</w:t>
            </w:r>
          </w:p>
        </w:tc>
        <w:tc>
          <w:tcPr>
            <w:tcW w:type="dxa" w:w="2880"/>
          </w:tcPr>
          <w:p>
            <w:r>
              <w:rPr>
                <w:sz w:val="20"/>
              </w:rPr>
              <w:t>23.356</w:t>
            </w:r>
          </w:p>
        </w:tc>
      </w:tr>
      <w:tr>
        <w:tc>
          <w:tcPr>
            <w:tcW w:type="dxa" w:w="2880"/>
          </w:tcPr>
          <w:p>
            <w:r>
              <w:rPr>
                <w:sz w:val="20"/>
              </w:rPr>
              <w:t>EBK</w:t>
            </w:r>
          </w:p>
        </w:tc>
        <w:tc>
          <w:tcPr>
            <w:tcW w:type="dxa" w:w="2880"/>
          </w:tcPr>
          <w:p>
            <w:r>
              <w:rPr>
                <w:sz w:val="20"/>
              </w:rPr>
              <w:t>0.797</w:t>
            </w:r>
          </w:p>
        </w:tc>
        <w:tc>
          <w:tcPr>
            <w:tcW w:type="dxa" w:w="2880"/>
          </w:tcPr>
          <w:p>
            <w:r>
              <w:rPr>
                <w:sz w:val="20"/>
              </w:rPr>
              <w:t>48.625</w:t>
            </w:r>
          </w:p>
        </w:tc>
      </w:tr>
      <w:tr>
        <w:tc>
          <w:tcPr>
            <w:tcW w:type="dxa" w:w="2880"/>
          </w:tcPr>
          <w:p>
            <w:r>
              <w:rPr>
                <w:sz w:val="20"/>
              </w:rPr>
              <w:t>RBF</w:t>
            </w:r>
          </w:p>
        </w:tc>
        <w:tc>
          <w:tcPr>
            <w:tcW w:type="dxa" w:w="2880"/>
          </w:tcPr>
          <w:p>
            <w:r>
              <w:rPr>
                <w:sz w:val="20"/>
              </w:rPr>
              <w:t>0.855</w:t>
            </w:r>
          </w:p>
        </w:tc>
        <w:tc>
          <w:tcPr>
            <w:tcW w:type="dxa" w:w="2880"/>
          </w:tcPr>
          <w:p>
            <w:r>
              <w:rPr>
                <w:sz w:val="20"/>
              </w:rPr>
              <w:t>29.741</w:t>
            </w:r>
          </w:p>
        </w:tc>
      </w:tr>
    </w:tbl>
    <w:p/>
    <w:p>
      <w:pPr/>
      <w:r>
        <w:t>Table B.2: July regression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Slope</w:t>
            </w:r>
          </w:p>
        </w:tc>
        <w:tc>
          <w:tcPr>
            <w:tcW w:type="dxa" w:w="2880"/>
          </w:tcPr>
          <w:p>
            <w:r>
              <w:rPr>
                <w:b/>
                <w:sz w:val="20"/>
              </w:rPr>
              <w:t>Intercept</w:t>
            </w:r>
          </w:p>
        </w:tc>
      </w:tr>
      <w:tr>
        <w:tc>
          <w:tcPr>
            <w:tcW w:type="dxa" w:w="2880"/>
          </w:tcPr>
          <w:p>
            <w:r>
              <w:rPr>
                <w:sz w:val="20"/>
              </w:rPr>
              <w:t>IDW</w:t>
            </w:r>
          </w:p>
        </w:tc>
        <w:tc>
          <w:tcPr>
            <w:tcW w:type="dxa" w:w="2880"/>
          </w:tcPr>
          <w:p>
            <w:r>
              <w:rPr>
                <w:sz w:val="20"/>
              </w:rPr>
              <w:t>0.531</w:t>
            </w:r>
          </w:p>
        </w:tc>
        <w:tc>
          <w:tcPr>
            <w:tcW w:type="dxa" w:w="2880"/>
          </w:tcPr>
          <w:p>
            <w:r>
              <w:rPr>
                <w:sz w:val="20"/>
              </w:rPr>
              <w:t>152.847</w:t>
            </w:r>
          </w:p>
        </w:tc>
      </w:tr>
      <w:tr>
        <w:tc>
          <w:tcPr>
            <w:tcW w:type="dxa" w:w="2880"/>
          </w:tcPr>
          <w:p>
            <w:r>
              <w:rPr>
                <w:sz w:val="20"/>
              </w:rPr>
              <w:t>Kriging</w:t>
            </w:r>
          </w:p>
        </w:tc>
        <w:tc>
          <w:tcPr>
            <w:tcW w:type="dxa" w:w="2880"/>
          </w:tcPr>
          <w:p>
            <w:r>
              <w:rPr>
                <w:sz w:val="20"/>
              </w:rPr>
              <w:t>0.634</w:t>
            </w:r>
          </w:p>
        </w:tc>
        <w:tc>
          <w:tcPr>
            <w:tcW w:type="dxa" w:w="2880"/>
          </w:tcPr>
          <w:p>
            <w:r>
              <w:rPr>
                <w:sz w:val="20"/>
              </w:rPr>
              <w:t>119.523</w:t>
            </w:r>
          </w:p>
        </w:tc>
      </w:tr>
      <w:tr>
        <w:tc>
          <w:tcPr>
            <w:tcW w:type="dxa" w:w="2880"/>
          </w:tcPr>
          <w:p>
            <w:r>
              <w:rPr>
                <w:sz w:val="20"/>
              </w:rPr>
              <w:t>EBK</w:t>
            </w:r>
          </w:p>
        </w:tc>
        <w:tc>
          <w:tcPr>
            <w:tcW w:type="dxa" w:w="2880"/>
          </w:tcPr>
          <w:p>
            <w:r>
              <w:rPr>
                <w:sz w:val="20"/>
              </w:rPr>
              <w:t>0.612</w:t>
            </w:r>
          </w:p>
        </w:tc>
        <w:tc>
          <w:tcPr>
            <w:tcW w:type="dxa" w:w="2880"/>
          </w:tcPr>
          <w:p>
            <w:r>
              <w:rPr>
                <w:sz w:val="20"/>
              </w:rPr>
              <w:t>126.384</w:t>
            </w:r>
          </w:p>
        </w:tc>
      </w:tr>
      <w:tr>
        <w:tc>
          <w:tcPr>
            <w:tcW w:type="dxa" w:w="2880"/>
          </w:tcPr>
          <w:p>
            <w:r>
              <w:rPr>
                <w:sz w:val="20"/>
              </w:rPr>
              <w:t>RBF</w:t>
            </w:r>
          </w:p>
        </w:tc>
        <w:tc>
          <w:tcPr>
            <w:tcW w:type="dxa" w:w="2880"/>
          </w:tcPr>
          <w:p>
            <w:r>
              <w:rPr>
                <w:sz w:val="20"/>
              </w:rPr>
              <w:t>0.621</w:t>
            </w:r>
          </w:p>
        </w:tc>
        <w:tc>
          <w:tcPr>
            <w:tcW w:type="dxa" w:w="2880"/>
          </w:tcPr>
          <w:p>
            <w:r>
              <w:rPr>
                <w:sz w:val="20"/>
              </w:rPr>
              <w:t>122.196</w:t>
            </w:r>
          </w:p>
        </w:tc>
      </w:tr>
    </w:tbl>
    <w:p/>
    <w:p>
      <w:pPr/>
      <w:r>
        <w:t>The complete monthly regression parameters for all months and methods are presented in Chapter 4 (Tables 4.15–4.16). LPI and GPI regression parameters are omitted due to their poor overall performance.</w:t>
      </w:r>
    </w:p>
    <w:p>
      <w:r>
        <w:br w:type="page"/>
      </w:r>
    </w:p>
    <w:p>
      <w:pPr>
        <w:pStyle w:val="Heading1"/>
      </w:pPr>
      <w:r>
        <w:t>CHAPTER ONE</w:t>
      </w:r>
    </w:p>
    <w:p>
      <w:pPr>
        <w:pStyle w:val="Heading2"/>
      </w:pPr>
      <w:r>
        <w:t>INTRODUCTION</w:t>
      </w:r>
    </w:p>
    <w:p>
      <w:pPr>
        <w:pStyle w:val="Heading3"/>
      </w:pPr>
      <w:r>
        <w:t>1.1 Background of the Study</w:t>
      </w:r>
    </w:p>
    <w:p>
      <w:pPr/>
      <w:r>
        <w:t>Solar radiation is one of the most fundamental energy inputs to the Earth's surface, driving a wide range of physical, biological, and environmental processes. It plays a critical role in weather and climate systems, photosynthesis, the hydrological cycle, and the global energy balance. The accurate measurement and estimation of solar radiation is therefore essential for numerous applications, including solar energy system design, agricultural planning, hydrological modeling, and climate change studies (Li et al., 2017).</w:t>
      </w:r>
    </w:p>
    <w:p>
      <w:pPr/>
      <w:r>
        <w:t>Surface Incoming Shortwave radiation (SIS), also referred to as global horizontal irradiance (GHI), represents the total solar radiation received on a horizontal surface at the Earth's ground level. It is composed of both direct normal irradiance (DNI), which is the solar radiation received directly from the solar disk, and diffuse horizontal irradiance (DHI), which is the solar radiation received from the sky after being scattered by the atmosphere (Duffie and Beckman, 2013). The magnitude of SIS at any given location is influenced by a complex interplay of factors, including latitude, altitude, cloud cover, aerosol concentration, atmospheric water vapor, and surface albedo (Wild et al., 2015).</w:t>
      </w:r>
    </w:p>
    <w:p>
      <w:pPr/>
      <w:r>
        <w:t>The spatial distribution of solar radiation across a given region is not uniform. It varies systematically with latitude (due to the solar zenith angle), with altitude (due to atmospheric path length), and with local conditions such as cloudiness, pollution, and terrain. These spatial variations have important implications for applications that require accurate, location-specific solar radiation estimates. For example, the design of a photovoltaic power plant requires knowledge of the expected solar radiation at the specific site, while agricultural planning requires information about the spatial distribution of solar radiation across a farming region (Kasten and Czeplak, 1980).</w:t>
      </w:r>
    </w:p>
    <w:p>
      <w:pPr/>
      <w:r>
        <w:t>In West Africa, solar radiation patterns are particularly variable due to the region's diverse climatic zones, ranging from the hyper-arid Saharan edge in the north to the humid tropical coast in the south. The Sahel belt, which traverses the central portion of West Africa, experiences significant seasonal and inter-annual variability in solar radiation, driven by the movement of the Intertropical Convergence Zone (ITCZ) and the resulting monsoon dynamics (Nikulin et al., 2012). Understanding the spatial distribution of solar radiation across this region is crucial for solar energy planning, which has been identified as a key pathway for addressing the chronic energy deficit affecting many West African nations.</w:t>
      </w:r>
    </w:p>
    <w:p>
      <w:pPr/>
      <w:r>
        <w:t>Despite the growing importance of solar radiation data, ground-based measurements remain sparse across much of West Africa. The network of meteorological stations is unevenly distributed, with many areas—particularly rural and remote regions—lacking adequate observational coverage. This spatial sparsity of measurement points presents a significant challenge for obtaining continuous, spatially complete radiation fields needed for regional assessments and applications (Perez et al., 2013). The International Renewable Energy Agency (IRENA, 2022) has estimated that West Africa receives some of the highest solar radiation levels in the world, with annual average SIS values exceeding 5.0 kWh/m²/day across most of the region. However, the lack of comprehensive, spatially resolved radiation data limits the ability of planners and policymakers to fully capitalize on this resource.</w:t>
      </w:r>
    </w:p>
    <w:p>
      <w:pPr/>
      <w:r>
        <w:t>The challenge of spatial data scarcity can be addressed through spatial interpolation techniques, which estimate values at unsampled locations based on observations at nearby measurement points. Among the various interpolation methods available, geostatistical techniques such as Kriging offer distinct advantages because they explicitly account for the spatial correlation structure of the data and provide measures of prediction uncertainty (Webster and Oliver, 2007). The development of Empirical Bayes Kriging (EBK) has further extended the capabilities of geostatistical methods by providing automated variogram fitting and handling of non-Gaussian data distributions (Krivoruchko, 2012).</w:t>
      </w:r>
    </w:p>
    <w:p>
      <w:pPr>
        <w:pStyle w:val="Heading3"/>
      </w:pPr>
      <w:r>
        <w:t>1.2 Problem Statement</w:t>
      </w:r>
    </w:p>
    <w:p>
      <w:pPr/>
      <w:r>
        <w:t>The accurate spatial estimation of solar radiation across a region requires interpolation from discrete point measurements to a continuous surface. Traditional interpolation methods, such as simple arithmetic averaging or Thiessen polygons, do not account for the spatial correlation structure inherent in meteorological data and often produce unreliable estimates, particularly in areas distant from measurement stations.</w:t>
      </w:r>
    </w:p>
    <w:p>
      <w:pPr/>
      <w:r>
        <w:t>Geostatistical methods offer a more rigorous framework for spatial interpolation by explicitly modeling the spatial dependence structure of the data through the variogram function. Techniques such as Kriging, Empirical Bayes Kriging (EBK), and their variants provide not only predictions at unsampled locations but also measures of prediction uncertainty, which are invaluable for decision-making (Webster and Oliver, 2007). However, the selection of the most appropriate geostatistical method for a given application and region is not straightforward.</w:t>
      </w:r>
    </w:p>
    <w:p>
      <w:pPr/>
      <w:r>
        <w:t>Different methods make different assumptions about the stationarity of the mean and variance, the form of the spatial correlation function, and the noise characteristics of the data. The performance of these methods can vary significantly depending on the density and configuration of the sampling network, the nature of the spatial variability, and the specific characteristics of the variable being estimated (Chiles and Delfiner, 2012). For solar radiation in West Africa, several unique challenges arise:</w:t>
      </w:r>
    </w:p>
    <w:p>
      <w:pPr/>
      <w:r>
        <w:t>1. Sparse and unevenly distributed station networks: The density of meteorological stations varies by more than an order of magnitude across the region, from densely instrumented areas in southern Nigeria to virtually unmeasured regions in northern Chad and Mauritania.</w:t>
      </w:r>
    </w:p>
    <w:p>
      <w:pPr/>
      <w:r>
        <w:t>2. Diverse climatic zones: The study area spans four distinct climatic zones, each with different patterns of solar radiation variability, from the consistent clear skies of the Sahara to the highly variable cloud cover of the humid coast.</w:t>
      </w:r>
    </w:p>
    <w:p>
      <w:pPr/>
      <w:r>
        <w:t>3. Seasonal dynamics: The monsoon cycle creates dramatic seasonal shifts in solar radiation patterns, with the spatial distribution of SIS changing fundamentally between the dry and wet seasons.</w:t>
      </w:r>
    </w:p>
    <w:p>
      <w:pPr/>
      <w:r>
        <w:t>4. Lack of comprehensive comparative studies: While individual studies have applied specific methods to specific regions, there is a lack of systematic comparative evaluations of multiple geostatistical methods for solar radiation across the full diversity of West African climates.</w:t>
      </w:r>
    </w:p>
    <w:p>
      <w:pPr/>
      <w:r>
        <w:t>There is therefore a need for a systematic comparative evaluation of geostatistical interpolation methods for solar radiation in the West African context, using cross-validation techniques to assess prediction accuracy and identify the most suitable approach for operational applications.</w:t>
      </w:r>
    </w:p>
    <w:p>
      <w:pPr>
        <w:pStyle w:val="Heading3"/>
      </w:pPr>
      <w:r>
        <w:t>1.3 Aim and Objectives</w:t>
      </w:r>
    </w:p>
    <w:p>
      <w:pPr/>
      <w:r>
        <w:t>Aim:</w:t>
      </w:r>
    </w:p>
    <w:p>
      <w:pPr/>
      <w:r>
        <w:t>The aim of this study is to develop spatial models for the accurate prediction of solar radiation across West Africa using geostatistical analysis techniques, and to evaluate the performance of multiple interpolation methods through cross-validation.</w:t>
      </w:r>
    </w:p>
    <w:p>
      <w:pPr/>
      <w:r>
        <w:t>Objectives:</w:t>
      </w:r>
    </w:p>
    <w:p>
      <w:pPr/>
      <w:r>
        <w:t>The specific objectives of this study are:</w:t>
      </w:r>
    </w:p>
    <w:p>
      <w:pPr/>
      <w:r>
        <w:t>1. To collect, preprocess, and analyze surface incoming shortwave radiation (SIS) data from 108 meteorological stations across West Africa over the period 1983–2022, representing a 40-year climatological record.</w:t>
      </w:r>
    </w:p>
    <w:p>
      <w:pPr/>
      <w:r>
        <w:t>2. To apply and compare six spatial interpolation methods—Inverse Distance Weighting (IDW), Ordinary Kriging, Empirical Bayes Kriging (EBK), Radial Basis Function (RBF), Local Polynomial Interpolation (LPI), and Global Polynomial Interpolation (GPI)—for estimating solar radiation across the study area.</w:t>
      </w:r>
    </w:p>
    <w:p>
      <w:pPr/>
      <w:r>
        <w:t>3. To implement a cross-validation framework using ArcGIS Geostatistical Analyst to evaluate the prediction accuracy of each method, using the root mean square error (RMSE), mean absolute error (MAE), mean error (ME), median absolute error (MedAE), and regression slope and intercept as performance metrics.</w:t>
      </w:r>
    </w:p>
    <w:p>
      <w:pPr/>
      <w:r>
        <w:t>4. To identify the most suitable geostatistical method for spatial modeling of solar radiation in West Africa based on the cross-validation results, and to provide recommendations for practitioners and researchers.</w:t>
      </w:r>
    </w:p>
    <w:p>
      <w:pPr/>
      <w:r>
        <w:t>5. To present the spatial outputs and accuracy metrics of the different methods through comparative maps and statistical tables.</w:t>
      </w:r>
    </w:p>
    <w:p>
      <w:pPr>
        <w:pStyle w:val="Heading3"/>
      </w:pPr>
      <w:r>
        <w:t>1.4 Significance of the Study</w:t>
      </w:r>
    </w:p>
    <w:p>
      <w:pPr/>
      <w:r>
        <w:t>This study contributes to the growing body of knowledge on spatial modeling of solar radiation in data-sparse regions. The findings are expected to be beneficial in several ways:</w:t>
      </w:r>
    </w:p>
    <w:p>
      <w:pPr/>
      <w:r>
        <w:t>1. Solar Energy Planning: The spatial models developed in this study can be used to identify optimal locations for solar energy installations across West Africa, supporting the region's transition to renewable energy sources. Accurate SIS maps are essential for solar resource assessments, which inform decisions about panel orientation, system sizing, and expected energy yield.</w:t>
      </w:r>
    </w:p>
    <w:p>
      <w:pPr/>
      <w:r>
        <w:t>2. Agricultural Applications: Accurate solar radiation maps are essential for crop modeling, evapotranspiration estimation, and irrigation planning, all of which are critical for food security in the region. Solar radiation is a key input to crop growth models, and spatial interpolation of SIS can improve the accuracy of agricultural productivity estimates across data-sparse areas.</w:t>
      </w:r>
    </w:p>
    <w:p>
      <w:pPr/>
      <w:r>
        <w:t>3. Climate Studies: The long-term spatial radiation fields produced by this study can serve as inputs for regional climate models and for monitoring changes in solar radiation over time. The 40-year record analyzed in this study provides a baseline against which future changes in solar radiation can be assessed.</w:t>
      </w:r>
    </w:p>
    <w:p>
      <w:pPr/>
      <w:r>
        <w:t>4. Methodological Contribution: The comparative evaluation of multiple geostatistical methods provides guidance for practitioners on the selection of appropriate interpolation techniques for solar radiation in similar climatic settings. The identification of Ordinary Kriging as the most accurate method, and the evaluation of the newer EBK method, contribute to the methodological literature on spatial interpolation.</w:t>
      </w:r>
    </w:p>
    <w:p>
      <w:pPr/>
      <w:r>
        <w:t>5. Open Science: The development of an interactive visualization tool makes the results accessible to a broader audience, including policymakers, energy planners, and the research community. The tool enables non-specialists to explore and compare different interpolation approaches without requiring specialized software.</w:t>
      </w:r>
    </w:p>
    <w:p>
      <w:pPr>
        <w:pStyle w:val="Heading3"/>
      </w:pPr>
      <w:r>
        <w:t>1.5 Scope and Limitations</w:t>
      </w:r>
    </w:p>
    <w:p>
      <w:pPr/>
      <w:r>
        <w:t>Scope:</w:t>
      </w:r>
    </w:p>
    <w:p>
      <w:pPr/>
      <w:r>
        <w:t>This study focuses on the spatial modeling of Surface Incoming Shortwave radiation (SIS) across West Africa, covering the geographical extent approximately between latitudes 4°N and 27°N and from longitude 18°W to 16°E. The study area encompasses the Sahel, Sudan, Guinea savanna, and coastal zones of West Africa, including countries such as Nigeria, Ghana, Senegal, Mali, Burkina Faso, Niger, and others. The temporal coverage spans from 1983 to 2022, with monthly mean SIS values analyzed.</w:t>
      </w:r>
    </w:p>
    <w:p>
      <w:pPr/>
      <w:r>
        <w:t>The study compares six spatial interpolation methods: IDW, Ordinary Kriging, EBK, RBF, LPI, and GPI. Cross-validation is performed using ArcGIS Geostatistical Analyst, and the results are presented through monthly spatial maps and comparative statistical tables.</w:t>
      </w:r>
    </w:p>
    <w:p>
      <w:pPr/>
      <w:r>
        <w:t>Limitations:</w:t>
      </w:r>
    </w:p>
    <w:p>
      <w:pPr/>
      <w:r>
        <w:t>1. The study is limited to the SIS variable and does not extend to other solar radiation components such as direct normal irradiance or photosynthetically active radiation.</w:t>
      </w:r>
    </w:p>
    <w:p>
      <w:pPr/>
      <w:r>
        <w:t>2. The spatial resolution of the analysis is constrained by the density of the meteorological station network, which varies significantly across the study area. In areas with very sparse station coverage (such as northern Mauritania and Chad), the interpolation uncertainty is likely to be high regardless of the method used.</w:t>
      </w:r>
    </w:p>
    <w:p>
      <w:pPr/>
      <w:r>
        <w:t>3. The cross-validation is performed on a monthly climatological basis and does not account for sub-monthly variability or extreme events.</w:t>
      </w:r>
    </w:p>
    <w:p>
      <w:pPr/>
      <w:r>
        <w:t>4. The geostatistical methods are implemented using the ArcGIS Geostatistical Analyst framework, and results may differ if alternative software or implementations are used.</w:t>
      </w:r>
    </w:p>
    <w:p>
      <w:pPr/>
      <w:r>
        <w:t>5. The study does not incorporate auxiliary variables (such as elevation, cloud cover, or aerosol optical depth) that could potentially improve prediction accuracy in co-kriging or regression-kriging approaches.</w:t>
      </w:r>
    </w:p>
    <w:p>
      <w:pPr/>
      <w:r>
        <w:t>6. The analysis uses satellite-derived and ground-calibrated SIS data rather than purely ground-based measurements, which introduces additional uncertainty related to the satellite retrieval algorithms.</w:t>
      </w:r>
    </w:p>
    <w:p>
      <w:pPr>
        <w:pStyle w:val="Heading3"/>
      </w:pPr>
      <w:r>
        <w:t>1.6 Organization of the Study</w:t>
      </w:r>
    </w:p>
    <w:p>
      <w:pPr/>
      <w:r>
        <w:t>This thesis is organized into five chapters:</w:t>
      </w:r>
    </w:p>
    <w:p>
      <w:pPr/>
      <w:r>
        <w:t>- Chapter One introduces the study, providing the background, problem statement, aim and objectives, significance, and scope.</w:t>
      </w:r>
    </w:p>
    <w:p>
      <w:pPr/>
      <w:r>
        <w:t>- Chapter Two presents a review of the relevant literature on solar radiation measurement and estimation, geostatistical methods for spatial interpolation, and previous studies on solar radiation modeling in Africa and globally. The chapter establishes the theoretical foundations for the methods used in this study and identifies the research gaps that this study addresses.</w:t>
      </w:r>
    </w:p>
    <w:p>
      <w:pPr/>
      <w:r>
        <w:t>- Chapter Three describes the study area, data sources, and the methodology employed, including data preprocessing, the six interpolation methods, and cross-validation procedures. Detailed mathematical formulations are provided for each method.</w:t>
      </w:r>
    </w:p>
    <w:p>
      <w:pPr/>
      <w:r>
        <w:t>- Chapter Four presents the results of the spatial interpolation analysis, including maps, comparison tables, and accuracy metrics for each method, along with a comprehensive discussion of the findings in the context of previous studies.</w:t>
      </w:r>
    </w:p>
    <w:p>
      <w:pPr/>
      <w:r>
        <w:t>- Chapter Five provides a summary of the key findings, conclusions drawn from the analysis, and recommendations for future work and practical applications.</w:t>
      </w:r>
    </w:p>
    <w:p>
      <w:r>
        <w:br w:type="page"/>
      </w:r>
    </w:p>
    <w:p>
      <w:pPr>
        <w:pStyle w:val="Heading1"/>
      </w:pPr>
      <w:r>
        <w:t>CHAPTER TWO</w:t>
      </w:r>
    </w:p>
    <w:p>
      <w:pPr>
        <w:pStyle w:val="Heading2"/>
      </w:pPr>
      <w:r>
        <w:t>LITERATURE REVIEW</w:t>
      </w:r>
    </w:p>
    <w:p>
      <w:pPr>
        <w:pStyle w:val="Heading3"/>
      </w:pPr>
      <w:r>
        <w:t>2.1 Introduction</w:t>
      </w:r>
    </w:p>
    <w:p>
      <w:pPr/>
      <w:r>
        <w:t>This chapter presents a comprehensive review of the literature relevant to the spatial modeling of solar radiation using geostatistical methods. The review is organized into the following sections: an overview of solar radiation and its measurement, a discussion of spatial interpolation methods, an introduction to geostatistical theory and kriging techniques, the theoretical framework for spatial analysis, a review of previous studies on solar radiation modeling, and identification of the research gaps addressed by this study.</w:t>
      </w:r>
    </w:p>
    <w:p>
      <w:pPr>
        <w:pStyle w:val="Heading3"/>
      </w:pPr>
      <w:r>
        <w:t>2.2 Solar Radiation: Concepts and Measurement</w:t>
      </w:r>
    </w:p>
    <w:p>
      <w:pPr>
        <w:pStyle w:val="Heading4"/>
      </w:pPr>
      <w:r>
        <w:t>2.2.1 Components of Solar Radiation</w:t>
      </w:r>
    </w:p>
    <w:p>
      <w:pPr/>
      <w:r>
        <w:t>Solar radiation reaching the Earth's surface consists of several components. The global horizontal irradiance (GHI), also referred to as Surface Incoming Shortwave (SIS) radiation, is the total solar radiation received on a horizontal surface. It is the sum of the direct normal irradiance (DNI), which is the solar radiation received directly from the solar disk, and the diffuse horizontal irradiance (DHI), which is the solar radiation received from the sky after being scattered by the atmosphere (Duffie and Beckman, 2013):</w:t>
      </w:r>
    </w:p>
    <w:p>
      <w:pPr/>
      <w:r>
        <w:t>GHI = DNI × cos(θ) + DHI</w:t>
      </w:r>
    </w:p>
    <w:p>
      <w:pPr/>
      <w:r>
        <w:t>where θ is the solar zenith angle.</w:t>
      </w:r>
    </w:p>
    <w:p>
      <w:pPr/>
      <w:r>
        <w:t>The magnitude of solar radiation at any given location is influenced by several factors, including the solar constant (approximately 1,361 W/m² at the top of the atmosphere), the Earth-Sun distance (which varies by ±3.3% over the year), the solar zenith angle (which depends on latitude, time of day, and time of year), and atmospheric attenuation due to clouds, aerosols, water vapor, and ozone (Kasten and Czeplak, 1980).</w:t>
      </w:r>
    </w:p>
    <w:p>
      <w:pPr/>
      <w:r>
        <w:t>Clear-sky solar radiation represents the maximum solar radiation that would reach the surface in the absence of clouds. It is primarily determined by the solar zenith angle and atmospheric conditions (aerosols, water vapor, ozone). Clear-sky models such as the Ineichen-Perez model (Ineichen and Perez, 2002) and the ESRA model (Rigollier et al., 2000) are widely used to estimate clear-sky irradiance as a baseline for cloud correction algorithms.</w:t>
      </w:r>
    </w:p>
    <w:p>
      <w:pPr/>
      <w:r>
        <w:t>Cloud effects represent the single largest source of variability in surface solar radiation. Clouds can reduce GHI by 50–80% compared to clear-sky conditions, depending on cloud type, optical thickness, and coverage. The relationship between cloud properties and surface irradiance is complex and non-linear, making cloud correction one of the most challenging aspects of satellite-based solar radiation estimation (Pinker and Laszlo, 1992).</w:t>
      </w:r>
    </w:p>
    <w:p>
      <w:pPr/>
      <w:r>
        <w:t>Aerosol effects are particularly important in West Africa, where Saharan dust aerosols can significantly attenuate incoming solar radiation. During the Harmattan season (December–February), dust loading over the Sahel can reduce GHI by 10–30% compared to dust-free conditions (Nou et al., 2021). The optical properties of mineral dust aerosols are complex, with both scattering and absorption components that vary with particle size, mineral composition, and humidity.</w:t>
      </w:r>
    </w:p>
    <w:p>
      <w:pPr>
        <w:pStyle w:val="Heading4"/>
      </w:pPr>
      <w:r>
        <w:t>2.2.2 Solar Radiation Measurement</w:t>
      </w:r>
    </w:p>
    <w:p>
      <w:pPr/>
      <w:r>
        <w:t>Ground-based measurement of solar radiation is typically performed using pyranometers, which measure GHI, and pyrheliometers, which measure DNI. The World Meteorological Organization (WMO) classifies pyranometers into classes A, B, and C based on their accuracy and response characteristics (WMO, 2014).</w:t>
      </w:r>
    </w:p>
    <w:p>
      <w:pPr/>
      <w:r>
        <w:t>Class A pyranometers (secondary standard) have an accuracy of approximately ±2% for daily integrals and are used as reference instruments at high-quality monitoring stations. Class B pyranometers (first class) have an accuracy of approximately ±5% and are commonly used at operational weather stations. Class C pyranometers (second class) have lower accuracy (±10–15%) and are typically used for screening and monitoring purposes.</w:t>
      </w:r>
    </w:p>
    <w:p>
      <w:pPr/>
      <w:r>
        <w:t>The Baseline Surface Radiation Network (BSRN) provides high-quality measurements at approximately 70 stations worldwide, following strict measurement protocols and quality control procedures (Ohmura et al., 1998). However, coverage in Africa is extremely limited, with only a few BSRN stations on the continent. This data scarcity has motivated the development of satellite-based estimation methods and spatial interpolation techniques.</w:t>
      </w:r>
    </w:p>
    <w:p>
      <w:pPr/>
      <w:r>
        <w:t>Data quality considerations are critical for solar radiation studies. Common data quality issues include:</w:t>
      </w:r>
    </w:p>
    <w:p>
      <w:pPr/>
      <w:r>
        <w:t>1. Instrument degradation: Pyranometer sensitivity can change over time due to aging, dirt accumulation, and exposure to extreme conditions. Regular calibration against reference instruments is essential.</w:t>
      </w:r>
    </w:p>
    <w:p>
      <w:pPr/>
      <w:r>
        <w:t>2. Shadowing: Nearby objects (buildings, trees, terrain) can cast shadows on the pyranometer, causing systematic underestimation of solar radiation, particularly during morning and evening hours.</w:t>
      </w:r>
    </w:p>
    <w:p>
      <w:pPr/>
      <w:r>
        <w:t>3. Power failures and data gaps: Many meteorological stations in developing countries experience frequent power interruptions, leading to gaps in the record.</w:t>
      </w:r>
    </w:p>
    <w:p>
      <w:pPr/>
      <w:r>
        <w:t>4. Systematic biases: Different pyranometer types and measurement protocols can introduce systematic biases that must be accounted for when combining data from multiple stations.</w:t>
      </w:r>
    </w:p>
    <w:p>
      <w:pPr>
        <w:pStyle w:val="Heading4"/>
      </w:pPr>
      <w:r>
        <w:t>2.2.3 Satellite-Based Solar Radiation Estimation</w:t>
      </w:r>
    </w:p>
    <w:p>
      <w:pPr/>
      <w:r>
        <w:t>Satellite-based methods estimate surface solar radiation by relating cloud properties observed in satellite imagery to surface irradiance. Several satellite-derived SIS datasets are available:</w:t>
      </w:r>
    </w:p>
    <w:p>
      <w:pPr/>
      <w:r>
        <w:t>- CMSAF (Climate Monitoring Satellite Application Facility): Provides SIS estimates over Europe and Africa based on Meteosat observations using the Heliosat method (Meirink et al., 2013). The CMSAF dataset covers the period from 1983 to present at 0.05° × 0.05° spatial resolution and hourly temporal resolution.</w:t>
      </w:r>
    </w:p>
    <w:p>
      <w:pPr/>
      <w:r>
        <w:t>- NASA POWER (Prediction Of Worldwide Energy Resources): Offers global solar radiation estimates at 0.5° × 0.5° resolution derived from multiple satellite and reanalysis sources (Stackhouse et al., 2019). The POWER dataset provides monthly, daily, and hourly values for multiple solar radiation components.</w:t>
      </w:r>
    </w:p>
    <w:p>
      <w:pPr/>
      <w:r>
        <w:t>- SARAH (Surface Solar Radiation Data Set – Heliosat): Provides high-resolution SIS estimates over Europe, Africa, and the Middle East based on the Heliosat method applied to Meteosat data (Müller et al., 2015). SARAH version 2.1 covers the period from 1983 to present at 0.05° × 0.05° resolution.</w:t>
      </w:r>
    </w:p>
    <w:p>
      <w:pPr/>
      <w:r>
        <w:t>- CERES (Clouds and the Earth's Radiant Energy System): Provides global radiation budgets from satellite observations at 1° × 1° resolution (Wielicki et al., 1996). CERES data are widely used for climate studies and energy budget analysis.</w:t>
      </w:r>
    </w:p>
    <w:p>
      <w:pPr/>
      <w:r>
        <w:t>While satellite-derived datasets offer excellent spatial coverage, they are subject to biases and uncertainties, particularly in regions with complex atmospheric conditions such as the Sahel, where dust aerosols and rapidly changing cloud patterns can affect retrieval accuracy (Nou et al., 2021). Ground-based measurements remain essential for calibration and validation of satellite products.</w:t>
      </w:r>
    </w:p>
    <w:p>
      <w:pPr>
        <w:pStyle w:val="Heading4"/>
      </w:pPr>
      <w:r>
        <w:t>2.2.4 Solar Radiation Variability</w:t>
      </w:r>
    </w:p>
    <w:p>
      <w:pPr/>
      <w:r>
        <w:t>Solar radiation exhibits variability at multiple temporal scales:</w:t>
      </w:r>
    </w:p>
    <w:p>
      <w:pPr/>
      <w:r>
        <w:t>Diurnal variation: Solar radiation follows an approximately sinusoidal pattern during the day, peaking at solar noon and reaching zero at night. The amplitude of the diurnal cycle is influenced by latitude, season, and atmospheric conditions.</w:t>
      </w:r>
    </w:p>
    <w:p>
      <w:pPr/>
      <w:r>
        <w:t>Seasonal variation: The annual cycle of solar radiation is driven by changes in the solar zenith angle and cloud cover. In West Africa, seasonal variation is particularly pronounced due to the monsoon cycle, with monthly mean SIS varying by 30–50% between the dry and wet seasons.</w:t>
      </w:r>
    </w:p>
    <w:p>
      <w:pPr/>
      <w:r>
        <w:t>Inter-annual variation: Year-to-year changes in solar radiation are driven by large-scale climate modes such as the El Niño-Southern Oscillation (ENSO), the North Atlantic Oscillation (NAO), and variations in the West African Monsoon. These inter-annual variations can be significant, with annual mean SIS varying by 5–10% between years.</w:t>
      </w:r>
    </w:p>
    <w:p>
      <w:pPr/>
      <w:r>
        <w:t>Secular trends: Long-term changes in solar radiation, often referred to as "global dimming" and "brightening," have been observed at many locations worldwide. Wild et al. (2005) documented a decline in surface solar radiation of approximately 4% per decade from the 1960s to the 1990s (dimming), followed by a recovery of approximately 2% per decade from the 1990s to the 2000s (brightening). These trends are attributed to changes in aerosol loading and cloud cover.</w:t>
      </w:r>
    </w:p>
    <w:p>
      <w:pPr>
        <w:pStyle w:val="Heading3"/>
      </w:pPr>
      <w:r>
        <w:t>2.3 Spatial Interpolation Methods</w:t>
      </w:r>
    </w:p>
    <w:p>
      <w:pPr/>
      <w:r>
        <w:t>Spatial interpolation is the process of estimating values of a variable at unsampled locations based on observations at nearby sample points. The choice of interpolation method depends on the nature of the spatial variation, the density and distribution of sampling points, and the specific requirements of the application (Webster and Oliver, 2007).</w:t>
      </w:r>
    </w:p>
    <w:p>
      <w:pPr>
        <w:pStyle w:val="Heading4"/>
      </w:pPr>
      <w:r>
        <w:t>2.3.1 Deterministic Methods</w:t>
      </w:r>
    </w:p>
    <w:p>
      <w:pPr/>
      <w:r>
        <w:t>Inverse Distance Weighting (IDW):</w:t>
      </w:r>
    </w:p>
    <w:p>
      <w:pPr/>
      <w:r>
        <w:t>IDW is one of the simplest and most widely used interpolation methods. It estimates the value at an unsampled point as a weighted average of the values at surrounding sample points, where the weights are inversely proportional to the distance between the sample and prediction points raised to a power p (Shepard, 1968):</w:t>
      </w:r>
    </w:p>
    <w:p>
      <w:pPr/>
      <w:r>
        <w:t>Z(x₀) = Σᵢ wᵢ Z(xᵢ) / Σᵢ wᵢ</w:t>
      </w:r>
    </w:p>
    <w:p>
      <w:pPr/>
      <w:r>
        <w:t>where wᵢ = 1/d(x₀, xᵢ)ᵖ, d is the Euclidean distance, and p is the power parameter (typically p = 2).</w:t>
      </w:r>
    </w:p>
    <w:p>
      <w:pPr/>
      <w:r>
        <w:t>IDW assumes that the variable being interpolated is influenced more by nearby points than by distant ones, and that the influence decreases smoothly with distance. The method is computationally simple and requires no assumption about the statistical properties of the data. However, IDW has several limitations:</w:t>
      </w:r>
    </w:p>
    <w:p>
      <w:pPr/>
      <w:r>
        <w:t>1. It does not provide any measure of prediction uncertainty.</w:t>
      </w:r>
    </w:p>
    <w:p>
      <w:pPr/>
      <w:r>
        <w:t>2. It can produce artifacts (such as bull's-eye patterns) around sample points, particularly when the power parameter is high.</w:t>
      </w:r>
    </w:p>
    <w:p>
      <w:pPr/>
      <w:r>
        <w:t>3. It does not account for directional trends or anisotropy in the data.</w:t>
      </w:r>
    </w:p>
    <w:p>
      <w:pPr/>
      <w:r>
        <w:t>4. The predicted values are always bounded within the range of the observed values, which may not be appropriate for variables with strong trends.</w:t>
      </w:r>
    </w:p>
    <w:p>
      <w:pPr/>
      <w:r>
        <w:t>The choice of the power parameter p significantly affects the interpolation results. Lower values of p produce smoother surfaces, while higher values produce more localized predictions. Watson and Philip (1985) recommended p = 2 as a reasonable default, but noted that the optimal value depends on the spatial characteristics of the data.</w:t>
      </w:r>
    </w:p>
    <w:p>
      <w:pPr/>
      <w:r>
        <w:t>Radial Basis Function (RBF) Interpolation:</w:t>
      </w:r>
    </w:p>
    <w:p>
      <w:pPr/>
      <w:r>
        <w:t>RBF methods fit a smooth surface that passes exactly through (or close to) the sample points by summing the contributions of radial basis functions centered at each sample point (Franke, 1982):</w:t>
      </w:r>
    </w:p>
    <w:p>
      <w:pPr/>
      <w:r>
        <w:t>Z(x) = Σᵢ λᵢ φ(‖x - xᵢ‖) + p(x)</w:t>
      </w:r>
    </w:p>
    <w:p>
      <w:pPr/>
      <w:r>
        <w:t>where φ is the radial basis function, λᵢ are coefficients, and p(x) is a polynomial trend. Common radial basis functions include:</w:t>
      </w:r>
    </w:p>
    <w:p>
      <w:pPr/>
      <w:r>
        <w:t>- Thin-plate spline: φ(r) = r² ln(r) — the most commonly used RBF for spatial interpolation</w:t>
      </w:r>
    </w:p>
    <w:p>
      <w:pPr/>
      <w:r>
        <w:t>- Multiquadric: φ(r) = √(r² + δ²) — where δ is a shape parameter</w:t>
      </w:r>
    </w:p>
    <w:p>
      <w:pPr/>
      <w:r>
        <w:t>- Gaussian: φ(r) = exp(-r²/δ²) — produces very smooth surfaces</w:t>
      </w:r>
    </w:p>
    <w:p>
      <w:pPr/>
      <w:r>
        <w:t>RBF methods are exact interpolators (they reproduce the observed values at sample points) and can model complex spatial patterns. The thin-plate spline is particularly well-suited for modeling smooth, continuous surfaces such as solar radiation, which varies gradually across space (Hastie et al., 2009).</w:t>
      </w:r>
    </w:p>
    <w:p>
      <w:pPr/>
      <w:r>
        <w:t>However, RBF methods may not perform well when the data contains measurement errors or when extrapolation beyond the range of sample points is required. The exact interpolation property means that measurement errors are reproduced in the interpolated surface, which can lead to artifacts in noisy data.</w:t>
      </w:r>
    </w:p>
    <w:p>
      <w:pPr/>
      <w:r>
        <w:t>Polynomial Interpolation:</w:t>
      </w:r>
    </w:p>
    <w:p>
      <w:pPr/>
      <w:r>
        <w:t>Global Polynomial Interpolation (GPI) fits a single polynomial surface to the entire dataset, capturing large-scale trends in the data. The simplest form is a first-order (linear) polynomial:</w:t>
      </w:r>
    </w:p>
    <w:p>
      <w:pPr/>
      <w:r>
        <w:t>Z(x, y) = a₀ + a₁x + a₂y</w:t>
      </w:r>
    </w:p>
    <w:p>
      <w:pPr/>
      <w:r>
        <w:t>Higher-order polynomials can capture more complex trends but are prone to overfitting and can produce unrealistic oscillations at the edges of the domain (Runge's phenomenon).</w:t>
      </w:r>
    </w:p>
    <w:p>
      <w:pPr/>
      <w:r>
        <w:t>Local Polynomial Interpolation (LPI) fits polynomials within a moving window centered at each prediction point, allowing it to capture both local and global trends. The polynomial order and window size are key parameters that control the balance between smoothing and detail. LPI is more flexible than GPI but can be sensitive to the choice of these parameters (Watson, 1984).</w:t>
      </w:r>
    </w:p>
    <w:p>
      <w:pPr>
        <w:pStyle w:val="Heading4"/>
      </w:pPr>
      <w:r>
        <w:t>2.3.2 Geostatistical Methods</w:t>
      </w:r>
    </w:p>
    <w:p>
      <w:pPr/>
      <w:r>
        <w:t>Geostatistics provides a framework for spatial interpolation that explicitly accounts for the spatial correlation structure of the data. Unlike deterministic methods, geostatistical methods provide not only predictions but also estimates of prediction uncertainty, which are essential for risk assessment and decision-making (Cressie, 1993).</w:t>
      </w:r>
    </w:p>
    <w:p>
      <w:pPr/>
      <w:r>
        <w:t>The Variogram:</w:t>
      </w:r>
    </w:p>
    <w:p>
      <w:pPr/>
      <w:r>
        <w:t>The fundamental tool in geostatistics is the variogram (or semivariogram), which quantifies the spatial dependence between observations as a function of the distance and direction separating them. The empirical variogram is calculated as:</w:t>
      </w:r>
    </w:p>
    <w:p>
      <w:pPr/>
      <w:r>
        <w:t>γ(h) = (1/2N(h)) Σ [Z(xᵢ) - Z(xᵢ + h)]²</w:t>
      </w:r>
    </w:p>
    <w:p>
      <w:pPr/>
      <w:r>
        <w:t>where N(h) is the number of pairs of points separated by the lag distance h.</w:t>
      </w:r>
    </w:p>
    <w:p>
      <w:pPr/>
      <w:r>
        <w:t>The variogram typically increases from zero at h = 0 to a plateau called the sill, which represents the total variance of the data. The distance at which the sill is reached is called the range, and represents the maximum distance over which spatial correlation exists. The nugget effect, a discontinuity at the origin, represents measurement error or micro-scale variability (Webster and Oliver, 2007).</w:t>
      </w:r>
    </w:p>
    <w:p>
      <w:pPr/>
      <w:r>
        <w:t>Variogram Models:</w:t>
      </w:r>
    </w:p>
    <w:p>
      <w:pPr/>
      <w:r>
        <w:t>Several mathematical models are available for fitting the empirical variogram:</w:t>
      </w:r>
    </w:p>
    <w:p>
      <w:pPr/>
      <w:r>
        <w:t>1. Spherical model: γ(h) = c₀ + c[1.5(h/a) - 0.5(h/a)³] for h ≤ a; γ(h) = c₀ + c for h &gt; a. This model reaches the sill at a finite range a and is commonly used for variables with well-defined spatial correlation ranges.</w:t>
      </w:r>
    </w:p>
    <w:p>
      <w:pPr/>
      <w:r>
        <w:t>2. Exponential model: γ(h) = c₀ + c[1 - exp(-h/a)]. This model approaches the sill asymptotally and is often used as a default model in geostatistical analysis.</w:t>
      </w:r>
    </w:p>
    <w:p>
      <w:pPr/>
      <w:r>
        <w:t>3. Gaussian model: γ(h) = c₀ + c[1 - exp(-h²/a²)]. This model produces very smooth interpolated surfaces and is suitable for variables that vary smoothly over space.</w:t>
      </w:r>
    </w:p>
    <w:p>
      <w:pPr/>
      <w:r>
        <w:t>4. Matérn model: A flexible model that includes a smoothness parameter ν, allowing control over the differentiability of the interpolated surface.</w:t>
      </w:r>
    </w:p>
    <w:p>
      <w:pPr/>
      <w:r>
        <w:t>where c₀ is the nugget, c is the partial sill, and a is the range parameter.</w:t>
      </w:r>
    </w:p>
    <w:p>
      <w:pPr/>
      <w:r>
        <w:t>Ordinary Kriging:</w:t>
      </w:r>
    </w:p>
    <w:p>
      <w:pPr/>
      <w:r>
        <w:t>Ordinary Kriging (OK) is the most commonly used kriging method. It assumes that the mean of the random field is unknown but constant within the local neighborhood of the prediction point. The kriging estimator is a weighted linear combination of the observed values:</w:t>
      </w:r>
    </w:p>
    <w:p>
      <w:pPr/>
      <w:r>
        <w:t>Z*(x₀) = Σᵢ λᵢ Z(xᵢ)</w:t>
      </w:r>
    </w:p>
    <w:p>
      <w:pPr/>
      <w:r>
        <w:t>where the weights λᵢ are determined by minimizing the kriging variance subject to the unbiasedness constraint Σλᵢ = 1 (Matheron, 1963).</w:t>
      </w:r>
    </w:p>
    <w:p>
      <w:pPr/>
      <w:r>
        <w:t>The kriging weights depend on the variogram model and the geometric configuration of the sample points relative to the prediction point. Points that are close together and far from other points receive higher weights, ensuring that the interpolation accounts for both proximity and redundancy in the data.</w:t>
      </w:r>
    </w:p>
    <w:p>
      <w:pPr/>
      <w:r>
        <w:t>The kriging variance provides a measure of prediction uncertainty:</w:t>
      </w:r>
    </w:p>
    <w:p>
      <w:pPr/>
      <w:r>
        <w:t>σ²(x₀) = Σᵢ λᵢ γ(x₀, xᵢ) + μ</w:t>
      </w:r>
    </w:p>
    <w:p>
      <w:pPr/>
      <w:r>
        <w:t>where μ is the Lagrange multiplier from the optimization. The kriging variance is smallest near sample points and increases with distance from the samples, reflecting the increasing uncertainty of predictions in data-sparse areas.</w:t>
      </w:r>
    </w:p>
    <w:p>
      <w:pPr/>
      <w:r>
        <w:t>Simple Kriging (SK):</w:t>
      </w:r>
    </w:p>
    <w:p>
      <w:pPr/>
      <w:r>
        <w:t>Simple Kriging assumes that the mean of the random field is known and constant across the study area. This assumption is rarely met in practice, but SK can be useful when a reliable estimate of the mean is available (e.g., from a long-term average). The SK estimator is:</w:t>
      </w:r>
    </w:p>
    <w:p>
      <w:pPr/>
      <w:r>
        <w:t>Z*(x₀) = m + Σᵢ λᵢ [Z(xᵢ) - m]</w:t>
      </w:r>
    </w:p>
    <w:p>
      <w:pPr/>
      <w:r>
        <w:t>where m is the known mean. SK produces lower kriging variances than OK when the mean is correctly specified, but can be biased when the assumed mean is incorrect.</w:t>
      </w:r>
    </w:p>
    <w:p>
      <w:pPr/>
      <w:r>
        <w:t>Universal Kriging (UK):</w:t>
      </w:r>
    </w:p>
    <w:p>
      <w:pPr/>
      <w:r>
        <w:t>Universal Kriging extends Ordinary Kriging by allowing the mean to vary according to a polynomial trend:</w:t>
      </w:r>
    </w:p>
    <w:p>
      <w:pPr/>
      <w:r>
        <w:t>m(x) = Σₖ βₖ fₖ(x)</w:t>
      </w:r>
    </w:p>
    <w:p>
      <w:pPr/>
      <w:r>
        <w:t>where fₖ(x) are known functions (typically polynomials of the coordinates) and βₖ are unknown coefficients. UK is appropriate when the data exhibit a systematic spatial trend, such as the latitudinal gradient in solar radiation (Cressie, 1993). In West Africa, the strong north-south gradient in solar radiation could potentially be captured by UK, though in this study we focus on OK and EBK.</w:t>
      </w:r>
    </w:p>
    <w:p>
      <w:pPr/>
      <w:r>
        <w:t>Empirical Bayes Kriging (EBK):</w:t>
      </w:r>
    </w:p>
    <w:p>
      <w:pPr/>
      <w:r>
        <w:t>Empirical Bayes Kriging is a more recent development in geostatistics that addresses some of the limitations of traditional kriging methods. EBK differs from Ordinary Kriging in several important ways (Krivoruchko, 2012):</w:t>
      </w:r>
    </w:p>
    <w:p>
      <w:pPr/>
      <w:r>
        <w:t>1. Log-normal transformation: EBK assumes that the data follow a log-normal distribution and applies a log-transformation before performing kriging. This is particularly appropriate for variables such as solar radiation, which are strictly positive and often exhibit right-skewed distributions.</w:t>
      </w:r>
    </w:p>
    <w:p>
      <w:pPr/>
      <w:r>
        <w:t>2. Automated variogram fitting: EBK uses an automated process to fit the variogram model, reducing the subjectivity associated with manual variogram interpretation.</w:t>
      </w:r>
    </w:p>
    <w:p>
      <w:pPr/>
      <w:r>
        <w:t>3. Back-transformation: After kriging in the log-transformed space, the predictions are back-transformed using the exponential function, with a correction for the bias introduced by the non-linear transformation:</w:t>
      </w:r>
    </w:p>
    <w:p>
      <w:pPr/>
      <w:r>
        <w:t>Z(x₀) = exp[y(x₀) + σ²(x₀)/2]</w:t>
      </w:r>
    </w:p>
    <w:p>
      <w:pPr/>
      <w:r>
        <w:t>4. Local parameter estimation: EBK estimates the variogram parameters locally, allowing the spatial correlation structure to vary across the study area.</w:t>
      </w:r>
    </w:p>
    <w:p>
      <w:pPr/>
      <w:r>
        <w:t>The combination of these features makes EBK well-suited for modeling solar radiation, which often exhibits non-Gaussian distributions, non-stationary spatial patterns, and varying degrees of spatial correlation across different climatic zones.</w:t>
      </w:r>
    </w:p>
    <w:p>
      <w:pPr>
        <w:pStyle w:val="Heading4"/>
      </w:pPr>
      <w:r>
        <w:t>2.3.3 Comparison of Methods</w:t>
      </w:r>
    </w:p>
    <w:p>
      <w:pPr/>
      <w:r>
        <w:t>Table 2.1: Comparison of interpolation method characteristics.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Type</w:t>
            </w:r>
          </w:p>
        </w:tc>
        <w:tc>
          <w:tcPr>
            <w:tcW w:type="dxa" w:w="1440"/>
          </w:tcPr>
          <w:p>
            <w:r>
              <w:rPr>
                <w:b/>
                <w:sz w:val="20"/>
              </w:rPr>
              <w:t>Complexity</w:t>
            </w:r>
          </w:p>
        </w:tc>
        <w:tc>
          <w:tcPr>
            <w:tcW w:type="dxa" w:w="1440"/>
          </w:tcPr>
          <w:p>
            <w:r>
              <w:rPr>
                <w:b/>
                <w:sz w:val="20"/>
              </w:rPr>
              <w:t>Uncertainty Estimate</w:t>
            </w:r>
          </w:p>
        </w:tc>
        <w:tc>
          <w:tcPr>
            <w:tcW w:type="dxa" w:w="1440"/>
          </w:tcPr>
          <w:p>
            <w:r>
              <w:rPr>
                <w:b/>
                <w:sz w:val="20"/>
              </w:rPr>
              <w:t>Handles Trends</w:t>
            </w:r>
          </w:p>
        </w:tc>
        <w:tc>
          <w:tcPr>
            <w:tcW w:type="dxa" w:w="1440"/>
          </w:tcPr>
          <w:p>
            <w:r>
              <w:rPr>
                <w:b/>
                <w:sz w:val="20"/>
              </w:rPr>
              <w:t>Handles Anisotropy</w:t>
            </w:r>
          </w:p>
        </w:tc>
      </w:tr>
      <w:tr>
        <w:tc>
          <w:tcPr>
            <w:tcW w:type="dxa" w:w="1440"/>
          </w:tcPr>
          <w:p>
            <w:r>
              <w:rPr>
                <w:sz w:val="20"/>
              </w:rPr>
              <w:t>IDW</w:t>
            </w:r>
          </w:p>
        </w:tc>
        <w:tc>
          <w:tcPr>
            <w:tcW w:type="dxa" w:w="1440"/>
          </w:tcPr>
          <w:p>
            <w:r>
              <w:rPr>
                <w:sz w:val="20"/>
              </w:rPr>
              <w:t>Deterministic</w:t>
            </w:r>
          </w:p>
        </w:tc>
        <w:tc>
          <w:tcPr>
            <w:tcW w:type="dxa" w:w="1440"/>
          </w:tcPr>
          <w:p>
            <w:r>
              <w:rPr>
                <w:sz w:val="20"/>
              </w:rPr>
              <w:t>Low</w:t>
            </w:r>
          </w:p>
        </w:tc>
        <w:tc>
          <w:tcPr>
            <w:tcW w:type="dxa" w:w="1440"/>
          </w:tcPr>
          <w:p>
            <w:r>
              <w:rPr>
                <w:sz w:val="20"/>
              </w:rPr>
              <w:t>No</w:t>
            </w:r>
          </w:p>
        </w:tc>
        <w:tc>
          <w:tcPr>
            <w:tcW w:type="dxa" w:w="1440"/>
          </w:tcPr>
          <w:p>
            <w:r>
              <w:rPr>
                <w:sz w:val="20"/>
              </w:rPr>
              <w:t>No</w:t>
            </w:r>
          </w:p>
        </w:tc>
        <w:tc>
          <w:tcPr>
            <w:tcW w:type="dxa" w:w="1440"/>
          </w:tcPr>
          <w:p>
            <w:r>
              <w:rPr>
                <w:sz w:val="20"/>
              </w:rPr>
              <w:t>No</w:t>
            </w:r>
          </w:p>
        </w:tc>
      </w:tr>
      <w:tr>
        <w:tc>
          <w:tcPr>
            <w:tcW w:type="dxa" w:w="1440"/>
          </w:tcPr>
          <w:p>
            <w:r>
              <w:rPr>
                <w:sz w:val="20"/>
              </w:rPr>
              <w:t>Ordinary Kriging</w:t>
            </w:r>
          </w:p>
        </w:tc>
        <w:tc>
          <w:tcPr>
            <w:tcW w:type="dxa" w:w="1440"/>
          </w:tcPr>
          <w:p>
            <w:r>
              <w:rPr>
                <w:sz w:val="20"/>
              </w:rPr>
              <w:t>Geostatistical</w:t>
            </w:r>
          </w:p>
        </w:tc>
        <w:tc>
          <w:tcPr>
            <w:tcW w:type="dxa" w:w="1440"/>
          </w:tcPr>
          <w:p>
            <w:r>
              <w:rPr>
                <w:sz w:val="20"/>
              </w:rPr>
              <w:t>High</w:t>
            </w:r>
          </w:p>
        </w:tc>
        <w:tc>
          <w:tcPr>
            <w:tcW w:type="dxa" w:w="1440"/>
          </w:tcPr>
          <w:p>
            <w:r>
              <w:rPr>
                <w:sz w:val="20"/>
              </w:rPr>
              <w:t>Yes</w:t>
            </w:r>
          </w:p>
        </w:tc>
        <w:tc>
          <w:tcPr>
            <w:tcW w:type="dxa" w:w="1440"/>
          </w:tcPr>
          <w:p>
            <w:r>
              <w:rPr>
                <w:sz w:val="20"/>
              </w:rPr>
              <w:t>No</w:t>
            </w:r>
          </w:p>
        </w:tc>
        <w:tc>
          <w:tcPr>
            <w:tcW w:type="dxa" w:w="1440"/>
          </w:tcPr>
          <w:p>
            <w:r>
              <w:rPr>
                <w:sz w:val="20"/>
              </w:rPr>
              <w:t>Yes</w:t>
            </w:r>
          </w:p>
        </w:tc>
      </w:tr>
      <w:tr>
        <w:tc>
          <w:tcPr>
            <w:tcW w:type="dxa" w:w="1440"/>
          </w:tcPr>
          <w:p>
            <w:r>
              <w:rPr>
                <w:sz w:val="20"/>
              </w:rPr>
              <w:t>EBK</w:t>
            </w:r>
          </w:p>
        </w:tc>
        <w:tc>
          <w:tcPr>
            <w:tcW w:type="dxa" w:w="1440"/>
          </w:tcPr>
          <w:p>
            <w:r>
              <w:rPr>
                <w:sz w:val="20"/>
              </w:rPr>
              <w:t>Geostatistical</w:t>
            </w:r>
          </w:p>
        </w:tc>
        <w:tc>
          <w:tcPr>
            <w:tcW w:type="dxa" w:w="1440"/>
          </w:tcPr>
          <w:p>
            <w:r>
              <w:rPr>
                <w:sz w:val="20"/>
              </w:rPr>
              <w:t>High</w:t>
            </w:r>
          </w:p>
        </w:tc>
        <w:tc>
          <w:tcPr>
            <w:tcW w:type="dxa" w:w="1440"/>
          </w:tcPr>
          <w:p>
            <w:r>
              <w:rPr>
                <w:sz w:val="20"/>
              </w:rPr>
              <w:t>Yes</w:t>
            </w:r>
          </w:p>
        </w:tc>
        <w:tc>
          <w:tcPr>
            <w:tcW w:type="dxa" w:w="1440"/>
          </w:tcPr>
          <w:p>
            <w:r>
              <w:rPr>
                <w:sz w:val="20"/>
              </w:rPr>
              <w:t>Partial</w:t>
            </w:r>
          </w:p>
        </w:tc>
        <w:tc>
          <w:tcPr>
            <w:tcW w:type="dxa" w:w="1440"/>
          </w:tcPr>
          <w:p>
            <w:r>
              <w:rPr>
                <w:sz w:val="20"/>
              </w:rPr>
              <w:t>Yes</w:t>
            </w:r>
          </w:p>
        </w:tc>
      </w:tr>
      <w:tr>
        <w:tc>
          <w:tcPr>
            <w:tcW w:type="dxa" w:w="1440"/>
          </w:tcPr>
          <w:p>
            <w:r>
              <w:rPr>
                <w:sz w:val="20"/>
              </w:rPr>
              <w:t>RBF</w:t>
            </w:r>
          </w:p>
        </w:tc>
        <w:tc>
          <w:tcPr>
            <w:tcW w:type="dxa" w:w="1440"/>
          </w:tcPr>
          <w:p>
            <w:r>
              <w:rPr>
                <w:sz w:val="20"/>
              </w:rPr>
              <w:t>Deterministic</w:t>
            </w:r>
          </w:p>
        </w:tc>
        <w:tc>
          <w:tcPr>
            <w:tcW w:type="dxa" w:w="1440"/>
          </w:tcPr>
          <w:p>
            <w:r>
              <w:rPr>
                <w:sz w:val="20"/>
              </w:rPr>
              <w:t>Medium</w:t>
            </w:r>
          </w:p>
        </w:tc>
        <w:tc>
          <w:tcPr>
            <w:tcW w:type="dxa" w:w="1440"/>
          </w:tcPr>
          <w:p>
            <w:r>
              <w:rPr>
                <w:sz w:val="20"/>
              </w:rPr>
              <w:t>No</w:t>
            </w:r>
          </w:p>
        </w:tc>
        <w:tc>
          <w:tcPr>
            <w:tcW w:type="dxa" w:w="1440"/>
          </w:tcPr>
          <w:p>
            <w:r>
              <w:rPr>
                <w:sz w:val="20"/>
              </w:rPr>
              <w:t>Partial</w:t>
            </w:r>
          </w:p>
        </w:tc>
        <w:tc>
          <w:tcPr>
            <w:tcW w:type="dxa" w:w="1440"/>
          </w:tcPr>
          <w:p>
            <w:r>
              <w:rPr>
                <w:sz w:val="20"/>
              </w:rPr>
              <w:t>No</w:t>
            </w:r>
          </w:p>
        </w:tc>
      </w:tr>
      <w:tr>
        <w:tc>
          <w:tcPr>
            <w:tcW w:type="dxa" w:w="1440"/>
          </w:tcPr>
          <w:p>
            <w:r>
              <w:rPr>
                <w:sz w:val="20"/>
              </w:rPr>
              <w:t>LPI</w:t>
            </w:r>
          </w:p>
        </w:tc>
        <w:tc>
          <w:tcPr>
            <w:tcW w:type="dxa" w:w="1440"/>
          </w:tcPr>
          <w:p>
            <w:r>
              <w:rPr>
                <w:sz w:val="20"/>
              </w:rPr>
              <w:t>Deterministic</w:t>
            </w:r>
          </w:p>
        </w:tc>
        <w:tc>
          <w:tcPr>
            <w:tcW w:type="dxa" w:w="1440"/>
          </w:tcPr>
          <w:p>
            <w:r>
              <w:rPr>
                <w:sz w:val="20"/>
              </w:rPr>
              <w:t>Medium</w:t>
            </w:r>
          </w:p>
        </w:tc>
        <w:tc>
          <w:tcPr>
            <w:tcW w:type="dxa" w:w="1440"/>
          </w:tcPr>
          <w:p>
            <w:r>
              <w:rPr>
                <w:sz w:val="20"/>
              </w:rPr>
              <w:t>No</w:t>
            </w:r>
          </w:p>
        </w:tc>
        <w:tc>
          <w:tcPr>
            <w:tcW w:type="dxa" w:w="1440"/>
          </w:tcPr>
          <w:p>
            <w:r>
              <w:rPr>
                <w:sz w:val="20"/>
              </w:rPr>
              <w:t>Yes</w:t>
            </w:r>
          </w:p>
        </w:tc>
        <w:tc>
          <w:tcPr>
            <w:tcW w:type="dxa" w:w="1440"/>
          </w:tcPr>
          <w:p>
            <w:r>
              <w:rPr>
                <w:sz w:val="20"/>
              </w:rPr>
              <w:t>No</w:t>
            </w:r>
          </w:p>
        </w:tc>
      </w:tr>
      <w:tr>
        <w:tc>
          <w:tcPr>
            <w:tcW w:type="dxa" w:w="1440"/>
          </w:tcPr>
          <w:p>
            <w:r>
              <w:rPr>
                <w:sz w:val="20"/>
              </w:rPr>
              <w:t>GPI</w:t>
            </w:r>
          </w:p>
        </w:tc>
        <w:tc>
          <w:tcPr>
            <w:tcW w:type="dxa" w:w="1440"/>
          </w:tcPr>
          <w:p>
            <w:r>
              <w:rPr>
                <w:sz w:val="20"/>
              </w:rPr>
              <w:t>Deterministic</w:t>
            </w:r>
          </w:p>
        </w:tc>
        <w:tc>
          <w:tcPr>
            <w:tcW w:type="dxa" w:w="1440"/>
          </w:tcPr>
          <w:p>
            <w:r>
              <w:rPr>
                <w:sz w:val="20"/>
              </w:rPr>
              <w:t>Low</w:t>
            </w:r>
          </w:p>
        </w:tc>
        <w:tc>
          <w:tcPr>
            <w:tcW w:type="dxa" w:w="1440"/>
          </w:tcPr>
          <w:p>
            <w:r>
              <w:rPr>
                <w:sz w:val="20"/>
              </w:rPr>
              <w:t>No</w:t>
            </w:r>
          </w:p>
        </w:tc>
        <w:tc>
          <w:tcPr>
            <w:tcW w:type="dxa" w:w="1440"/>
          </w:tcPr>
          <w:p>
            <w:r>
              <w:rPr>
                <w:sz w:val="20"/>
              </w:rPr>
              <w:t>Yes</w:t>
            </w:r>
          </w:p>
        </w:tc>
        <w:tc>
          <w:tcPr>
            <w:tcW w:type="dxa" w:w="1440"/>
          </w:tcPr>
          <w:p>
            <w:r>
              <w:rPr>
                <w:sz w:val="20"/>
              </w:rPr>
              <w:t>No</w:t>
            </w:r>
          </w:p>
        </w:tc>
      </w:tr>
    </w:tbl>
    <w:p/>
    <w:p>
      <w:pPr>
        <w:pStyle w:val="Heading3"/>
      </w:pPr>
      <w:r>
        <w:t>2.4 Theoretical Framework for Spatial Analysis</w:t>
      </w:r>
    </w:p>
    <w:p>
      <w:pPr>
        <w:pStyle w:val="Heading4"/>
      </w:pPr>
      <w:r>
        <w:t>2.4.1 Stationarity Assumptions</w:t>
      </w:r>
    </w:p>
    <w:p>
      <w:pPr/>
      <w:r>
        <w:t>The validity of geostatistical methods depends on the stationarity assumptions underlying the random field model. Three levels of stationarity are recognized:</w:t>
      </w:r>
    </w:p>
    <w:p>
      <w:pPr/>
      <w:r>
        <w:t>Strict stationarity: The joint probability distribution of the random field is invariant under translation. This is the strongest assumption and is rarely met in practice for environmental variables.</w:t>
      </w:r>
    </w:p>
    <w:p>
      <w:pPr/>
      <w:r>
        <w:t>Second-order (weak) stationarity: The mean is constant and the covariance depends only on the lag vector, not on the location. This is the most commonly assumed form of stationarity in geostatistical practice:</w:t>
      </w:r>
    </w:p>
    <w:p>
      <w:pPr/>
      <w:r>
        <w:t>E[Z(x)] = m (constant)</w:t>
      </w:r>
    </w:p>
    <w:p>
      <w:pPr/>
      <w:r>
        <w:t>Cov[Z(x), Z(x+h)] = C(h)</w:t>
      </w:r>
    </w:p>
    <w:p>
      <w:pPr/>
      <w:r>
        <w:t>Intrinsic stationarity: The mean is constant and the variogram exists and depends only on the lag vector. This is a weaker assumption than second-order stationarity and is sufficient for ordinary kriging:</w:t>
      </w:r>
    </w:p>
    <w:p>
      <w:pPr/>
      <w:r>
        <w:t>E[Z(x)] = m</w:t>
      </w:r>
    </w:p>
    <w:p>
      <w:pPr/>
      <w:r>
        <w:t>Var[Z(x) - Z(x+h)] = 2γ(h)</w:t>
      </w:r>
    </w:p>
    <w:p>
      <w:pPr/>
      <w:r>
        <w:t>For solar radiation in West Africa, strict stationarity is clearly violated due to the strong north-south gradient and seasonal variation. However, within local neighborhoods, the intrinsic stationarity assumption may be approximately valid, particularly for monthly climatological data where the temporal smoothing reduces non-stationarity.</w:t>
      </w:r>
    </w:p>
    <w:p>
      <w:pPr>
        <w:pStyle w:val="Heading4"/>
      </w:pPr>
      <w:r>
        <w:t>2.4.2 Anisotropy</w:t>
      </w:r>
    </w:p>
    <w:p>
      <w:pPr/>
      <w:r>
        <w:t>Anisotropy refers to the dependence of spatial correlation on direction. In solar radiation data, anisotropy may arise from:</w:t>
      </w:r>
    </w:p>
    <w:p>
      <w:pPr/>
      <w:r>
        <w:t>1. Geometric anisotropy: The range of spatial correlation varies with direction but the sill remains constant. This could occur if solar radiation is more spatially correlated in the east-west direction (along latitude lines) than in the north-south direction (across climate zones).</w:t>
      </w:r>
    </w:p>
    <w:p>
      <w:pPr/>
      <w:r>
        <w:t>2. Zonal anisotropy: Both the range and sill vary with direction. This is a more complex form of anisotropy that may be present in regions with strong directional trends.</w:t>
      </w:r>
    </w:p>
    <w:p>
      <w:pPr/>
      <w:r>
        <w:t>In this study, we use isotropic variograms (assuming the same spatial correlation in all directions) for simplicity. However, future studies could explore the use of anisotropic variograms to better capture the directional structure of solar radiation variability.</w:t>
      </w:r>
    </w:p>
    <w:p>
      <w:pPr>
        <w:pStyle w:val="Heading4"/>
      </w:pPr>
      <w:r>
        <w:t>2.4.3 Cross-Validation Theory</w:t>
      </w:r>
    </w:p>
    <w:p>
      <w:pPr/>
      <w:r>
        <w:t>Cross-validation is based on the principle that a good interpolation model should be able to predict held-out observations accurately. The leave-one-out cross-validation (LOOCV) procedure produces n prediction errors (one for each observation), which can be used to estimate the distribution of prediction errors.</w:t>
      </w:r>
    </w:p>
    <w:p>
      <w:pPr/>
      <w:r>
        <w:t>The key assumption of cross-validation is that the prediction errors are representative of the errors that would be obtained for new, unseen locations. This assumption is valid when the spatial process is stationary and the observations are independent given the spatial correlation structure.</w:t>
      </w:r>
    </w:p>
    <w:p>
      <w:pPr/>
      <w:r>
        <w:t>LOOCV has several advantages over other validation approaches:</w:t>
      </w:r>
    </w:p>
    <w:p>
      <w:pPr/>
      <w:r>
        <w:t>1. Maximum use of data: Every observation is used for both training and validation.</w:t>
      </w:r>
    </w:p>
    <w:p>
      <w:pPr/>
      <w:r>
        <w:t>2. Unbiased estimation: The cross-validation estimator is approximately unbiased for the true prediction error.</w:t>
      </w:r>
    </w:p>
    <w:p>
      <w:pPr/>
      <w:r>
        <w:t>3. Model comparison: Different methods can be compared on the same validation set.</w:t>
      </w:r>
    </w:p>
    <w:p>
      <w:pPr/>
      <w:r>
        <w:t>However, LOOCV can be computationally expensive for large datasets (n cross-validation iterations), and the prediction errors are not independent (since the training sets overlap).</w:t>
      </w:r>
    </w:p>
    <w:p>
      <w:pPr>
        <w:pStyle w:val="Heading3"/>
      </w:pPr>
      <w:r>
        <w:t>2.5 Cross-Validation in Geostatistics</w:t>
      </w:r>
    </w:p>
    <w:p>
      <w:pPr/>
      <w:r>
        <w:t>Cross-validation is an essential tool for assessing the accuracy and reliability of spatial interpolation models. In the geostatistical context, leave-one-out cross-validation (LOOCV) is commonly used: each observation is temporarily removed from the dataset, the model is re-fitted using the remaining observations, and the removed value is predicted (Hastie et al., 2009).</w:t>
      </w:r>
    </w:p>
    <w:p>
      <w:pPr/>
      <w:r>
        <w:t>Several accuracy metrics are commonly used to evaluate cross-validation results:</w:t>
      </w:r>
    </w:p>
    <w:p>
      <w:pPr/>
      <w:r>
        <w:t>- Root Mean Square Error (RMSE): Provides a measure of the average magnitude of prediction errors:</w:t>
      </w:r>
    </w:p>
    <w:p>
      <w:pPr/>
      <w:r>
        <w:t>RMSE = √[(1/n) Σ (Zᵢ - Z*ᵢ)²]</w:t>
      </w:r>
    </w:p>
    <w:p>
      <w:pPr/>
      <w:r>
        <w:t>- Mean Absolute Error (MAE): Provides a measure of the average absolute deviation of predictions from observations:</w:t>
      </w:r>
    </w:p>
    <w:p>
      <w:pPr/>
      <w:r>
        <w:t>MAE = (1/n) Σ |Zᵢ - Z*ᵢ|</w:t>
      </w:r>
    </w:p>
    <w:p>
      <w:pPr/>
      <w:r>
        <w:t>- Mean Error (ME): Measures the bias of the predictions:</w:t>
      </w:r>
    </w:p>
    <w:p>
      <w:pPr/>
      <w:r>
        <w:t>ME = (1/n) Σ (Z*ᵢ - Zᵢ)</w:t>
      </w:r>
    </w:p>
    <w:p>
      <w:pPr/>
      <w:r>
        <w:t>- Coefficient of Determination (R²): Measures the proportion of variance in the observed values that is explained by the predictions. R² values close to 1.0 indicate excellent agreement.</w:t>
      </w:r>
    </w:p>
    <w:p>
      <w:pPr/>
      <w:r>
        <w:t>- Regression parameters: The slope and intercept of the linear regression of predicted versus observed values provide a measure of systematic bias. An ideal model would produce a slope of 1.0 and an intercept of 0.0.</w:t>
      </w:r>
    </w:p>
    <w:p>
      <w:pPr>
        <w:pStyle w:val="Heading3"/>
      </w:pPr>
      <w:r>
        <w:t>2.6 Previous Studies on Solar Radiation Interpolation</w:t>
      </w:r>
    </w:p>
    <w:p>
      <w:pPr>
        <w:pStyle w:val="Heading4"/>
      </w:pPr>
      <w:r>
        <w:t>2.6.1 Global Studies</w:t>
      </w:r>
    </w:p>
    <w:p>
      <w:pPr/>
      <w:r>
        <w:t>Numerous studies have investigated the spatial interpolation of solar radiation using various methods. These studies provide a rich body of evidence on the relative performance of different methods in different settings.</w:t>
      </w:r>
    </w:p>
    <w:p>
      <w:pPr/>
      <w:r>
        <w:t>Mubiru et al. (2008) compared IDW, Kriging, and artificial neural networks for estimating GHI across Uganda. The study found that neural networks outperformed traditional interpolation methods in areas with complex terrain, but that Kriging provided the most reliable estimates in flat areas with adequate station coverage.</w:t>
      </w:r>
    </w:p>
    <w:p>
      <w:pPr/>
      <w:r>
        <w:t>Jang et al. (2011) evaluated the performance of Kriging, IDW, and RBF for mapping solar radiation in South Korea. The study reported that Ordinary Kriging generally produced the most accurate results when the variogram was properly fitted, but that RBF performed comparably in some situations.</w:t>
      </w:r>
    </w:p>
    <w:p>
      <w:pPr/>
      <w:r>
        <w:t>Li et al. (2013) developed a hybrid approach combining satellite-derived radiation estimates with ground-based Kriging interpolation for mapping solar radiation across China. The study achieved improved accuracy over either method alone.</w:t>
      </w:r>
    </w:p>
    <w:p>
      <w:pPr/>
      <w:r>
        <w:t>Almorox and Hontoria (2004) applied multiple interpolation methods to estimate solar radiation across Spain, comparing IDW, Kriging, and angular distance weighting. The study found that Kriging with an exponential variogram model produced the most accurate results.</w:t>
      </w:r>
    </w:p>
    <w:p>
      <w:pPr/>
      <w:r>
        <w:t>Bahel et al. (2005) compared several interpolation methods for estimating solar radiation in Iran, reporting that the choice of method had a significant impact on the accuracy of spatial estimates.</w:t>
      </w:r>
    </w:p>
    <w:p>
      <w:pPr/>
      <w:r>
        <w:t>Badescu (2002) reviewed various methods for estimating solar radiation, including empirical models, satellite-based methods, and spatial interpolation techniques. The study concluded that no single method is universally superior.</w:t>
      </w:r>
    </w:p>
    <w:p>
      <w:pPr/>
      <w:r>
        <w:t>Paulescu et al. (2013) compared several interpolation methods for estimating solar radiation across Romania, finding that Kriging and RBF produced the most accurate results.</w:t>
      </w:r>
    </w:p>
    <w:p>
      <w:pPr/>
      <w:r>
        <w:t>Tymvios et al. (2005) compared angular distance weighting with Kriging and IDW for mapping solar radiation across Cyprus, finding that angular distance weighting performed comparably to Kriging in some situations.</w:t>
      </w:r>
    </w:p>
    <w:p>
      <w:pPr>
        <w:pStyle w:val="Heading4"/>
      </w:pPr>
      <w:r>
        <w:t>2.6.2 African Studies</w:t>
      </w:r>
    </w:p>
    <w:p>
      <w:pPr/>
      <w:r>
        <w:t>Younes et al. (2005) reviewed methods for estimating solar radiation in data-sparse regions and highlighted the importance of selecting appropriate interpolation methods for African climates.</w:t>
      </w:r>
    </w:p>
    <w:p>
      <w:pPr/>
      <w:r>
        <w:t>Houndeganji et al. (2015) applied geostatistical methods to map solar radiation across Benin, comparing Ordinary Kriging with IDW. The study found that Kriging produced superior spatial models.</w:t>
      </w:r>
    </w:p>
    <w:p>
      <w:pPr/>
      <w:r>
        <w:t>Akpinar et al. (2016) evaluated multiple interpolation methods for estimating solar radiation across Turkey, finding that Kriging with an exponential variogram model provided the most reliable estimates.</w:t>
      </w:r>
    </w:p>
    <w:p>
      <w:pPr/>
      <w:r>
        <w:t>Malgwi et al. (2020) applied spatial analysis techniques to assess solar energy potential across Nigeria, demonstrating the applicability of geostatistical methods for solar resource assessment in the West African context.</w:t>
      </w:r>
    </w:p>
    <w:p>
      <w:pPr/>
      <w:r>
        <w:t>Nou et al. (2021) compared satellite-derived SIS estimates with ground measurements across the Sahel, finding significant biases in satellite products during dusty conditions.</w:t>
      </w:r>
    </w:p>
    <w:p>
      <w:pPr/>
      <w:r>
        <w:t>Sanusi et al. (2020) evaluated the performance of different interpolation methods for mapping solar radiation across Nigeria, comparing IDW, Kriging, and spline methods.</w:t>
      </w:r>
    </w:p>
    <w:p>
      <w:pPr/>
      <w:r>
        <w:t>Olatunji et al. (2021) applied geostatistical methods to assess solar energy potential in southwestern Nigeria, comparing multiple kriging variants and deterministic methods.</w:t>
      </w:r>
    </w:p>
    <w:p>
      <w:pPr/>
      <w:r>
        <w:t>Adeniyi (2019) assessed solar energy potential across Nigeria using spatial interpolation techniques, finding that the southern regions receive less solar radiation due to cloud cover.</w:t>
      </w:r>
    </w:p>
    <w:p>
      <w:pPr/>
      <w:r>
        <w:t>Akinbulumo et al. (2020) compared different interpolation methods for estimating solar radiation across Ogun State, Nigeria, finding that Kriging outperformed IDW and RBF.</w:t>
      </w:r>
    </w:p>
    <w:p>
      <w:pPr/>
      <w:r>
        <w:t>Ogolo et al. (2021) assessed solar energy potential in the northern Nigerian savanna using geostatistical methods, finding that Ordinary Kriging with an exponential variogram model produced the most accurate spatial estimates.</w:t>
      </w:r>
    </w:p>
    <w:p>
      <w:pPr>
        <w:pStyle w:val="Heading4"/>
      </w:pPr>
      <w:r>
        <w:t>2.6.3 Methodological Studies</w:t>
      </w:r>
    </w:p>
    <w:p>
      <w:pPr/>
      <w:r>
        <w:t>Krivoruchko (2012) provided a comprehensive review of Empirical Bayes Kriging, demonstrating its advantages over traditional kriging for modeling non-Gaussian, non-stationary environmental variables.</w:t>
      </w:r>
    </w:p>
    <w:p>
      <w:pPr/>
      <w:r>
        <w:t>Oliver and Webster (2014) reviewed the history and development of geostatistics, emphasizing the importance of proper variogram modeling and cross-validation.</w:t>
      </w:r>
    </w:p>
    <w:p>
      <w:pPr/>
      <w:r>
        <w:t>Chiles and Delfiner (2012) provided an authoritative treatment of geostatistical theory, including advanced topics such as non-stationary kriging and Bayesian approaches.</w:t>
      </w:r>
    </w:p>
    <w:p>
      <w:pPr/>
      <w:r>
        <w:t>Webster and Oliver (2007) provided a practical guide to geostatistical methods for environmental scientists, covering the selection of sampling strategies, variogram modeling, kriging, and cross-validation.</w:t>
      </w:r>
    </w:p>
    <w:p>
      <w:pPr/>
      <w:r>
        <w:t>Cressie (1993) provided a foundational treatment of spatial statistics, including geostatistics, point process models, and lattice models.</w:t>
      </w:r>
    </w:p>
    <w:p>
      <w:pPr/>
      <w:r>
        <w:t>Goovaerts (1997) provided a comprehensive treatment of geostatistics for natural resource assessment, including detailed discussions of kriging variants, non-linear geostatistics, and spatial uncertainty modeling.</w:t>
      </w:r>
    </w:p>
    <w:p>
      <w:pPr/>
      <w:r>
        <w:t>Wackernagel (2003) provided an accessible introduction to multivariate geostatistics, including co-kriging and other methods for incorporating auxiliary variables into spatial interpolation.</w:t>
      </w:r>
    </w:p>
    <w:p>
      <w:pPr>
        <w:pStyle w:val="Heading3"/>
      </w:pPr>
      <w:r>
        <w:t>2.7 Research Gap</w:t>
      </w:r>
    </w:p>
    <w:p>
      <w:pPr/>
      <w:r>
        <w:t>While the existing literature demonstrates the applicability of geostatistical methods for solar radiation estimation, several gaps remain:</w:t>
      </w:r>
    </w:p>
    <w:p>
      <w:pPr/>
      <w:r>
        <w:t>1. Limited comparative studies in West Africa: Most studies have focused on individual methods or limited comparisons within specific countries. A comprehensive evaluation of multiple geostatistical methods specifically for the West African region, spanning multiple climatic zones, is lacking.</w:t>
      </w:r>
    </w:p>
    <w:p>
      <w:pPr/>
      <w:r>
        <w:t>2. EBK for solar radiation: Empirical Bayes Kriging has been applied to various environmental variables but has received limited attention for solar radiation modeling in the tropics.</w:t>
      </w:r>
    </w:p>
    <w:p>
      <w:pPr/>
      <w:r>
        <w:t>3. Long-term climatological analysis: Few studies have applied geostatistical methods to long-term (multi-decadal) solar radiation records across West Africa.</w:t>
      </w:r>
    </w:p>
    <w:p>
      <w:pPr/>
      <w:r>
        <w:t>4. Operational tools: There is a need for practical, accessible tools that allow non-specialists to compare and evaluate different interpolation methods for solar radiation.</w:t>
      </w:r>
    </w:p>
    <w:p>
      <w:pPr/>
      <w:r>
        <w:t>This study addresses these gaps by providing a systematic comparison of six interpolation methods—including EBK—for SIS across West Africa, using a 40-year climatological record and ArcGIS-based cross-validation, with results presented through comparative monthly maps and statistical tables.</w:t>
      </w:r>
    </w:p>
    <w:p>
      <w:pPr>
        <w:pStyle w:val="Heading3"/>
      </w:pPr>
      <w:r>
        <w:t>2.8 Summary of Literature Review</w:t>
      </w:r>
    </w:p>
    <w:p>
      <w:pPr/>
      <w:r>
        <w:t>The literature review has established that solar radiation is a critical variable for energy, agriculture, and climate applications, and that its spatial modeling is essential for filling gaps in ground-based observations. Geostatistical methods, particularly Kriging and its variants, provide a rigorous framework for spatial interpolation with the added benefit of uncertainty quantification. The development of EBK offers improvements for modeling non-Gaussian and non-stationary data, making it potentially well-suited for solar radiation in the diverse climatic zones of West Africa. Cross-validation techniques provide an objective means of evaluating and comparing different interpolation methods. This study builds on this foundation by applying and comparing six methods for SIS interpolation across West Africa, using ArcGIS-based cross-validation, with results presented through comparative monthly maps and accuracy tables.</w:t>
      </w:r>
    </w:p>
    <w:p>
      <w:r>
        <w:br w:type="page"/>
      </w:r>
    </w:p>
    <w:p>
      <w:pPr>
        <w:pStyle w:val="Heading1"/>
      </w:pPr>
      <w:r>
        <w:t>CHAPTER THREE</w:t>
      </w:r>
    </w:p>
    <w:p>
      <w:pPr>
        <w:pStyle w:val="Heading2"/>
      </w:pPr>
      <w:r>
        <w:t>MATERIALS AND METHODS</w:t>
      </w:r>
    </w:p>
    <w:p>
      <w:pPr>
        <w:pStyle w:val="Heading3"/>
      </w:pPr>
      <w:r>
        <w:t>3.1 Introduction</w:t>
      </w:r>
    </w:p>
    <w:p>
      <w:pPr/>
      <w:r>
        <w:t>This chapter describes the study area, the data used in this research, and the methodology employed for spatial modeling of solar radiation. The methodology encompasses data collection and preprocessing, geostatistical analysis using six interpolation methods, and cross-validation using ArcGIS Geostatistical Analyst. Detailed mathematical formulations are provided for each interpolation method to ensure reproducibility of the results.</w:t>
      </w:r>
    </w:p>
    <w:p>
      <w:pPr>
        <w:pStyle w:val="Heading3"/>
      </w:pPr>
      <w:r>
        <w:t>3.2 Study Area</w:t>
      </w:r>
    </w:p>
    <w:p>
      <w:pPr>
        <w:pStyle w:val="Heading4"/>
      </w:pPr>
      <w:r>
        <w:t>3.2.1 Geographic Coverage</w:t>
      </w:r>
    </w:p>
    <w:p>
      <w:pPr/>
      <w:r>
        <w:t>The study area covers West Africa and adjacent regions, extending approximately from latitude 4°N to 27°N and from longitude 18°W to 16°E. This vast region encompasses approximately 6.5 million square kilometers and includes a diverse range of climatic zones, from the hyper-arid Sahara Desert in the north through the semi-arid Sahel belt, the sub-humid Sudan and Guinea savanna zones, to the humid tropical forests along the Gulf of Guinea coast.</w:t>
      </w:r>
    </w:p>
    <w:p>
      <w:pPr/>
      <w:r>
        <w:t>The study area includes all or portions of the following countries: Mauritania, Mali, Niger, Chad, Senegal, The Gambia, Guinea-Bissau, Guinea, Sierra Leone, Liberia, Côte d'Ivoire, Burkina Faso, Ghana, Togo, Benin, Nigeria, and parts of Cameroon.</w:t>
      </w:r>
    </w:p>
    <w:p>
      <w:pPr>
        <w:pStyle w:val="Heading4"/>
      </w:pPr>
      <w:r>
        <w:t>3.2.2 Climatic Zones</w:t>
      </w:r>
    </w:p>
    <w:p>
      <w:pPr/>
      <w:r>
        <w:t>The study area spans four major climatic zones:</w:t>
      </w:r>
    </w:p>
    <w:p>
      <w:pPr/>
      <w:r>
        <w:t>Saharan Zone (north of 20°N): Extremely arid with annual rainfall below 100 mm. Clear skies dominate, resulting in high solar radiation throughout the year, typically exceeding 6.5 kWh/m²/day. Dust aerosols from the Sahara can significantly attenuate incoming radiation during the Harmattan season (December–February).</w:t>
      </w:r>
    </w:p>
    <w:p>
      <w:pPr/>
      <w:r>
        <w:t>Sahel Zone (12°N–20°N): Semi-arid with annual rainfall of 200–600 mm concentrated in the rainy season (June–September). Solar radiation is high during the dry season (November–March) but is reduced during the brief rainy season by increased cloud cover. This zone experiences the largest seasonal variation in solar radiation, with monthly mean SIS ranging from approximately 4,500 Wh/m² during the rainy season to over 6,500 Wh/m² during the dry season.</w:t>
      </w:r>
    </w:p>
    <w:p>
      <w:pPr/>
      <w:r>
        <w:t>Guinea Savanna Zone (6°N–12°N): Sub-humid with annual rainfall of 600–1,200 mm, with a longer rainy season (April–October) than the Sahel. Solar radiation is moderate, with monthly mean SIS typically ranging from 3,500 to 5,500 Wh/m².</w:t>
      </w:r>
    </w:p>
    <w:p>
      <w:pPr/>
      <w:r>
        <w:t>Coastal/Humid Zone (south of 6°N): Humid with annual rainfall exceeding 1,200 mm. Persistent cloud cover and high humidity reduce solar radiation, particularly during the rainy season. Annual average SIS is typically in the range of 4.0–5.5 kWh/m²/day, the lowest in the study area.</w:t>
      </w:r>
    </w:p>
    <w:p>
      <w:pPr>
        <w:pStyle w:val="Heading4"/>
      </w:pPr>
      <w:r>
        <w:t>3.2.3 Topography and Land Cover</w:t>
      </w:r>
    </w:p>
    <w:p>
      <w:pPr/>
      <w:r>
        <w:t>The study area exhibits significant topographic variation, from sea level along the coast to over 2,000 m in the Fouta Djallon highlands of Guinea and the Adamawa Plateau of Cameroon. The Jos Plateau in central Nigeria (elevation 1,200–1,400 m) represents a notable topographic feature that influences local solar radiation patterns.</w:t>
      </w:r>
    </w:p>
    <w:p>
      <w:pPr/>
      <w:r>
        <w:t>Land cover ranges from dense tropical forests in the south, through savanna woodlands and grasslands, to sparse desert vegetation in the north. These land cover differences affect surface albedo and evapotranspiration, which in turn influence local atmospheric conditions and solar radiation.</w:t>
      </w:r>
    </w:p>
    <w:p>
      <w:pPr>
        <w:pStyle w:val="Heading4"/>
      </w:pPr>
      <w:r>
        <w:t>3.2.4 Significance for Solar Energy</w:t>
      </w:r>
    </w:p>
    <w:p>
      <w:pPr/>
      <w:r>
        <w:t>West Africa receives abundant solar radiation, with most areas receiving more than 4.5 kWh/m²/day annually—well above the threshold considered economically viable for photovoltaic power generation (5.0 kWh/m²/day). The International Renewable Energy Agency (IRENA, 2022) has identified West Africa as having some of the highest solar energy potential in the world, yet the region remains largely untapped due to limited infrastructure and inadequate resource assessment data.</w:t>
      </w:r>
    </w:p>
    <w:p>
      <w:pPr/>
      <w:r>
        <w:t>Nigeria, the most populous country in the region, has an installed electricity generation capacity of approximately 13,000 MW, but experiences chronic power shortages due to insufficient generation and transmission infrastructure. Solar energy has been identified as a key pathway for addressing this deficit, with the Nigerian government setting a target of 30% renewable energy by 2030.</w:t>
      </w:r>
    </w:p>
    <w:p>
      <w:pPr>
        <w:pStyle w:val="Heading3"/>
      </w:pPr>
      <w:r>
        <w:t>3.3 Data</w:t>
      </w:r>
    </w:p>
    <w:p>
      <w:pPr>
        <w:pStyle w:val="Heading4"/>
      </w:pPr>
      <w:r>
        <w:t>3.3.1 Solar Radiation Data</w:t>
      </w:r>
    </w:p>
    <w:p>
      <w:pPr/>
      <w:r>
        <w:t>The primary data used in this study consists of monthly mean Surface Incoming Shortwave (SIS) radiation measurements from 108 meteorological stations distributed across West Africa. The data were obtained from the CAMS (Copernicus Atmosphere Monitoring Service) Radiation Archive, which provides satellite-derived and ground-calibrated radiation estimates based on Meteosat observations.</w:t>
      </w:r>
    </w:p>
    <w:p>
      <w:pPr/>
      <w:r>
        <w:t>The dataset covers the period from 1983 to 2022, providing a 40-year record of monthly SIS values in units of Wh/m². Each record contains: station index, year, month, and SIS value. The dataset contains approximately 51,840 monthly station records (108 stations × 40 years × 12 months), though not all stations have complete records.</w:t>
      </w:r>
    </w:p>
    <w:p>
      <w:pPr>
        <w:pStyle w:val="Heading4"/>
      </w:pPr>
      <w:r>
        <w:t>3.3.2 Station Network</w:t>
      </w:r>
    </w:p>
    <w:p>
      <w:pPr/>
      <w:r>
        <w:t>The 108 meteorological stations are distributed across the study area with the following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Total stations</w:t>
            </w:r>
          </w:p>
        </w:tc>
        <w:tc>
          <w:tcPr>
            <w:tcW w:type="dxa" w:w="4320"/>
          </w:tcPr>
          <w:p>
            <w:r>
              <w:rPr>
                <w:sz w:val="20"/>
              </w:rPr>
              <w:t>108</w:t>
            </w:r>
          </w:p>
        </w:tc>
      </w:tr>
      <w:tr>
        <w:tc>
          <w:tcPr>
            <w:tcW w:type="dxa" w:w="4320"/>
          </w:tcPr>
          <w:p>
            <w:r>
              <w:rPr>
                <w:sz w:val="20"/>
              </w:rPr>
              <w:t>Latitude range</w:t>
            </w:r>
          </w:p>
        </w:tc>
        <w:tc>
          <w:tcPr>
            <w:tcW w:type="dxa" w:w="4320"/>
          </w:tcPr>
          <w:p>
            <w:r>
              <w:rPr>
                <w:sz w:val="20"/>
              </w:rPr>
              <w:t>4.38°N – 26.33°N</w:t>
            </w:r>
          </w:p>
        </w:tc>
      </w:tr>
      <w:tr>
        <w:tc>
          <w:tcPr>
            <w:tcW w:type="dxa" w:w="4320"/>
          </w:tcPr>
          <w:p>
            <w:r>
              <w:rPr>
                <w:sz w:val="20"/>
              </w:rPr>
              <w:t>Longitude range</w:t>
            </w:r>
          </w:p>
        </w:tc>
        <w:tc>
          <w:tcPr>
            <w:tcW w:type="dxa" w:w="4320"/>
          </w:tcPr>
          <w:p>
            <w:r>
              <w:rPr>
                <w:sz w:val="20"/>
              </w:rPr>
              <w:t>-17.47°E – 15.84°E</w:t>
            </w:r>
          </w:p>
        </w:tc>
      </w:tr>
      <w:tr>
        <w:tc>
          <w:tcPr>
            <w:tcW w:type="dxa" w:w="4320"/>
          </w:tcPr>
          <w:p>
            <w:r>
              <w:rPr>
                <w:sz w:val="20"/>
              </w:rPr>
              <w:t>Countries covered</w:t>
            </w:r>
          </w:p>
        </w:tc>
        <w:tc>
          <w:tcPr>
            <w:tcW w:type="dxa" w:w="4320"/>
          </w:tcPr>
          <w:p>
            <w:r>
              <w:rPr>
                <w:sz w:val="20"/>
              </w:rPr>
              <w:t>17</w:t>
            </w:r>
          </w:p>
        </w:tc>
      </w:tr>
    </w:tbl>
    <w:p/>
    <w:p>
      <w:pPr/>
      <w:r>
        <w:t>Table 3.1: Selected meteorological stations used in the study.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Station</w:t>
            </w:r>
          </w:p>
        </w:tc>
        <w:tc>
          <w:tcPr>
            <w:tcW w:type="dxa" w:w="2160"/>
          </w:tcPr>
          <w:p>
            <w:r>
              <w:rPr>
                <w:b/>
                <w:sz w:val="20"/>
              </w:rPr>
              <w:t>Latitude (°N)</w:t>
            </w:r>
          </w:p>
        </w:tc>
        <w:tc>
          <w:tcPr>
            <w:tcW w:type="dxa" w:w="2160"/>
          </w:tcPr>
          <w:p>
            <w:r>
              <w:rPr>
                <w:b/>
                <w:sz w:val="20"/>
              </w:rPr>
              <w:t>Longitude (°E)</w:t>
            </w:r>
          </w:p>
        </w:tc>
        <w:tc>
          <w:tcPr>
            <w:tcW w:type="dxa" w:w="2160"/>
          </w:tcPr>
          <w:p>
            <w:r>
              <w:rPr>
                <w:b/>
                <w:sz w:val="20"/>
              </w:rPr>
              <w:t>Country</w:t>
            </w:r>
          </w:p>
        </w:tc>
      </w:tr>
      <w:tr>
        <w:tc>
          <w:tcPr>
            <w:tcW w:type="dxa" w:w="2160"/>
          </w:tcPr>
          <w:p>
            <w:r>
              <w:rPr>
                <w:sz w:val="20"/>
              </w:rPr>
              <w:t>Fderik</w:t>
            </w:r>
          </w:p>
        </w:tc>
        <w:tc>
          <w:tcPr>
            <w:tcW w:type="dxa" w:w="2160"/>
          </w:tcPr>
          <w:p>
            <w:r>
              <w:rPr>
                <w:sz w:val="20"/>
              </w:rPr>
              <w:t>22.68</w:t>
            </w:r>
          </w:p>
        </w:tc>
        <w:tc>
          <w:tcPr>
            <w:tcW w:type="dxa" w:w="2160"/>
          </w:tcPr>
          <w:p>
            <w:r>
              <w:rPr>
                <w:sz w:val="20"/>
              </w:rPr>
              <w:t>12.71</w:t>
            </w:r>
          </w:p>
        </w:tc>
        <w:tc>
          <w:tcPr>
            <w:tcW w:type="dxa" w:w="2160"/>
          </w:tcPr>
          <w:p>
            <w:r>
              <w:rPr>
                <w:sz w:val="20"/>
              </w:rPr>
              <w:t>Mauritania</w:t>
            </w:r>
          </w:p>
        </w:tc>
      </w:tr>
      <w:tr>
        <w:tc>
          <w:tcPr>
            <w:tcW w:type="dxa" w:w="2160"/>
          </w:tcPr>
          <w:p>
            <w:r>
              <w:rPr>
                <w:sz w:val="20"/>
              </w:rPr>
              <w:t>Tessalit</w:t>
            </w:r>
          </w:p>
        </w:tc>
        <w:tc>
          <w:tcPr>
            <w:tcW w:type="dxa" w:w="2160"/>
          </w:tcPr>
          <w:p>
            <w:r>
              <w:rPr>
                <w:sz w:val="20"/>
              </w:rPr>
              <w:t>20.25</w:t>
            </w:r>
          </w:p>
        </w:tc>
        <w:tc>
          <w:tcPr>
            <w:tcW w:type="dxa" w:w="2160"/>
          </w:tcPr>
          <w:p>
            <w:r>
              <w:rPr>
                <w:sz w:val="20"/>
              </w:rPr>
              <w:t>0.99</w:t>
            </w:r>
          </w:p>
        </w:tc>
        <w:tc>
          <w:tcPr>
            <w:tcW w:type="dxa" w:w="2160"/>
          </w:tcPr>
          <w:p>
            <w:r>
              <w:rPr>
                <w:sz w:val="20"/>
              </w:rPr>
              <w:t>Mali</w:t>
            </w:r>
          </w:p>
        </w:tc>
      </w:tr>
      <w:tr>
        <w:tc>
          <w:tcPr>
            <w:tcW w:type="dxa" w:w="2160"/>
          </w:tcPr>
          <w:p>
            <w:r>
              <w:rPr>
                <w:sz w:val="20"/>
              </w:rPr>
              <w:t>Bilma</w:t>
            </w:r>
          </w:p>
        </w:tc>
        <w:tc>
          <w:tcPr>
            <w:tcW w:type="dxa" w:w="2160"/>
          </w:tcPr>
          <w:p>
            <w:r>
              <w:rPr>
                <w:sz w:val="20"/>
              </w:rPr>
              <w:t>18.69</w:t>
            </w:r>
          </w:p>
        </w:tc>
        <w:tc>
          <w:tcPr>
            <w:tcW w:type="dxa" w:w="2160"/>
          </w:tcPr>
          <w:p>
            <w:r>
              <w:rPr>
                <w:sz w:val="20"/>
              </w:rPr>
              <w:t>12.92</w:t>
            </w:r>
          </w:p>
        </w:tc>
        <w:tc>
          <w:tcPr>
            <w:tcW w:type="dxa" w:w="2160"/>
          </w:tcPr>
          <w:p>
            <w:r>
              <w:rPr>
                <w:sz w:val="20"/>
              </w:rPr>
              <w:t>Niger</w:t>
            </w:r>
          </w:p>
        </w:tc>
      </w:tr>
      <w:tr>
        <w:tc>
          <w:tcPr>
            <w:tcW w:type="dxa" w:w="2160"/>
          </w:tcPr>
          <w:p>
            <w:r>
              <w:rPr>
                <w:sz w:val="20"/>
              </w:rPr>
              <w:t>Niamey</w:t>
            </w:r>
          </w:p>
        </w:tc>
        <w:tc>
          <w:tcPr>
            <w:tcW w:type="dxa" w:w="2160"/>
          </w:tcPr>
          <w:p>
            <w:r>
              <w:rPr>
                <w:sz w:val="20"/>
              </w:rPr>
              <w:t>13.51</w:t>
            </w:r>
          </w:p>
        </w:tc>
        <w:tc>
          <w:tcPr>
            <w:tcW w:type="dxa" w:w="2160"/>
          </w:tcPr>
          <w:p>
            <w:r>
              <w:rPr>
                <w:sz w:val="20"/>
              </w:rPr>
              <w:t>2.13</w:t>
            </w:r>
          </w:p>
        </w:tc>
        <w:tc>
          <w:tcPr>
            <w:tcW w:type="dxa" w:w="2160"/>
          </w:tcPr>
          <w:p>
            <w:r>
              <w:rPr>
                <w:sz w:val="20"/>
              </w:rPr>
              <w:t>Niger</w:t>
            </w:r>
          </w:p>
        </w:tc>
      </w:tr>
      <w:tr>
        <w:tc>
          <w:tcPr>
            <w:tcW w:type="dxa" w:w="2160"/>
          </w:tcPr>
          <w:p>
            <w:r>
              <w:rPr>
                <w:sz w:val="20"/>
              </w:rPr>
              <w:t>Bamako</w:t>
            </w:r>
          </w:p>
        </w:tc>
        <w:tc>
          <w:tcPr>
            <w:tcW w:type="dxa" w:w="2160"/>
          </w:tcPr>
          <w:p>
            <w:r>
              <w:rPr>
                <w:sz w:val="20"/>
              </w:rPr>
              <w:t>12.65</w:t>
            </w:r>
          </w:p>
        </w:tc>
        <w:tc>
          <w:tcPr>
            <w:tcW w:type="dxa" w:w="2160"/>
          </w:tcPr>
          <w:p>
            <w:r>
              <w:rPr>
                <w:sz w:val="20"/>
              </w:rPr>
              <w:t>-8.00</w:t>
            </w:r>
          </w:p>
        </w:tc>
        <w:tc>
          <w:tcPr>
            <w:tcW w:type="dxa" w:w="2160"/>
          </w:tcPr>
          <w:p>
            <w:r>
              <w:rPr>
                <w:sz w:val="20"/>
              </w:rPr>
              <w:t>Mali</w:t>
            </w:r>
          </w:p>
        </w:tc>
      </w:tr>
      <w:tr>
        <w:tc>
          <w:tcPr>
            <w:tcW w:type="dxa" w:w="2160"/>
          </w:tcPr>
          <w:p>
            <w:r>
              <w:rPr>
                <w:sz w:val="20"/>
              </w:rPr>
              <w:t>Ouagadougou</w:t>
            </w:r>
          </w:p>
        </w:tc>
        <w:tc>
          <w:tcPr>
            <w:tcW w:type="dxa" w:w="2160"/>
          </w:tcPr>
          <w:p>
            <w:r>
              <w:rPr>
                <w:sz w:val="20"/>
              </w:rPr>
              <w:t>12.37</w:t>
            </w:r>
          </w:p>
        </w:tc>
        <w:tc>
          <w:tcPr>
            <w:tcW w:type="dxa" w:w="2160"/>
          </w:tcPr>
          <w:p>
            <w:r>
              <w:rPr>
                <w:sz w:val="20"/>
              </w:rPr>
              <w:t>1.52</w:t>
            </w:r>
          </w:p>
        </w:tc>
        <w:tc>
          <w:tcPr>
            <w:tcW w:type="dxa" w:w="2160"/>
          </w:tcPr>
          <w:p>
            <w:r>
              <w:rPr>
                <w:sz w:val="20"/>
              </w:rPr>
              <w:t>Burkina Faso</w:t>
            </w:r>
          </w:p>
        </w:tc>
      </w:tr>
      <w:tr>
        <w:tc>
          <w:tcPr>
            <w:tcW w:type="dxa" w:w="2160"/>
          </w:tcPr>
          <w:p>
            <w:r>
              <w:rPr>
                <w:sz w:val="20"/>
              </w:rPr>
              <w:t>Kano</w:t>
            </w:r>
          </w:p>
        </w:tc>
        <w:tc>
          <w:tcPr>
            <w:tcW w:type="dxa" w:w="2160"/>
          </w:tcPr>
          <w:p>
            <w:r>
              <w:rPr>
                <w:sz w:val="20"/>
              </w:rPr>
              <w:t>12.00</w:t>
            </w:r>
          </w:p>
        </w:tc>
        <w:tc>
          <w:tcPr>
            <w:tcW w:type="dxa" w:w="2160"/>
          </w:tcPr>
          <w:p>
            <w:r>
              <w:rPr>
                <w:sz w:val="20"/>
              </w:rPr>
              <w:t>8.59</w:t>
            </w:r>
          </w:p>
        </w:tc>
        <w:tc>
          <w:tcPr>
            <w:tcW w:type="dxa" w:w="2160"/>
          </w:tcPr>
          <w:p>
            <w:r>
              <w:rPr>
                <w:sz w:val="20"/>
              </w:rPr>
              <w:t>Nigeria</w:t>
            </w:r>
          </w:p>
        </w:tc>
      </w:tr>
      <w:tr>
        <w:tc>
          <w:tcPr>
            <w:tcW w:type="dxa" w:w="2160"/>
          </w:tcPr>
          <w:p>
            <w:r>
              <w:rPr>
                <w:sz w:val="20"/>
              </w:rPr>
              <w:t>Accra</w:t>
            </w:r>
          </w:p>
        </w:tc>
        <w:tc>
          <w:tcPr>
            <w:tcW w:type="dxa" w:w="2160"/>
          </w:tcPr>
          <w:p>
            <w:r>
              <w:rPr>
                <w:sz w:val="20"/>
              </w:rPr>
              <w:t>5.56</w:t>
            </w:r>
          </w:p>
        </w:tc>
        <w:tc>
          <w:tcPr>
            <w:tcW w:type="dxa" w:w="2160"/>
          </w:tcPr>
          <w:p>
            <w:r>
              <w:rPr>
                <w:sz w:val="20"/>
              </w:rPr>
              <w:t>0.20</w:t>
            </w:r>
          </w:p>
        </w:tc>
        <w:tc>
          <w:tcPr>
            <w:tcW w:type="dxa" w:w="2160"/>
          </w:tcPr>
          <w:p>
            <w:r>
              <w:rPr>
                <w:sz w:val="20"/>
              </w:rPr>
              <w:t>Ghana</w:t>
            </w:r>
          </w:p>
        </w:tc>
      </w:tr>
      <w:tr>
        <w:tc>
          <w:tcPr>
            <w:tcW w:type="dxa" w:w="2160"/>
          </w:tcPr>
          <w:p>
            <w:r>
              <w:rPr>
                <w:sz w:val="20"/>
              </w:rPr>
              <w:t>Lagos</w:t>
            </w:r>
          </w:p>
        </w:tc>
        <w:tc>
          <w:tcPr>
            <w:tcW w:type="dxa" w:w="2160"/>
          </w:tcPr>
          <w:p>
            <w:r>
              <w:rPr>
                <w:sz w:val="20"/>
              </w:rPr>
              <w:t>6.52</w:t>
            </w:r>
          </w:p>
        </w:tc>
        <w:tc>
          <w:tcPr>
            <w:tcW w:type="dxa" w:w="2160"/>
          </w:tcPr>
          <w:p>
            <w:r>
              <w:rPr>
                <w:sz w:val="20"/>
              </w:rPr>
              <w:t>3.38</w:t>
            </w:r>
          </w:p>
        </w:tc>
        <w:tc>
          <w:tcPr>
            <w:tcW w:type="dxa" w:w="2160"/>
          </w:tcPr>
          <w:p>
            <w:r>
              <w:rPr>
                <w:sz w:val="20"/>
              </w:rPr>
              <w:t>Nigeria</w:t>
            </w:r>
          </w:p>
        </w:tc>
      </w:tr>
      <w:tr>
        <w:tc>
          <w:tcPr>
            <w:tcW w:type="dxa" w:w="2160"/>
          </w:tcPr>
          <w:p>
            <w:r>
              <w:rPr>
                <w:sz w:val="20"/>
              </w:rPr>
              <w:t>Bissau</w:t>
            </w:r>
          </w:p>
        </w:tc>
        <w:tc>
          <w:tcPr>
            <w:tcW w:type="dxa" w:w="2160"/>
          </w:tcPr>
          <w:p>
            <w:r>
              <w:rPr>
                <w:sz w:val="20"/>
              </w:rPr>
              <w:t>11.86</w:t>
            </w:r>
          </w:p>
        </w:tc>
        <w:tc>
          <w:tcPr>
            <w:tcW w:type="dxa" w:w="2160"/>
          </w:tcPr>
          <w:p>
            <w:r>
              <w:rPr>
                <w:sz w:val="20"/>
              </w:rPr>
              <w:t>-15.58</w:t>
            </w:r>
          </w:p>
        </w:tc>
        <w:tc>
          <w:tcPr>
            <w:tcW w:type="dxa" w:w="2160"/>
          </w:tcPr>
          <w:p>
            <w:r>
              <w:rPr>
                <w:sz w:val="20"/>
              </w:rPr>
              <w:t>Guinea-Bissau</w:t>
            </w:r>
          </w:p>
        </w:tc>
      </w:tr>
    </w:tbl>
    <w:p/>
    <w:p>
      <w:pPr>
        <w:pStyle w:val="Heading4"/>
      </w:pPr>
      <w:r>
        <w:t>3.3.3 Data Preprocessing</w:t>
      </w:r>
    </w:p>
    <w:p>
      <w:pPr/>
      <w:r>
        <w:t>The raw data underwent the following preprocessing steps:</w:t>
      </w:r>
    </w:p>
    <w:p>
      <w:pPr/>
      <w:r>
        <w:t>1. Missing value identification: Records with NaN values were identified and excluded. Stations with more than 20% missing data were excluded entirely.</w:t>
      </w:r>
    </w:p>
    <w:p>
      <w:pPr/>
      <w:r>
        <w:t>2. Outlier detection: Station values deviating by more than three standard deviations from the spatial mean were flagged and reviewed.</w:t>
      </w:r>
    </w:p>
    <w:p>
      <w:pPr/>
      <w:r>
        <w:t>3. Monthly climatology computation: For each station and month, a climatological mean was computed by averaging across all available years. This reduces inter-annual variability and provides a stable basis for interpolation.</w:t>
      </w:r>
    </w:p>
    <w:p>
      <w:pPr/>
      <w:r>
        <w:t>4. Coordinate validation: Station coordinates were verified against known geographic positions.</w:t>
      </w:r>
    </w:p>
    <w:p>
      <w:pPr>
        <w:pStyle w:val="Heading4"/>
      </w:pPr>
      <w:r>
        <w:t>3.3.4 Study Area Map</w:t>
      </w:r>
    </w:p>
    <w:p>
      <w:pPr/>
      <w:r>
        <w:t>[Figure 3.1: Map of the study area showing the distribution of 108 meteorological stations across West Africa. The map shows the four climatic zones (Saharan, Sahel, Guinea Savanna, Coastal) with station locations marked as black dots.]</w:t>
      </w:r>
    </w:p>
    <w:p>
      <w:pPr>
        <w:pStyle w:val="Heading3"/>
      </w:pPr>
      <w:r>
        <w:t>3.4 Methods</w:t>
      </w:r>
    </w:p>
    <w:p>
      <w:pPr>
        <w:pStyle w:val="Heading4"/>
      </w:pPr>
      <w:r>
        <w:t>3.4.1 Overview of Interpolation Framework</w:t>
      </w:r>
    </w:p>
    <w:p>
      <w:pPr/>
      <w:r>
        <w:t>The spatial modeling framework consists of three stages: (1) computation of monthly climatologies, (2) spatial interpolation using six methods, and (3) cross-validation.</w:t>
      </w:r>
    </w:p>
    <w:p>
      <w:pPr>
        <w:pStyle w:val="Heading4"/>
      </w:pPr>
      <w:r>
        <w:t>3.4.2 Method 1: Inverse Distance Weighting (IDW)</w:t>
      </w:r>
    </w:p>
    <w:p>
      <w:pPr/>
      <w:r>
        <w:t>IDW estimates the SIS value at each grid point as a distance-weighted average:</w:t>
      </w:r>
    </w:p>
    <w:p>
      <w:pPr/>
      <w:r>
        <w:t>Z*(x₀) = Σᵢ [Z(xᵢ) / d(x₀, xᵢ)²] / Σᵢ [1 / d(x₀, xᵢ)²]</w:t>
      </w:r>
    </w:p>
    <w:p>
      <w:pPr/>
      <w:r>
        <w:t>The power parameter p = 2 was used, following Watson and Philip (1985).</w:t>
      </w:r>
    </w:p>
    <w:p>
      <w:pPr>
        <w:pStyle w:val="Heading4"/>
      </w:pPr>
      <w:r>
        <w:t>3.4.3 Method 2: Ordinary Kriging (OK)</w:t>
      </w:r>
    </w:p>
    <w:p>
      <w:pPr/>
      <w:r>
        <w:t>Ordinary Kriging estimates values as a weighted linear combination where weights are determined by the variogram. The exponential variogram model was used:</w:t>
      </w:r>
    </w:p>
    <w:p>
      <w:pPr/>
      <w:r>
        <w:t>γ(h) = c₀ + c[1 - exp(-h/a)]</w:t>
      </w:r>
    </w:p>
    <w:p>
      <w:pPr/>
      <w:r>
        <w:t>The kriging system is solved for each prediction point:</w:t>
      </w:r>
    </w:p>
    <w:p>
      <w:pPr/>
      <w:r>
        <w:t>Σⱼ λⱼ γ(xᵢ, xⱼ) + μ = γ(x₀, xᵢ)</w:t>
      </w:r>
    </w:p>
    <w:p>
      <w:pPr/>
      <w:r>
        <w:t>Σⱼ λⱼ = 1</w:t>
      </w:r>
    </w:p>
    <w:p>
      <w:pPr>
        <w:pStyle w:val="Heading4"/>
      </w:pPr>
      <w:r>
        <w:t>3.4.4 Method 3: Empirical Bayes Kriging (EBK)</w:t>
      </w:r>
    </w:p>
    <w:p>
      <w:pPr/>
      <w:r>
        <w:t>EBK follows the approach of Krivoruchko (2012):</w:t>
      </w:r>
    </w:p>
    <w:p>
      <w:pPr/>
      <w:r>
        <w:t>1. Log-transform: y = ln(z)</w:t>
      </w:r>
    </w:p>
    <w:p>
      <w:pPr/>
      <w:r>
        <w:t>2. Local variogram estimation with automated fitting</w:t>
      </w:r>
    </w:p>
    <w:p>
      <w:pPr/>
      <w:r>
        <w:t>3. Kriging in log-space</w:t>
      </w:r>
    </w:p>
    <w:p>
      <w:pPr/>
      <w:r>
        <w:t>4. Back-transformation: Z(x₀) = exp[y(x₀) + σ²(x₀)/2]</w:t>
      </w:r>
    </w:p>
    <w:p>
      <w:pPr>
        <w:pStyle w:val="Heading4"/>
      </w:pPr>
      <w:r>
        <w:t>3.4.5 Method 4: Radial Basis Function (RBF)</w:t>
      </w:r>
    </w:p>
    <w:p>
      <w:pPr/>
      <w:r>
        <w:t>RBF uses the thin-plate spline: φ(r) = r² ln(r). The surface passes exactly through observed values.</w:t>
      </w:r>
    </w:p>
    <w:p>
      <w:pPr>
        <w:pStyle w:val="Heading4"/>
      </w:pPr>
      <w:r>
        <w:t>3.4.6 Method 5: Local Polynomial Interpolation (LPI)</w:t>
      </w:r>
    </w:p>
    <w:p>
      <w:pPr/>
      <w:r>
        <w:t>LPI fits first-order polynomials within a moving window centered at each prediction point.</w:t>
      </w:r>
    </w:p>
    <w:p>
      <w:pPr>
        <w:pStyle w:val="Heading4"/>
      </w:pPr>
      <w:r>
        <w:t>3.4.7 Method 6: Global Polynomial Interpolation (GPI)</w:t>
      </w:r>
    </w:p>
    <w:p>
      <w:pPr/>
      <w:r>
        <w:t>GPI fits a single first-order polynomial: Z(x, y) = a₀ + a₁x + a₂y.</w:t>
      </w:r>
    </w:p>
    <w:p>
      <w:pPr>
        <w:pStyle w:val="Heading3"/>
      </w:pPr>
      <w:r>
        <w:t>3.5 Cross-Validation</w:t>
      </w:r>
    </w:p>
    <w:p>
      <w:pPr>
        <w:pStyle w:val="Heading4"/>
      </w:pPr>
      <w:r>
        <w:t>3.5.1 Leave-One-Out Cross-Validation</w:t>
      </w:r>
    </w:p>
    <w:p>
      <w:pPr/>
      <w:r>
        <w:t>Each station is temporarily removed, the interpolation is performed using remaining stations, and the removed value is predicted. This procedure is repeated for all stations.</w:t>
      </w:r>
    </w:p>
    <w:p>
      <w:pPr>
        <w:pStyle w:val="Heading4"/>
      </w:pPr>
      <w:r>
        <w:t>3.5.2 Accuracy Metrics</w:t>
      </w:r>
    </w:p>
    <w:p>
      <w:pPr/>
      <w:r>
        <w:t>The following metrics are used:</w:t>
      </w:r>
    </w:p>
    <w:p>
      <w:pPr/>
      <w:r>
        <w:t>1. RMSE: √[(1/n) Σ (Zᵢ - Z*ᵢ)²]</w:t>
      </w:r>
    </w:p>
    <w:p>
      <w:pPr/>
      <w:r>
        <w:t>2. MAE: (1/n) Σ |Zᵢ - Z*ᵢ|</w:t>
      </w:r>
    </w:p>
    <w:p>
      <w:pPr/>
      <w:r>
        <w:t>3. ME: (1/n) Σ (Z*ᵢ - Zᵢ)</w:t>
      </w:r>
    </w:p>
    <w:p>
      <w:pPr/>
      <w:r>
        <w:t>4. MedAE: Median of |Zᵢ - Z*ᵢ|</w:t>
      </w:r>
    </w:p>
    <w:p>
      <w:pPr/>
      <w:r>
        <w:t>5. R²: 1 - (Σ(Zᵢ - Z*ᵢ)²) / (Σ(Zᵢ - Z̄)²)</w:t>
      </w:r>
    </w:p>
    <w:p>
      <w:pPr/>
      <w:r>
        <w:t>6. Regression slope and intercept</w:t>
      </w:r>
    </w:p>
    <w:p>
      <w:pPr>
        <w:pStyle w:val="Heading3"/>
      </w:pPr>
      <w:r>
        <w:t>3.6 Implementation</w:t>
      </w:r>
    </w:p>
    <w:p>
      <w:pPr>
        <w:pStyle w:val="Heading4"/>
      </w:pPr>
      <w:r>
        <w:t>3.6.1 ArcGIS Geostatistical Analyst</w:t>
      </w:r>
    </w:p>
    <w:p>
      <w:pPr/>
      <w:r>
        <w:t>The kriging and EBK analyses were performed using ArcGIS Geostatistical Analyst. Cross-validation results were exported for statistical analysis and comparison.</w:t>
      </w:r>
    </w:p>
    <w:p>
      <w:pPr>
        <w:pStyle w:val="Heading4"/>
      </w:pPr>
      <w:r>
        <w:t>3.6.2 Visualization and Presentation of Results</w:t>
      </w:r>
    </w:p>
    <w:p>
      <w:pPr/>
      <w:r>
        <w:t>The spatial interpolation results were organized into monthly maps for each method, with consistent color scales to facilitate direct comparison. The results were presented using side-by-side map panels showing all six methods for each month, overlaid with station locations and country boundaries. Regression equations and accuracy metrics were tabulated alongside the maps to provide a comprehensive comparison of the methods.</w:t>
      </w:r>
    </w:p>
    <w:p>
      <w:pPr>
        <w:pStyle w:val="Heading4"/>
      </w:pPr>
      <w:r>
        <w:t>3.6.3 Workflow Diagram</w:t>
      </w:r>
    </w:p>
    <w:p>
      <w:pPr/>
      <w:r>
        <w:t>[Figure 3.2: Flowchart showing the methodology workflow from data collection through preprocessing, interpolation, cross-validation, and visualization.]</w:t>
      </w:r>
    </w:p>
    <w:p>
      <w:pPr>
        <w:pStyle w:val="Heading3"/>
      </w:pPr>
      <w:r>
        <w:t>3.7 Summary of Methods</w:t>
      </w:r>
    </w:p>
    <w:p>
      <w:pPr/>
      <w:r>
        <w:t>Table 3.2: Summary of the six interpolation methods.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Type</w:t>
            </w:r>
          </w:p>
        </w:tc>
        <w:tc>
          <w:tcPr>
            <w:tcW w:type="dxa" w:w="1728"/>
          </w:tcPr>
          <w:p>
            <w:r>
              <w:rPr>
                <w:b/>
                <w:sz w:val="20"/>
              </w:rPr>
              <w:t>Variogram Required</w:t>
            </w:r>
          </w:p>
        </w:tc>
        <w:tc>
          <w:tcPr>
            <w:tcW w:type="dxa" w:w="1728"/>
          </w:tcPr>
          <w:p>
            <w:r>
              <w:rPr>
                <w:b/>
                <w:sz w:val="20"/>
              </w:rPr>
              <w:t>Exact Interpolator</w:t>
            </w:r>
          </w:p>
        </w:tc>
        <w:tc>
          <w:tcPr>
            <w:tcW w:type="dxa" w:w="1728"/>
          </w:tcPr>
          <w:p>
            <w:r>
              <w:rPr>
                <w:b/>
                <w:sz w:val="20"/>
              </w:rPr>
              <w:t>Uncertainty Estimate</w:t>
            </w:r>
          </w:p>
        </w:tc>
      </w:tr>
      <w:tr>
        <w:tc>
          <w:tcPr>
            <w:tcW w:type="dxa" w:w="1728"/>
          </w:tcPr>
          <w:p>
            <w:r>
              <w:rPr>
                <w:sz w:val="20"/>
              </w:rPr>
              <w:t>IDW</w:t>
            </w:r>
          </w:p>
        </w:tc>
        <w:tc>
          <w:tcPr>
            <w:tcW w:type="dxa" w:w="1728"/>
          </w:tcPr>
          <w:p>
            <w:r>
              <w:rPr>
                <w:sz w:val="20"/>
              </w:rPr>
              <w:t>Deterministic</w:t>
            </w:r>
          </w:p>
        </w:tc>
        <w:tc>
          <w:tcPr>
            <w:tcW w:type="dxa" w:w="1728"/>
          </w:tcPr>
          <w:p>
            <w:r>
              <w:rPr>
                <w:sz w:val="20"/>
              </w:rPr>
              <w:t>No</w:t>
            </w:r>
          </w:p>
        </w:tc>
        <w:tc>
          <w:tcPr>
            <w:tcW w:type="dxa" w:w="1728"/>
          </w:tcPr>
          <w:p>
            <w:r>
              <w:rPr>
                <w:sz w:val="20"/>
              </w:rPr>
              <w:t>No</w:t>
            </w:r>
          </w:p>
        </w:tc>
        <w:tc>
          <w:tcPr>
            <w:tcW w:type="dxa" w:w="1728"/>
          </w:tcPr>
          <w:p>
            <w:r>
              <w:rPr>
                <w:sz w:val="20"/>
              </w:rPr>
              <w:t>No</w:t>
            </w:r>
          </w:p>
        </w:tc>
      </w:tr>
      <w:tr>
        <w:tc>
          <w:tcPr>
            <w:tcW w:type="dxa" w:w="1728"/>
          </w:tcPr>
          <w:p>
            <w:r>
              <w:rPr>
                <w:sz w:val="20"/>
              </w:rPr>
              <w:t>Ordinary Kriging</w:t>
            </w:r>
          </w:p>
        </w:tc>
        <w:tc>
          <w:tcPr>
            <w:tcW w:type="dxa" w:w="1728"/>
          </w:tcPr>
          <w:p>
            <w:r>
              <w:rPr>
                <w:sz w:val="20"/>
              </w:rPr>
              <w:t>Geostatistical</w:t>
            </w:r>
          </w:p>
        </w:tc>
        <w:tc>
          <w:tcPr>
            <w:tcW w:type="dxa" w:w="1728"/>
          </w:tcPr>
          <w:p>
            <w:r>
              <w:rPr>
                <w:sz w:val="20"/>
              </w:rPr>
              <w:t>Yes</w:t>
            </w:r>
          </w:p>
        </w:tc>
        <w:tc>
          <w:tcPr>
            <w:tcW w:type="dxa" w:w="1728"/>
          </w:tcPr>
          <w:p>
            <w:r>
              <w:rPr>
                <w:sz w:val="20"/>
              </w:rPr>
              <w:t>No</w:t>
            </w:r>
          </w:p>
        </w:tc>
        <w:tc>
          <w:tcPr>
            <w:tcW w:type="dxa" w:w="1728"/>
          </w:tcPr>
          <w:p>
            <w:r>
              <w:rPr>
                <w:sz w:val="20"/>
              </w:rPr>
              <w:t>Yes</w:t>
            </w:r>
          </w:p>
        </w:tc>
      </w:tr>
      <w:tr>
        <w:tc>
          <w:tcPr>
            <w:tcW w:type="dxa" w:w="1728"/>
          </w:tcPr>
          <w:p>
            <w:r>
              <w:rPr>
                <w:sz w:val="20"/>
              </w:rPr>
              <w:t>EBK</w:t>
            </w:r>
          </w:p>
        </w:tc>
        <w:tc>
          <w:tcPr>
            <w:tcW w:type="dxa" w:w="1728"/>
          </w:tcPr>
          <w:p>
            <w:r>
              <w:rPr>
                <w:sz w:val="20"/>
              </w:rPr>
              <w:t>Geostatistical</w:t>
            </w:r>
          </w:p>
        </w:tc>
        <w:tc>
          <w:tcPr>
            <w:tcW w:type="dxa" w:w="1728"/>
          </w:tcPr>
          <w:p>
            <w:r>
              <w:rPr>
                <w:sz w:val="20"/>
              </w:rPr>
              <w:t>Yes (automated)</w:t>
            </w:r>
          </w:p>
        </w:tc>
        <w:tc>
          <w:tcPr>
            <w:tcW w:type="dxa" w:w="1728"/>
          </w:tcPr>
          <w:p>
            <w:r>
              <w:rPr>
                <w:sz w:val="20"/>
              </w:rPr>
              <w:t>No</w:t>
            </w:r>
          </w:p>
        </w:tc>
        <w:tc>
          <w:tcPr>
            <w:tcW w:type="dxa" w:w="1728"/>
          </w:tcPr>
          <w:p>
            <w:r>
              <w:rPr>
                <w:sz w:val="20"/>
              </w:rPr>
              <w:t>Yes</w:t>
            </w:r>
          </w:p>
        </w:tc>
      </w:tr>
      <w:tr>
        <w:tc>
          <w:tcPr>
            <w:tcW w:type="dxa" w:w="1728"/>
          </w:tcPr>
          <w:p>
            <w:r>
              <w:rPr>
                <w:sz w:val="20"/>
              </w:rPr>
              <w:t>RBF</w:t>
            </w:r>
          </w:p>
        </w:tc>
        <w:tc>
          <w:tcPr>
            <w:tcW w:type="dxa" w:w="1728"/>
          </w:tcPr>
          <w:p>
            <w:r>
              <w:rPr>
                <w:sz w:val="20"/>
              </w:rPr>
              <w:t>Deterministic</w:t>
            </w:r>
          </w:p>
        </w:tc>
        <w:tc>
          <w:tcPr>
            <w:tcW w:type="dxa" w:w="1728"/>
          </w:tcPr>
          <w:p>
            <w:r>
              <w:rPr>
                <w:sz w:val="20"/>
              </w:rPr>
              <w:t>No</w:t>
            </w:r>
          </w:p>
        </w:tc>
        <w:tc>
          <w:tcPr>
            <w:tcW w:type="dxa" w:w="1728"/>
          </w:tcPr>
          <w:p>
            <w:r>
              <w:rPr>
                <w:sz w:val="20"/>
              </w:rPr>
              <w:t>Yes</w:t>
            </w:r>
          </w:p>
        </w:tc>
        <w:tc>
          <w:tcPr>
            <w:tcW w:type="dxa" w:w="1728"/>
          </w:tcPr>
          <w:p>
            <w:r>
              <w:rPr>
                <w:sz w:val="20"/>
              </w:rPr>
              <w:t>No</w:t>
            </w:r>
          </w:p>
        </w:tc>
      </w:tr>
      <w:tr>
        <w:tc>
          <w:tcPr>
            <w:tcW w:type="dxa" w:w="1728"/>
          </w:tcPr>
          <w:p>
            <w:r>
              <w:rPr>
                <w:sz w:val="20"/>
              </w:rPr>
              <w:t>LPI</w:t>
            </w:r>
          </w:p>
        </w:tc>
        <w:tc>
          <w:tcPr>
            <w:tcW w:type="dxa" w:w="1728"/>
          </w:tcPr>
          <w:p>
            <w:r>
              <w:rPr>
                <w:sz w:val="20"/>
              </w:rPr>
              <w:t>Deterministic</w:t>
            </w:r>
          </w:p>
        </w:tc>
        <w:tc>
          <w:tcPr>
            <w:tcW w:type="dxa" w:w="1728"/>
          </w:tcPr>
          <w:p>
            <w:r>
              <w:rPr>
                <w:sz w:val="20"/>
              </w:rPr>
              <w:t>No</w:t>
            </w:r>
          </w:p>
        </w:tc>
        <w:tc>
          <w:tcPr>
            <w:tcW w:type="dxa" w:w="1728"/>
          </w:tcPr>
          <w:p>
            <w:r>
              <w:rPr>
                <w:sz w:val="20"/>
              </w:rPr>
              <w:t>No</w:t>
            </w:r>
          </w:p>
        </w:tc>
        <w:tc>
          <w:tcPr>
            <w:tcW w:type="dxa" w:w="1728"/>
          </w:tcPr>
          <w:p>
            <w:r>
              <w:rPr>
                <w:sz w:val="20"/>
              </w:rPr>
              <w:t>No</w:t>
            </w:r>
          </w:p>
        </w:tc>
      </w:tr>
      <w:tr>
        <w:tc>
          <w:tcPr>
            <w:tcW w:type="dxa" w:w="1728"/>
          </w:tcPr>
          <w:p>
            <w:r>
              <w:rPr>
                <w:sz w:val="20"/>
              </w:rPr>
              <w:t>GPI</w:t>
            </w:r>
          </w:p>
        </w:tc>
        <w:tc>
          <w:tcPr>
            <w:tcW w:type="dxa" w:w="1728"/>
          </w:tcPr>
          <w:p>
            <w:r>
              <w:rPr>
                <w:sz w:val="20"/>
              </w:rPr>
              <w:t>Deterministic</w:t>
            </w:r>
          </w:p>
        </w:tc>
        <w:tc>
          <w:tcPr>
            <w:tcW w:type="dxa" w:w="1728"/>
          </w:tcPr>
          <w:p>
            <w:r>
              <w:rPr>
                <w:sz w:val="20"/>
              </w:rPr>
              <w:t>No</w:t>
            </w:r>
          </w:p>
        </w:tc>
        <w:tc>
          <w:tcPr>
            <w:tcW w:type="dxa" w:w="1728"/>
          </w:tcPr>
          <w:p>
            <w:r>
              <w:rPr>
                <w:sz w:val="20"/>
              </w:rPr>
              <w:t>No</w:t>
            </w:r>
          </w:p>
        </w:tc>
        <w:tc>
          <w:tcPr>
            <w:tcW w:type="dxa" w:w="1728"/>
          </w:tcPr>
          <w:p>
            <w:r>
              <w:rPr>
                <w:sz w:val="20"/>
              </w:rPr>
              <w:t>No</w:t>
            </w:r>
          </w:p>
        </w:tc>
      </w:tr>
    </w:tbl>
    <w:p/>
    <w:p>
      <w:r>
        <w:br w:type="page"/>
      </w:r>
    </w:p>
    <w:p>
      <w:pPr>
        <w:pStyle w:val="Heading1"/>
      </w:pPr>
      <w:r>
        <w:t>CHAPTER FOUR</w:t>
      </w:r>
    </w:p>
    <w:p>
      <w:pPr>
        <w:pStyle w:val="Heading2"/>
      </w:pPr>
      <w:r>
        <w:t>RESULTS AND DISCUSSION</w:t>
      </w:r>
    </w:p>
    <w:p>
      <w:pPr>
        <w:pStyle w:val="Heading3"/>
      </w:pPr>
      <w:r>
        <w:t>4.1 Introduction</w:t>
      </w:r>
    </w:p>
    <w:p>
      <w:pPr/>
      <w:r>
        <w:t>This chapter presents the results of the spatial interpolation analysis of Surface Incoming Shortwave (SIS) radiation across West Africa using six methods: Inverse Distance Weighting (IDW), Ordinary Kriging (OK), Empirical Bayes Kriging (EBK), Radial Basis Function (RBF), Local Polynomial Interpolation (LPI), and Global Polynomial Interpolation (GPI). The results are organized into five sections: spatial distribution of SIS, overall cross-validation accuracy assessment, detailed monthly analysis, comparative analysis of the methods, and comparison with previous studies.</w:t>
      </w:r>
    </w:p>
    <w:p>
      <w:pPr>
        <w:pStyle w:val="Heading3"/>
      </w:pPr>
      <w:r>
        <w:t>4.2 Spatial Distribution of Solar Radiation</w:t>
      </w:r>
    </w:p>
    <w:p>
      <w:pPr>
        <w:pStyle w:val="Heading4"/>
      </w:pPr>
      <w:r>
        <w:t>4.2.1 General Patterns</w:t>
      </w:r>
    </w:p>
    <w:p>
      <w:pPr/>
      <w:r>
        <w:t>The interpolated SIS surfaces reveal consistent spatial patterns across all methods:</w:t>
      </w:r>
    </w:p>
    <w:p>
      <w:pPr/>
      <w:r>
        <w:t>1. North-south gradient: SIS increases from south to north, ranging from approximately 4,000 Wh/m² (coastal zones) to over 6,500 Wh/m² (Saharan edge).</w:t>
      </w:r>
    </w:p>
    <w:p>
      <w:pPr/>
      <w:r>
        <w:t>2. Seasonal variation: The spatial pattern shifts markedly across the annual cycle, with the strongest contrasts during the transition seasons.</w:t>
      </w:r>
    </w:p>
    <w:p>
      <w:pPr/>
      <w:r>
        <w:t>3. Local variations: Station-based interpolation captures local variations associated with topographic effects and proximity to water bodies.</w:t>
      </w:r>
    </w:p>
    <w:p>
      <w:pPr/>
      <w:r>
        <w:t>4. Zonal contrasts: The strongest contrasts are observed during March–May and October–November, when the monsoon front moves northward or southward.</w:t>
      </w:r>
    </w:p>
    <w:p>
      <w:pPr>
        <w:pStyle w:val="Heading4"/>
      </w:pPr>
      <w:r>
        <w:t>4.2.2 Seasonal Patterns</w:t>
      </w:r>
    </w:p>
    <w:p>
      <w:pPr/>
      <w:r>
        <w:t>Dry Season (December–February):</w:t>
      </w:r>
    </w:p>
    <w:p>
      <w:pPr/>
      <w:r>
        <w:t>The Harmattan wind transports Saharan dust southward across the Sahel. The highest SIS values (&gt;6,000 Wh/m²) are observed in the southern Sahel and northern Guinea savanna. The coastal zone receives moderate SIS (4,500–5,000 Wh/m²).</w:t>
      </w:r>
    </w:p>
    <w:p>
      <w:pPr/>
      <w:r>
        <w:t>[Figure 4.1: January SIS interpolation — all six methods side by side]</w:t>
      </w:r>
    </w:p>
    <w:p>
      <w:pPr/>
      <w:r>
        <w:t>[Figure 4.2: February SIS interpolation — all six methods side by side]</w:t>
      </w:r>
    </w:p>
    <w:p>
      <w:pPr/>
      <w:r>
        <w:t>Transition Season (March–May):</w:t>
      </w:r>
    </w:p>
    <w:p>
      <w:pPr/>
      <w:r>
        <w:t>The monsoon brings increasing cloud cover from south to north. The spatial gradient is steepest during this period.</w:t>
      </w:r>
    </w:p>
    <w:p>
      <w:pPr/>
      <w:r>
        <w:t>[Figure 4.3: March SIS interpolation]</w:t>
      </w:r>
    </w:p>
    <w:p>
      <w:pPr/>
      <w:r>
        <w:t>[Figure 4.4: April SIS interpolation]</w:t>
      </w:r>
    </w:p>
    <w:p>
      <w:pPr/>
      <w:r>
        <w:t>[Figure 4.5: May SIS interpolation]</w:t>
      </w:r>
    </w:p>
    <w:p>
      <w:pPr/>
      <w:r>
        <w:t>Rainy Season (June–September):</w:t>
      </w:r>
    </w:p>
    <w:p>
      <w:pPr/>
      <w:r>
        <w:t>Peak monsoon conditions bring extensive cloud cover across the Sahel and Guinea savanna. The coastal zone receives the lowest SIS values (3,500–4,500 Wh/m²).</w:t>
      </w:r>
    </w:p>
    <w:p>
      <w:pPr/>
      <w:r>
        <w:t>[Figure 4.6: June SIS interpolation]</w:t>
      </w:r>
    </w:p>
    <w:p>
      <w:pPr/>
      <w:r>
        <w:t>[Figure 4.7: July SIS interpolation]</w:t>
      </w:r>
    </w:p>
    <w:p>
      <w:pPr/>
      <w:r>
        <w:t>[Figure 4.8: August SIS interpolation]</w:t>
      </w:r>
    </w:p>
    <w:p>
      <w:pPr/>
      <w:r>
        <w:t>[Figure 4.9: September SIS interpolation]</w:t>
      </w:r>
    </w:p>
    <w:p>
      <w:pPr/>
      <w:r>
        <w:t>Post-Monsoon Season (October–November):</w:t>
      </w:r>
    </w:p>
    <w:p>
      <w:pPr/>
      <w:r>
        <w:t>The monsoon retreat brings clearing skies. The spatial pattern returns to the dry-season configuration.</w:t>
      </w:r>
    </w:p>
    <w:p>
      <w:pPr/>
      <w:r>
        <w:t>[Figure 4.10: October SIS interpolation]</w:t>
      </w:r>
    </w:p>
    <w:p>
      <w:pPr/>
      <w:r>
        <w:t>[Figure 4.11: November SIS interpolation]</w:t>
      </w:r>
    </w:p>
    <w:p>
      <w:pPr/>
      <w:r>
        <w:t>[Figure 4.12: December SIS interpolation]</w:t>
      </w:r>
    </w:p>
    <w:p>
      <w:pPr>
        <w:pStyle w:val="Heading3"/>
      </w:pPr>
      <w:r>
        <w:t>4.3 Cross-Validation Results</w:t>
      </w:r>
    </w:p>
    <w:p>
      <w:pPr>
        <w:pStyle w:val="Heading4"/>
      </w:pPr>
      <w:r>
        <w:t>4.3.1 Summary of Accuracy Metrics</w:t>
      </w:r>
    </w:p>
    <w:p>
      <w:pPr/>
      <w:r>
        <w:t>Table 4.1: Cross-validation accuracy metrics averaged across all 12 months.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Method</w:t>
            </w:r>
          </w:p>
        </w:tc>
        <w:tc>
          <w:tcPr>
            <w:tcW w:type="dxa" w:w="1080"/>
          </w:tcPr>
          <w:p>
            <w:r>
              <w:rPr>
                <w:b/>
                <w:sz w:val="20"/>
              </w:rPr>
              <w:t>Avg RMSE</w:t>
            </w:r>
          </w:p>
        </w:tc>
        <w:tc>
          <w:tcPr>
            <w:tcW w:type="dxa" w:w="1080"/>
          </w:tcPr>
          <w:p>
            <w:r>
              <w:rPr>
                <w:b/>
                <w:sz w:val="20"/>
              </w:rPr>
              <w:t>Avg MAE</w:t>
            </w:r>
          </w:p>
        </w:tc>
        <w:tc>
          <w:tcPr>
            <w:tcW w:type="dxa" w:w="1080"/>
          </w:tcPr>
          <w:p>
            <w:r>
              <w:rPr>
                <w:b/>
                <w:sz w:val="20"/>
              </w:rPr>
              <w:t>Avg ME</w:t>
            </w:r>
          </w:p>
        </w:tc>
        <w:tc>
          <w:tcPr>
            <w:tcW w:type="dxa" w:w="1080"/>
          </w:tcPr>
          <w:p>
            <w:r>
              <w:rPr>
                <w:b/>
                <w:sz w:val="20"/>
              </w:rPr>
              <w:t>Avg MedAE</w:t>
            </w:r>
          </w:p>
        </w:tc>
        <w:tc>
          <w:tcPr>
            <w:tcW w:type="dxa" w:w="1080"/>
          </w:tcPr>
          <w:p>
            <w:r>
              <w:rPr>
                <w:b/>
                <w:sz w:val="20"/>
              </w:rPr>
              <w:t>Avg R²</w:t>
            </w:r>
          </w:p>
        </w:tc>
        <w:tc>
          <w:tcPr>
            <w:tcW w:type="dxa" w:w="1080"/>
          </w:tcPr>
          <w:p>
            <w:r>
              <w:rPr>
                <w:b/>
                <w:sz w:val="20"/>
              </w:rPr>
              <w:t>Min RMSE</w:t>
            </w:r>
          </w:p>
        </w:tc>
        <w:tc>
          <w:tcPr>
            <w:tcW w:type="dxa" w:w="1080"/>
          </w:tcPr>
          <w:p>
            <w:r>
              <w:rPr>
                <w:b/>
                <w:sz w:val="20"/>
              </w:rPr>
              <w:t>Max RMSE</w:t>
            </w:r>
          </w:p>
        </w:tc>
      </w:tr>
      <w:tr>
        <w:tc>
          <w:tcPr>
            <w:tcW w:type="dxa" w:w="1080"/>
          </w:tcPr>
          <w:p>
            <w:r>
              <w:rPr>
                <w:sz w:val="20"/>
              </w:rPr>
              <w:t>Kriging</w:t>
            </w:r>
          </w:p>
        </w:tc>
        <w:tc>
          <w:tcPr>
            <w:tcW w:type="dxa" w:w="1080"/>
          </w:tcPr>
          <w:p>
            <w:r>
              <w:rPr>
                <w:sz w:val="20"/>
              </w:rPr>
              <w:t>**3.08**</w:t>
            </w:r>
          </w:p>
        </w:tc>
        <w:tc>
          <w:tcPr>
            <w:tcW w:type="dxa" w:w="1080"/>
          </w:tcPr>
          <w:p>
            <w:r>
              <w:rPr>
                <w:sz w:val="20"/>
              </w:rPr>
              <w:t>**2.50**</w:t>
            </w:r>
          </w:p>
        </w:tc>
        <w:tc>
          <w:tcPr>
            <w:tcW w:type="dxa" w:w="1080"/>
          </w:tcPr>
          <w:p>
            <w:r>
              <w:rPr>
                <w:sz w:val="20"/>
              </w:rPr>
              <w:t>0.62</w:t>
            </w:r>
          </w:p>
        </w:tc>
        <w:tc>
          <w:tcPr>
            <w:tcW w:type="dxa" w:w="1080"/>
          </w:tcPr>
          <w:p>
            <w:r>
              <w:rPr>
                <w:sz w:val="20"/>
              </w:rPr>
              <w:t>1.97</w:t>
            </w:r>
          </w:p>
        </w:tc>
        <w:tc>
          <w:tcPr>
            <w:tcW w:type="dxa" w:w="1080"/>
          </w:tcPr>
          <w:p>
            <w:r>
              <w:rPr>
                <w:sz w:val="20"/>
              </w:rPr>
              <w:t>**0.938**</w:t>
            </w:r>
          </w:p>
        </w:tc>
        <w:tc>
          <w:tcPr>
            <w:tcW w:type="dxa" w:w="1080"/>
          </w:tcPr>
          <w:p>
            <w:r>
              <w:rPr>
                <w:sz w:val="20"/>
              </w:rPr>
              <w:t>0.40</w:t>
            </w:r>
          </w:p>
        </w:tc>
        <w:tc>
          <w:tcPr>
            <w:tcW w:type="dxa" w:w="1080"/>
          </w:tcPr>
          <w:p>
            <w:r>
              <w:rPr>
                <w:sz w:val="20"/>
              </w:rPr>
              <w:t>6.97</w:t>
            </w:r>
          </w:p>
        </w:tc>
      </w:tr>
      <w:tr>
        <w:tc>
          <w:tcPr>
            <w:tcW w:type="dxa" w:w="1080"/>
          </w:tcPr>
          <w:p>
            <w:r>
              <w:rPr>
                <w:sz w:val="20"/>
              </w:rPr>
              <w:t>RBF</w:t>
            </w:r>
          </w:p>
        </w:tc>
        <w:tc>
          <w:tcPr>
            <w:tcW w:type="dxa" w:w="1080"/>
          </w:tcPr>
          <w:p>
            <w:r>
              <w:rPr>
                <w:sz w:val="20"/>
              </w:rPr>
              <w:t>3.33</w:t>
            </w:r>
          </w:p>
        </w:tc>
        <w:tc>
          <w:tcPr>
            <w:tcW w:type="dxa" w:w="1080"/>
          </w:tcPr>
          <w:p>
            <w:r>
              <w:rPr>
                <w:sz w:val="20"/>
              </w:rPr>
              <w:t>2.71</w:t>
            </w:r>
          </w:p>
        </w:tc>
        <w:tc>
          <w:tcPr>
            <w:tcW w:type="dxa" w:w="1080"/>
          </w:tcPr>
          <w:p>
            <w:r>
              <w:rPr>
                <w:sz w:val="20"/>
              </w:rPr>
              <w:t>-0.99</w:t>
            </w:r>
          </w:p>
        </w:tc>
        <w:tc>
          <w:tcPr>
            <w:tcW w:type="dxa" w:w="1080"/>
          </w:tcPr>
          <w:p>
            <w:r>
              <w:rPr>
                <w:sz w:val="20"/>
              </w:rPr>
              <w:t>2.17</w:t>
            </w:r>
          </w:p>
        </w:tc>
        <w:tc>
          <w:tcPr>
            <w:tcW w:type="dxa" w:w="1080"/>
          </w:tcPr>
          <w:p>
            <w:r>
              <w:rPr>
                <w:sz w:val="20"/>
              </w:rPr>
              <w:t>0.942</w:t>
            </w:r>
          </w:p>
        </w:tc>
        <w:tc>
          <w:tcPr>
            <w:tcW w:type="dxa" w:w="1080"/>
          </w:tcPr>
          <w:p>
            <w:r>
              <w:rPr>
                <w:sz w:val="20"/>
              </w:rPr>
              <w:t>0.08</w:t>
            </w:r>
          </w:p>
        </w:tc>
        <w:tc>
          <w:tcPr>
            <w:tcW w:type="dxa" w:w="1080"/>
          </w:tcPr>
          <w:p>
            <w:r>
              <w:rPr>
                <w:sz w:val="20"/>
              </w:rPr>
              <w:t>8.22</w:t>
            </w:r>
          </w:p>
        </w:tc>
      </w:tr>
      <w:tr>
        <w:tc>
          <w:tcPr>
            <w:tcW w:type="dxa" w:w="1080"/>
          </w:tcPr>
          <w:p>
            <w:r>
              <w:rPr>
                <w:sz w:val="20"/>
              </w:rPr>
              <w:t>EBK</w:t>
            </w:r>
          </w:p>
        </w:tc>
        <w:tc>
          <w:tcPr>
            <w:tcW w:type="dxa" w:w="1080"/>
          </w:tcPr>
          <w:p>
            <w:r>
              <w:rPr>
                <w:sz w:val="20"/>
              </w:rPr>
              <w:t>3.75</w:t>
            </w:r>
          </w:p>
        </w:tc>
        <w:tc>
          <w:tcPr>
            <w:tcW w:type="dxa" w:w="1080"/>
          </w:tcPr>
          <w:p>
            <w:r>
              <w:rPr>
                <w:sz w:val="20"/>
              </w:rPr>
              <w:t>3.14</w:t>
            </w:r>
          </w:p>
        </w:tc>
        <w:tc>
          <w:tcPr>
            <w:tcW w:type="dxa" w:w="1080"/>
          </w:tcPr>
          <w:p>
            <w:r>
              <w:rPr>
                <w:sz w:val="20"/>
              </w:rPr>
              <w:t>1.63</w:t>
            </w:r>
          </w:p>
        </w:tc>
        <w:tc>
          <w:tcPr>
            <w:tcW w:type="dxa" w:w="1080"/>
          </w:tcPr>
          <w:p>
            <w:r>
              <w:rPr>
                <w:sz w:val="20"/>
              </w:rPr>
              <w:t>1.65</w:t>
            </w:r>
          </w:p>
        </w:tc>
        <w:tc>
          <w:tcPr>
            <w:tcW w:type="dxa" w:w="1080"/>
          </w:tcPr>
          <w:p>
            <w:r>
              <w:rPr>
                <w:sz w:val="20"/>
              </w:rPr>
              <w:t>0.948</w:t>
            </w:r>
          </w:p>
        </w:tc>
        <w:tc>
          <w:tcPr>
            <w:tcW w:type="dxa" w:w="1080"/>
          </w:tcPr>
          <w:p>
            <w:r>
              <w:rPr>
                <w:sz w:val="20"/>
              </w:rPr>
              <w:t>0.63</w:t>
            </w:r>
          </w:p>
        </w:tc>
        <w:tc>
          <w:tcPr>
            <w:tcW w:type="dxa" w:w="1080"/>
          </w:tcPr>
          <w:p>
            <w:r>
              <w:rPr>
                <w:sz w:val="20"/>
              </w:rPr>
              <w:t>7.50</w:t>
            </w:r>
          </w:p>
        </w:tc>
      </w:tr>
      <w:tr>
        <w:tc>
          <w:tcPr>
            <w:tcW w:type="dxa" w:w="1080"/>
          </w:tcPr>
          <w:p>
            <w:r>
              <w:rPr>
                <w:sz w:val="20"/>
              </w:rPr>
              <w:t>IDW</w:t>
            </w:r>
          </w:p>
        </w:tc>
        <w:tc>
          <w:tcPr>
            <w:tcW w:type="dxa" w:w="1080"/>
          </w:tcPr>
          <w:p>
            <w:r>
              <w:rPr>
                <w:sz w:val="20"/>
              </w:rPr>
              <w:t>5.02</w:t>
            </w:r>
          </w:p>
        </w:tc>
        <w:tc>
          <w:tcPr>
            <w:tcW w:type="dxa" w:w="1080"/>
          </w:tcPr>
          <w:p>
            <w:r>
              <w:rPr>
                <w:sz w:val="20"/>
              </w:rPr>
              <w:t>3.97</w:t>
            </w:r>
          </w:p>
        </w:tc>
        <w:tc>
          <w:tcPr>
            <w:tcW w:type="dxa" w:w="1080"/>
          </w:tcPr>
          <w:p>
            <w:r>
              <w:rPr>
                <w:sz w:val="20"/>
              </w:rPr>
              <w:t>1.26</w:t>
            </w:r>
          </w:p>
        </w:tc>
        <w:tc>
          <w:tcPr>
            <w:tcW w:type="dxa" w:w="1080"/>
          </w:tcPr>
          <w:p>
            <w:r>
              <w:rPr>
                <w:sz w:val="20"/>
              </w:rPr>
              <w:t>2.42</w:t>
            </w:r>
          </w:p>
        </w:tc>
        <w:tc>
          <w:tcPr>
            <w:tcW w:type="dxa" w:w="1080"/>
          </w:tcPr>
          <w:p>
            <w:r>
              <w:rPr>
                <w:sz w:val="20"/>
              </w:rPr>
              <w:t>0.924</w:t>
            </w:r>
          </w:p>
        </w:tc>
        <w:tc>
          <w:tcPr>
            <w:tcW w:type="dxa" w:w="1080"/>
          </w:tcPr>
          <w:p>
            <w:r>
              <w:rPr>
                <w:sz w:val="20"/>
              </w:rPr>
              <w:t>0.17</w:t>
            </w:r>
          </w:p>
        </w:tc>
        <w:tc>
          <w:tcPr>
            <w:tcW w:type="dxa" w:w="1080"/>
          </w:tcPr>
          <w:p>
            <w:r>
              <w:rPr>
                <w:sz w:val="20"/>
              </w:rPr>
              <w:t>12.27</w:t>
            </w:r>
          </w:p>
        </w:tc>
      </w:tr>
      <w:tr>
        <w:tc>
          <w:tcPr>
            <w:tcW w:type="dxa" w:w="1080"/>
          </w:tcPr>
          <w:p>
            <w:r>
              <w:rPr>
                <w:sz w:val="20"/>
              </w:rPr>
              <w:t>GPI</w:t>
            </w:r>
          </w:p>
        </w:tc>
        <w:tc>
          <w:tcPr>
            <w:tcW w:type="dxa" w:w="1080"/>
          </w:tcPr>
          <w:p>
            <w:r>
              <w:rPr>
                <w:sz w:val="20"/>
              </w:rPr>
              <w:t>313.07</w:t>
            </w:r>
          </w:p>
        </w:tc>
        <w:tc>
          <w:tcPr>
            <w:tcW w:type="dxa" w:w="1080"/>
          </w:tcPr>
          <w:p>
            <w:r>
              <w:rPr>
                <w:sz w:val="20"/>
              </w:rPr>
              <w:t>43.95</w:t>
            </w:r>
          </w:p>
        </w:tc>
        <w:tc>
          <w:tcPr>
            <w:tcW w:type="dxa" w:w="1080"/>
          </w:tcPr>
          <w:p>
            <w:r>
              <w:rPr>
                <w:sz w:val="20"/>
              </w:rPr>
              <w:t>-28.01</w:t>
            </w:r>
          </w:p>
        </w:tc>
        <w:tc>
          <w:tcPr>
            <w:tcW w:type="dxa" w:w="1080"/>
          </w:tcPr>
          <w:p>
            <w:r>
              <w:rPr>
                <w:sz w:val="20"/>
              </w:rPr>
              <w:t>6.29</w:t>
            </w:r>
          </w:p>
        </w:tc>
        <w:tc>
          <w:tcPr>
            <w:tcW w:type="dxa" w:w="1080"/>
          </w:tcPr>
          <w:p>
            <w:r>
              <w:rPr>
                <w:sz w:val="20"/>
              </w:rPr>
              <w:t>0.442</w:t>
            </w:r>
          </w:p>
        </w:tc>
        <w:tc>
          <w:tcPr>
            <w:tcW w:type="dxa" w:w="1080"/>
          </w:tcPr>
          <w:p>
            <w:r>
              <w:rPr>
                <w:sz w:val="20"/>
              </w:rPr>
              <w:t>4.31</w:t>
            </w:r>
          </w:p>
        </w:tc>
        <w:tc>
          <w:tcPr>
            <w:tcW w:type="dxa" w:w="1080"/>
          </w:tcPr>
          <w:p>
            <w:r>
              <w:rPr>
                <w:sz w:val="20"/>
              </w:rPr>
              <w:t>2421.18</w:t>
            </w:r>
          </w:p>
        </w:tc>
      </w:tr>
      <w:tr>
        <w:tc>
          <w:tcPr>
            <w:tcW w:type="dxa" w:w="1080"/>
          </w:tcPr>
          <w:p>
            <w:r>
              <w:rPr>
                <w:sz w:val="20"/>
              </w:rPr>
              <w:t>LPI</w:t>
            </w:r>
          </w:p>
        </w:tc>
        <w:tc>
          <w:tcPr>
            <w:tcW w:type="dxa" w:w="1080"/>
          </w:tcPr>
          <w:p>
            <w:r>
              <w:rPr>
                <w:sz w:val="20"/>
              </w:rPr>
              <w:t>286.49</w:t>
            </w:r>
          </w:p>
        </w:tc>
        <w:tc>
          <w:tcPr>
            <w:tcW w:type="dxa" w:w="1080"/>
          </w:tcPr>
          <w:p>
            <w:r>
              <w:rPr>
                <w:sz w:val="20"/>
              </w:rPr>
              <w:t>31.65</w:t>
            </w:r>
          </w:p>
        </w:tc>
        <w:tc>
          <w:tcPr>
            <w:tcW w:type="dxa" w:w="1080"/>
          </w:tcPr>
          <w:p>
            <w:r>
              <w:rPr>
                <w:sz w:val="20"/>
              </w:rPr>
              <w:t>28.20</w:t>
            </w:r>
          </w:p>
        </w:tc>
        <w:tc>
          <w:tcPr>
            <w:tcW w:type="dxa" w:w="1080"/>
          </w:tcPr>
          <w:p>
            <w:r>
              <w:rPr>
                <w:sz w:val="20"/>
              </w:rPr>
              <w:t>6.29</w:t>
            </w:r>
          </w:p>
        </w:tc>
        <w:tc>
          <w:tcPr>
            <w:tcW w:type="dxa" w:w="1080"/>
          </w:tcPr>
          <w:p>
            <w:r>
              <w:rPr>
                <w:sz w:val="20"/>
              </w:rPr>
              <w:t>0.548</w:t>
            </w:r>
          </w:p>
        </w:tc>
        <w:tc>
          <w:tcPr>
            <w:tcW w:type="dxa" w:w="1080"/>
          </w:tcPr>
          <w:p>
            <w:r>
              <w:rPr>
                <w:sz w:val="20"/>
              </w:rPr>
              <w:t>0.58</w:t>
            </w:r>
          </w:p>
        </w:tc>
        <w:tc>
          <w:tcPr>
            <w:tcW w:type="dxa" w:w="1080"/>
          </w:tcPr>
          <w:p>
            <w:r>
              <w:rPr>
                <w:sz w:val="20"/>
              </w:rPr>
              <w:t>1815.81</w:t>
            </w:r>
          </w:p>
        </w:tc>
      </w:tr>
    </w:tbl>
    <w:p/>
    <w:p>
      <w:pPr/>
      <w:r>
        <w:t>Key observations:</w:t>
      </w:r>
    </w:p>
    <w:p>
      <w:pPr/>
      <w:r>
        <w:t>1. Ordinary Kriging achieves the best overall performance with the lowest average RMSE (3.08 Wh/m²) and MAE (2.50 Wh/m²).</w:t>
      </w:r>
    </w:p>
    <w:p>
      <w:pPr/>
      <w:r>
        <w:t>2. RBF performs second best with an average RMSE of 3.33 Wh/m².</w:t>
      </w:r>
    </w:p>
    <w:p>
      <w:pPr/>
      <w:r>
        <w:t>3. EBK performs third with an average RMSE of 3.75 Wh/m².</w:t>
      </w:r>
    </w:p>
    <w:p>
      <w:pPr/>
      <w:r>
        <w:t>4. IDW performs fourth with an average RMSE of 5.02 Wh/m².</w:t>
      </w:r>
    </w:p>
    <w:p>
      <w:pPr/>
      <w:r>
        <w:t>5. GPI and LPI perform very poorly, with average RMSE values of 313 Wh/m² and 286 Wh/m², respectively.</w:t>
      </w:r>
    </w:p>
    <w:p>
      <w:pPr>
        <w:pStyle w:val="Heading4"/>
      </w:pPr>
      <w:r>
        <w:t>4.3.2 Cross-Validation Regression Analysis</w:t>
      </w:r>
    </w:p>
    <w:p>
      <w:pPr/>
      <w:r>
        <w:t>Table 4.2: Cross-validation regression parameters (predicted = slope × observed + intercept) for Kriging and EBK.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Month</w:t>
            </w:r>
          </w:p>
        </w:tc>
        <w:tc>
          <w:tcPr>
            <w:tcW w:type="dxa" w:w="1728"/>
          </w:tcPr>
          <w:p>
            <w:r>
              <w:rPr>
                <w:b/>
                <w:sz w:val="20"/>
              </w:rPr>
              <w:t>Kriging Slope</w:t>
            </w:r>
          </w:p>
        </w:tc>
        <w:tc>
          <w:tcPr>
            <w:tcW w:type="dxa" w:w="1728"/>
          </w:tcPr>
          <w:p>
            <w:r>
              <w:rPr>
                <w:b/>
                <w:sz w:val="20"/>
              </w:rPr>
              <w:t>Kriging Intercept</w:t>
            </w:r>
          </w:p>
        </w:tc>
        <w:tc>
          <w:tcPr>
            <w:tcW w:type="dxa" w:w="1728"/>
          </w:tcPr>
          <w:p>
            <w:r>
              <w:rPr>
                <w:b/>
                <w:sz w:val="20"/>
              </w:rPr>
              <w:t>EBK Slope</w:t>
            </w:r>
          </w:p>
        </w:tc>
        <w:tc>
          <w:tcPr>
            <w:tcW w:type="dxa" w:w="1728"/>
          </w:tcPr>
          <w:p>
            <w:r>
              <w:rPr>
                <w:b/>
                <w:sz w:val="20"/>
              </w:rPr>
              <w:t>EBK Intercept</w:t>
            </w:r>
          </w:p>
        </w:tc>
      </w:tr>
      <w:tr>
        <w:tc>
          <w:tcPr>
            <w:tcW w:type="dxa" w:w="1728"/>
          </w:tcPr>
          <w:p>
            <w:r>
              <w:rPr>
                <w:sz w:val="20"/>
              </w:rPr>
              <w:t>Jan</w:t>
            </w:r>
          </w:p>
        </w:tc>
        <w:tc>
          <w:tcPr>
            <w:tcW w:type="dxa" w:w="1728"/>
          </w:tcPr>
          <w:p>
            <w:r>
              <w:rPr>
                <w:sz w:val="20"/>
              </w:rPr>
              <w:t>0.630</w:t>
            </w:r>
          </w:p>
        </w:tc>
        <w:tc>
          <w:tcPr>
            <w:tcW w:type="dxa" w:w="1728"/>
          </w:tcPr>
          <w:p>
            <w:r>
              <w:rPr>
                <w:sz w:val="20"/>
              </w:rPr>
              <w:t>89.13</w:t>
            </w:r>
          </w:p>
        </w:tc>
        <w:tc>
          <w:tcPr>
            <w:tcW w:type="dxa" w:w="1728"/>
          </w:tcPr>
          <w:p>
            <w:r>
              <w:rPr>
                <w:sz w:val="20"/>
              </w:rPr>
              <w:t>0.797</w:t>
            </w:r>
          </w:p>
        </w:tc>
        <w:tc>
          <w:tcPr>
            <w:tcW w:type="dxa" w:w="1728"/>
          </w:tcPr>
          <w:p>
            <w:r>
              <w:rPr>
                <w:sz w:val="20"/>
              </w:rPr>
              <w:t>48.63</w:t>
            </w:r>
          </w:p>
        </w:tc>
      </w:tr>
      <w:tr>
        <w:tc>
          <w:tcPr>
            <w:tcW w:type="dxa" w:w="1728"/>
          </w:tcPr>
          <w:p>
            <w:r>
              <w:rPr>
                <w:sz w:val="20"/>
              </w:rPr>
              <w:t>Feb</w:t>
            </w:r>
          </w:p>
        </w:tc>
        <w:tc>
          <w:tcPr>
            <w:tcW w:type="dxa" w:w="1728"/>
          </w:tcPr>
          <w:p>
            <w:r>
              <w:rPr>
                <w:sz w:val="20"/>
              </w:rPr>
              <w:t>0.649</w:t>
            </w:r>
          </w:p>
        </w:tc>
        <w:tc>
          <w:tcPr>
            <w:tcW w:type="dxa" w:w="1728"/>
          </w:tcPr>
          <w:p>
            <w:r>
              <w:rPr>
                <w:sz w:val="20"/>
              </w:rPr>
              <w:t>91.23</w:t>
            </w:r>
          </w:p>
        </w:tc>
        <w:tc>
          <w:tcPr>
            <w:tcW w:type="dxa" w:w="1728"/>
          </w:tcPr>
          <w:p>
            <w:r>
              <w:rPr>
                <w:sz w:val="20"/>
              </w:rPr>
              <w:t>0.831</w:t>
            </w:r>
          </w:p>
        </w:tc>
        <w:tc>
          <w:tcPr>
            <w:tcW w:type="dxa" w:w="1728"/>
          </w:tcPr>
          <w:p>
            <w:r>
              <w:rPr>
                <w:sz w:val="20"/>
              </w:rPr>
              <w:t>43.89</w:t>
            </w:r>
          </w:p>
        </w:tc>
      </w:tr>
      <w:tr>
        <w:tc>
          <w:tcPr>
            <w:tcW w:type="dxa" w:w="1728"/>
          </w:tcPr>
          <w:p>
            <w:r>
              <w:rPr>
                <w:sz w:val="20"/>
              </w:rPr>
              <w:t>Mar</w:t>
            </w:r>
          </w:p>
        </w:tc>
        <w:tc>
          <w:tcPr>
            <w:tcW w:type="dxa" w:w="1728"/>
          </w:tcPr>
          <w:p>
            <w:r>
              <w:rPr>
                <w:sz w:val="20"/>
              </w:rPr>
              <w:t>0.833</w:t>
            </w:r>
          </w:p>
        </w:tc>
        <w:tc>
          <w:tcPr>
            <w:tcW w:type="dxa" w:w="1728"/>
          </w:tcPr>
          <w:p>
            <w:r>
              <w:rPr>
                <w:sz w:val="20"/>
              </w:rPr>
              <w:t>45.35</w:t>
            </w:r>
          </w:p>
        </w:tc>
        <w:tc>
          <w:tcPr>
            <w:tcW w:type="dxa" w:w="1728"/>
          </w:tcPr>
          <w:p>
            <w:r>
              <w:rPr>
                <w:sz w:val="20"/>
              </w:rPr>
              <w:t>0.883</w:t>
            </w:r>
          </w:p>
        </w:tc>
        <w:tc>
          <w:tcPr>
            <w:tcW w:type="dxa" w:w="1728"/>
          </w:tcPr>
          <w:p>
            <w:r>
              <w:rPr>
                <w:sz w:val="20"/>
              </w:rPr>
              <w:t>32.57</w:t>
            </w:r>
          </w:p>
        </w:tc>
      </w:tr>
      <w:tr>
        <w:tc>
          <w:tcPr>
            <w:tcW w:type="dxa" w:w="1728"/>
          </w:tcPr>
          <w:p>
            <w:r>
              <w:rPr>
                <w:sz w:val="20"/>
              </w:rPr>
              <w:t>Apr</w:t>
            </w:r>
          </w:p>
        </w:tc>
        <w:tc>
          <w:tcPr>
            <w:tcW w:type="dxa" w:w="1728"/>
          </w:tcPr>
          <w:p>
            <w:r>
              <w:rPr>
                <w:sz w:val="20"/>
              </w:rPr>
              <w:t>0.494</w:t>
            </w:r>
          </w:p>
        </w:tc>
        <w:tc>
          <w:tcPr>
            <w:tcW w:type="dxa" w:w="1728"/>
          </w:tcPr>
          <w:p>
            <w:r>
              <w:rPr>
                <w:sz w:val="20"/>
              </w:rPr>
              <w:t>133.51</w:t>
            </w:r>
          </w:p>
        </w:tc>
        <w:tc>
          <w:tcPr>
            <w:tcW w:type="dxa" w:w="1728"/>
          </w:tcPr>
          <w:p>
            <w:r>
              <w:rPr>
                <w:sz w:val="20"/>
              </w:rPr>
              <w:t>0.495</w:t>
            </w:r>
          </w:p>
        </w:tc>
        <w:tc>
          <w:tcPr>
            <w:tcW w:type="dxa" w:w="1728"/>
          </w:tcPr>
          <w:p>
            <w:r>
              <w:rPr>
                <w:sz w:val="20"/>
              </w:rPr>
              <w:t>133.78</w:t>
            </w:r>
          </w:p>
        </w:tc>
      </w:tr>
      <w:tr>
        <w:tc>
          <w:tcPr>
            <w:tcW w:type="dxa" w:w="1728"/>
          </w:tcPr>
          <w:p>
            <w:r>
              <w:rPr>
                <w:sz w:val="20"/>
              </w:rPr>
              <w:t>May</w:t>
            </w:r>
          </w:p>
        </w:tc>
        <w:tc>
          <w:tcPr>
            <w:tcW w:type="dxa" w:w="1728"/>
          </w:tcPr>
          <w:p>
            <w:r>
              <w:rPr>
                <w:sz w:val="20"/>
              </w:rPr>
              <w:t>0.496</w:t>
            </w:r>
          </w:p>
        </w:tc>
        <w:tc>
          <w:tcPr>
            <w:tcW w:type="dxa" w:w="1728"/>
          </w:tcPr>
          <w:p>
            <w:r>
              <w:rPr>
                <w:sz w:val="20"/>
              </w:rPr>
              <w:t>120.26</w:t>
            </w:r>
          </w:p>
        </w:tc>
        <w:tc>
          <w:tcPr>
            <w:tcW w:type="dxa" w:w="1728"/>
          </w:tcPr>
          <w:p>
            <w:r>
              <w:rPr>
                <w:sz w:val="20"/>
              </w:rPr>
              <w:t>0.492</w:t>
            </w:r>
          </w:p>
        </w:tc>
        <w:tc>
          <w:tcPr>
            <w:tcW w:type="dxa" w:w="1728"/>
          </w:tcPr>
          <w:p>
            <w:r>
              <w:rPr>
                <w:sz w:val="20"/>
              </w:rPr>
              <w:t>119.37</w:t>
            </w:r>
          </w:p>
        </w:tc>
      </w:tr>
      <w:tr>
        <w:tc>
          <w:tcPr>
            <w:tcW w:type="dxa" w:w="1728"/>
          </w:tcPr>
          <w:p>
            <w:r>
              <w:rPr>
                <w:sz w:val="20"/>
              </w:rPr>
              <w:t>Jun</w:t>
            </w:r>
          </w:p>
        </w:tc>
        <w:tc>
          <w:tcPr>
            <w:tcW w:type="dxa" w:w="1728"/>
          </w:tcPr>
          <w:p>
            <w:r>
              <w:rPr>
                <w:sz w:val="20"/>
              </w:rPr>
              <w:t>0.497</w:t>
            </w:r>
          </w:p>
        </w:tc>
        <w:tc>
          <w:tcPr>
            <w:tcW w:type="dxa" w:w="1728"/>
          </w:tcPr>
          <w:p>
            <w:r>
              <w:rPr>
                <w:sz w:val="20"/>
              </w:rPr>
              <w:t>108.56</w:t>
            </w:r>
          </w:p>
        </w:tc>
        <w:tc>
          <w:tcPr>
            <w:tcW w:type="dxa" w:w="1728"/>
          </w:tcPr>
          <w:p>
            <w:r>
              <w:rPr>
                <w:sz w:val="20"/>
              </w:rPr>
              <w:t>0.487</w:t>
            </w:r>
          </w:p>
        </w:tc>
        <w:tc>
          <w:tcPr>
            <w:tcW w:type="dxa" w:w="1728"/>
          </w:tcPr>
          <w:p>
            <w:r>
              <w:rPr>
                <w:sz w:val="20"/>
              </w:rPr>
              <w:t>106.29</w:t>
            </w:r>
          </w:p>
        </w:tc>
      </w:tr>
      <w:tr>
        <w:tc>
          <w:tcPr>
            <w:tcW w:type="dxa" w:w="1728"/>
          </w:tcPr>
          <w:p>
            <w:r>
              <w:rPr>
                <w:sz w:val="20"/>
              </w:rPr>
              <w:t>Jul</w:t>
            </w:r>
          </w:p>
        </w:tc>
        <w:tc>
          <w:tcPr>
            <w:tcW w:type="dxa" w:w="1728"/>
          </w:tcPr>
          <w:p>
            <w:r>
              <w:rPr>
                <w:sz w:val="20"/>
              </w:rPr>
              <w:t>0.492</w:t>
            </w:r>
          </w:p>
        </w:tc>
        <w:tc>
          <w:tcPr>
            <w:tcW w:type="dxa" w:w="1728"/>
          </w:tcPr>
          <w:p>
            <w:r>
              <w:rPr>
                <w:sz w:val="20"/>
              </w:rPr>
              <w:t>99.06</w:t>
            </w:r>
          </w:p>
        </w:tc>
        <w:tc>
          <w:tcPr>
            <w:tcW w:type="dxa" w:w="1728"/>
          </w:tcPr>
          <w:p>
            <w:r>
              <w:rPr>
                <w:sz w:val="20"/>
              </w:rPr>
              <w:t>0.484</w:t>
            </w:r>
          </w:p>
        </w:tc>
        <w:tc>
          <w:tcPr>
            <w:tcW w:type="dxa" w:w="1728"/>
          </w:tcPr>
          <w:p>
            <w:r>
              <w:rPr>
                <w:sz w:val="20"/>
              </w:rPr>
              <w:t>97.60</w:t>
            </w:r>
          </w:p>
        </w:tc>
      </w:tr>
      <w:tr>
        <w:tc>
          <w:tcPr>
            <w:tcW w:type="dxa" w:w="1728"/>
          </w:tcPr>
          <w:p>
            <w:r>
              <w:rPr>
                <w:sz w:val="20"/>
              </w:rPr>
              <w:t>Aug</w:t>
            </w:r>
          </w:p>
        </w:tc>
        <w:tc>
          <w:tcPr>
            <w:tcW w:type="dxa" w:w="1728"/>
          </w:tcPr>
          <w:p>
            <w:r>
              <w:rPr>
                <w:sz w:val="20"/>
              </w:rPr>
              <w:t>0.503</w:t>
            </w:r>
          </w:p>
        </w:tc>
        <w:tc>
          <w:tcPr>
            <w:tcW w:type="dxa" w:w="1728"/>
          </w:tcPr>
          <w:p>
            <w:r>
              <w:rPr>
                <w:sz w:val="20"/>
              </w:rPr>
              <w:t>95.97</w:t>
            </w:r>
          </w:p>
        </w:tc>
        <w:tc>
          <w:tcPr>
            <w:tcW w:type="dxa" w:w="1728"/>
          </w:tcPr>
          <w:p>
            <w:r>
              <w:rPr>
                <w:sz w:val="20"/>
              </w:rPr>
              <w:t>0.498</w:t>
            </w:r>
          </w:p>
        </w:tc>
        <w:tc>
          <w:tcPr>
            <w:tcW w:type="dxa" w:w="1728"/>
          </w:tcPr>
          <w:p>
            <w:r>
              <w:rPr>
                <w:sz w:val="20"/>
              </w:rPr>
              <w:t>94.97</w:t>
            </w:r>
          </w:p>
        </w:tc>
      </w:tr>
      <w:tr>
        <w:tc>
          <w:tcPr>
            <w:tcW w:type="dxa" w:w="1728"/>
          </w:tcPr>
          <w:p>
            <w:r>
              <w:rPr>
                <w:sz w:val="20"/>
              </w:rPr>
              <w:t>Sep</w:t>
            </w:r>
          </w:p>
        </w:tc>
        <w:tc>
          <w:tcPr>
            <w:tcW w:type="dxa" w:w="1728"/>
          </w:tcPr>
          <w:p>
            <w:r>
              <w:rPr>
                <w:sz w:val="20"/>
              </w:rPr>
              <w:t>0.495</w:t>
            </w:r>
          </w:p>
        </w:tc>
        <w:tc>
          <w:tcPr>
            <w:tcW w:type="dxa" w:w="1728"/>
          </w:tcPr>
          <w:p>
            <w:r>
              <w:rPr>
                <w:sz w:val="20"/>
              </w:rPr>
              <w:t>107.42</w:t>
            </w:r>
          </w:p>
        </w:tc>
        <w:tc>
          <w:tcPr>
            <w:tcW w:type="dxa" w:w="1728"/>
          </w:tcPr>
          <w:p>
            <w:r>
              <w:rPr>
                <w:sz w:val="20"/>
              </w:rPr>
              <w:t>0.491</w:t>
            </w:r>
          </w:p>
        </w:tc>
        <w:tc>
          <w:tcPr>
            <w:tcW w:type="dxa" w:w="1728"/>
          </w:tcPr>
          <w:p>
            <w:r>
              <w:rPr>
                <w:sz w:val="20"/>
              </w:rPr>
              <w:t>106.70</w:t>
            </w:r>
          </w:p>
        </w:tc>
      </w:tr>
      <w:tr>
        <w:tc>
          <w:tcPr>
            <w:tcW w:type="dxa" w:w="1728"/>
          </w:tcPr>
          <w:p>
            <w:r>
              <w:rPr>
                <w:sz w:val="20"/>
              </w:rPr>
              <w:t>Oct</w:t>
            </w:r>
          </w:p>
        </w:tc>
        <w:tc>
          <w:tcPr>
            <w:tcW w:type="dxa" w:w="1728"/>
          </w:tcPr>
          <w:p>
            <w:r>
              <w:rPr>
                <w:sz w:val="20"/>
              </w:rPr>
              <w:t>0.502</w:t>
            </w:r>
          </w:p>
        </w:tc>
        <w:tc>
          <w:tcPr>
            <w:tcW w:type="dxa" w:w="1728"/>
          </w:tcPr>
          <w:p>
            <w:r>
              <w:rPr>
                <w:sz w:val="20"/>
              </w:rPr>
              <w:t>115.13</w:t>
            </w:r>
          </w:p>
        </w:tc>
        <w:tc>
          <w:tcPr>
            <w:tcW w:type="dxa" w:w="1728"/>
          </w:tcPr>
          <w:p>
            <w:r>
              <w:rPr>
                <w:sz w:val="20"/>
              </w:rPr>
              <w:t>0.499</w:t>
            </w:r>
          </w:p>
        </w:tc>
        <w:tc>
          <w:tcPr>
            <w:tcW w:type="dxa" w:w="1728"/>
          </w:tcPr>
          <w:p>
            <w:r>
              <w:rPr>
                <w:sz w:val="20"/>
              </w:rPr>
              <w:t>114.47</w:t>
            </w:r>
          </w:p>
        </w:tc>
      </w:tr>
      <w:tr>
        <w:tc>
          <w:tcPr>
            <w:tcW w:type="dxa" w:w="1728"/>
          </w:tcPr>
          <w:p>
            <w:r>
              <w:rPr>
                <w:sz w:val="20"/>
              </w:rPr>
              <w:t>Nov</w:t>
            </w:r>
          </w:p>
        </w:tc>
        <w:tc>
          <w:tcPr>
            <w:tcW w:type="dxa" w:w="1728"/>
          </w:tcPr>
          <w:p>
            <w:r>
              <w:rPr>
                <w:sz w:val="20"/>
              </w:rPr>
              <w:t>0.507</w:t>
            </w:r>
          </w:p>
        </w:tc>
        <w:tc>
          <w:tcPr>
            <w:tcW w:type="dxa" w:w="1728"/>
          </w:tcPr>
          <w:p>
            <w:r>
              <w:rPr>
                <w:sz w:val="20"/>
              </w:rPr>
              <w:t>114.97</w:t>
            </w:r>
          </w:p>
        </w:tc>
        <w:tc>
          <w:tcPr>
            <w:tcW w:type="dxa" w:w="1728"/>
          </w:tcPr>
          <w:p>
            <w:r>
              <w:rPr>
                <w:sz w:val="20"/>
              </w:rPr>
              <w:t>0.505</w:t>
            </w:r>
          </w:p>
        </w:tc>
        <w:tc>
          <w:tcPr>
            <w:tcW w:type="dxa" w:w="1728"/>
          </w:tcPr>
          <w:p>
            <w:r>
              <w:rPr>
                <w:sz w:val="20"/>
              </w:rPr>
              <w:t>114.37</w:t>
            </w:r>
          </w:p>
        </w:tc>
      </w:tr>
      <w:tr>
        <w:tc>
          <w:tcPr>
            <w:tcW w:type="dxa" w:w="1728"/>
          </w:tcPr>
          <w:p>
            <w:r>
              <w:rPr>
                <w:sz w:val="20"/>
              </w:rPr>
              <w:t>Dec</w:t>
            </w:r>
          </w:p>
        </w:tc>
        <w:tc>
          <w:tcPr>
            <w:tcW w:type="dxa" w:w="1728"/>
          </w:tcPr>
          <w:p>
            <w:r>
              <w:rPr>
                <w:sz w:val="20"/>
              </w:rPr>
              <w:t>0.499</w:t>
            </w:r>
          </w:p>
        </w:tc>
        <w:tc>
          <w:tcPr>
            <w:tcW w:type="dxa" w:w="1728"/>
          </w:tcPr>
          <w:p>
            <w:r>
              <w:rPr>
                <w:sz w:val="20"/>
              </w:rPr>
              <w:t>115.91</w:t>
            </w:r>
          </w:p>
        </w:tc>
        <w:tc>
          <w:tcPr>
            <w:tcW w:type="dxa" w:w="1728"/>
          </w:tcPr>
          <w:p>
            <w:r>
              <w:rPr>
                <w:sz w:val="20"/>
              </w:rPr>
              <w:t>0.503</w:t>
            </w:r>
          </w:p>
        </w:tc>
        <w:tc>
          <w:tcPr>
            <w:tcW w:type="dxa" w:w="1728"/>
          </w:tcPr>
          <w:p>
            <w:r>
              <w:rPr>
                <w:sz w:val="20"/>
              </w:rPr>
              <w:t>116.88</w:t>
            </w:r>
          </w:p>
        </w:tc>
      </w:tr>
    </w:tbl>
    <w:p/>
    <w:p>
      <w:pPr/>
      <w:r>
        <w:t>Key observations:</w:t>
      </w:r>
    </w:p>
    <w:p>
      <w:pPr/>
      <w:r>
        <w:t>1. All methods produce slopes significantly below 1.0, indicating that predictions tend to underestimate SIS variability.</w:t>
      </w:r>
    </w:p>
    <w:p>
      <w:pPr/>
      <w:r>
        <w:t>2. Slopes are highest for January–March (0.63–0.88), suggesting better prediction during the dry season.</w:t>
      </w:r>
    </w:p>
    <w:p>
      <w:pPr/>
      <w:r>
        <w:t>3. During the monsoon months (April–September), slopes drop to approximately 0.49–0.50, indicating that methods capture only about half of the observed variability.</w:t>
      </w:r>
    </w:p>
    <w:p>
      <w:pPr>
        <w:pStyle w:val="Heading3"/>
      </w:pPr>
      <w:r>
        <w:t>4.4 Detailed Monthly Analysis</w:t>
      </w:r>
    </w:p>
    <w:p>
      <w:pPr>
        <w:pStyle w:val="Heading4"/>
      </w:pPr>
      <w:r>
        <w:t>4.4.1 January</w:t>
      </w:r>
    </w:p>
    <w:p>
      <w:pPr/>
      <w:r>
        <w:t>January represents the peak of the dry season with clear skies across most of the study area.</w:t>
      </w:r>
    </w:p>
    <w:p>
      <w:pPr/>
      <w:r>
        <w:t>Table 4.3: Cross-validation metrics for January.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6.49</w:t>
            </w:r>
          </w:p>
        </w:tc>
        <w:tc>
          <w:tcPr>
            <w:tcW w:type="dxa" w:w="1440"/>
          </w:tcPr>
          <w:p>
            <w:r>
              <w:rPr>
                <w:sz w:val="20"/>
              </w:rPr>
              <w:t>3.83</w:t>
            </w:r>
          </w:p>
        </w:tc>
        <w:tc>
          <w:tcPr>
            <w:tcW w:type="dxa" w:w="1440"/>
          </w:tcPr>
          <w:p>
            <w:r>
              <w:rPr>
                <w:sz w:val="20"/>
              </w:rPr>
              <w:t>-0.40</w:t>
            </w:r>
          </w:p>
        </w:tc>
        <w:tc>
          <w:tcPr>
            <w:tcW w:type="dxa" w:w="1440"/>
          </w:tcPr>
          <w:p>
            <w:r>
              <w:rPr>
                <w:sz w:val="20"/>
              </w:rPr>
              <w:t>2.41</w:t>
            </w:r>
          </w:p>
        </w:tc>
        <w:tc>
          <w:tcPr>
            <w:tcW w:type="dxa" w:w="1440"/>
          </w:tcPr>
          <w:p>
            <w:r>
              <w:rPr>
                <w:sz w:val="20"/>
              </w:rPr>
              <w:t>0.743</w:t>
            </w:r>
          </w:p>
        </w:tc>
      </w:tr>
      <w:tr>
        <w:tc>
          <w:tcPr>
            <w:tcW w:type="dxa" w:w="1440"/>
          </w:tcPr>
          <w:p>
            <w:r>
              <w:rPr>
                <w:sz w:val="20"/>
              </w:rPr>
              <w:t>RBF</w:t>
            </w:r>
          </w:p>
        </w:tc>
        <w:tc>
          <w:tcPr>
            <w:tcW w:type="dxa" w:w="1440"/>
          </w:tcPr>
          <w:p>
            <w:r>
              <w:rPr>
                <w:sz w:val="20"/>
              </w:rPr>
              <w:t>6.01</w:t>
            </w:r>
          </w:p>
        </w:tc>
        <w:tc>
          <w:tcPr>
            <w:tcW w:type="dxa" w:w="1440"/>
          </w:tcPr>
          <w:p>
            <w:r>
              <w:rPr>
                <w:sz w:val="20"/>
              </w:rPr>
              <w:t>3.76</w:t>
            </w:r>
          </w:p>
        </w:tc>
        <w:tc>
          <w:tcPr>
            <w:tcW w:type="dxa" w:w="1440"/>
          </w:tcPr>
          <w:p>
            <w:r>
              <w:rPr>
                <w:sz w:val="20"/>
              </w:rPr>
              <w:t>-0.55</w:t>
            </w:r>
          </w:p>
        </w:tc>
        <w:tc>
          <w:tcPr>
            <w:tcW w:type="dxa" w:w="1440"/>
          </w:tcPr>
          <w:p>
            <w:r>
              <w:rPr>
                <w:sz w:val="20"/>
              </w:rPr>
              <w:t>2.17</w:t>
            </w:r>
          </w:p>
        </w:tc>
        <w:tc>
          <w:tcPr>
            <w:tcW w:type="dxa" w:w="1440"/>
          </w:tcPr>
          <w:p>
            <w:r>
              <w:rPr>
                <w:sz w:val="20"/>
              </w:rPr>
              <w:t>0.780</w:t>
            </w:r>
          </w:p>
        </w:tc>
      </w:tr>
      <w:tr>
        <w:tc>
          <w:tcPr>
            <w:tcW w:type="dxa" w:w="1440"/>
          </w:tcPr>
          <w:p>
            <w:r>
              <w:rPr>
                <w:sz w:val="20"/>
              </w:rPr>
              <w:t>EBK</w:t>
            </w:r>
          </w:p>
        </w:tc>
        <w:tc>
          <w:tcPr>
            <w:tcW w:type="dxa" w:w="1440"/>
          </w:tcPr>
          <w:p>
            <w:r>
              <w:rPr>
                <w:sz w:val="20"/>
              </w:rPr>
              <w:t>5.55</w:t>
            </w:r>
          </w:p>
        </w:tc>
        <w:tc>
          <w:tcPr>
            <w:tcW w:type="dxa" w:w="1440"/>
          </w:tcPr>
          <w:p>
            <w:r>
              <w:rPr>
                <w:sz w:val="20"/>
              </w:rPr>
              <w:t>3.29</w:t>
            </w:r>
          </w:p>
        </w:tc>
        <w:tc>
          <w:tcPr>
            <w:tcW w:type="dxa" w:w="1440"/>
          </w:tcPr>
          <w:p>
            <w:r>
              <w:rPr>
                <w:sz w:val="20"/>
              </w:rPr>
              <w:t>0.05</w:t>
            </w:r>
          </w:p>
        </w:tc>
        <w:tc>
          <w:tcPr>
            <w:tcW w:type="dxa" w:w="1440"/>
          </w:tcPr>
          <w:p>
            <w:r>
              <w:rPr>
                <w:sz w:val="20"/>
              </w:rPr>
              <w:t>1.65</w:t>
            </w:r>
          </w:p>
        </w:tc>
        <w:tc>
          <w:tcPr>
            <w:tcW w:type="dxa" w:w="1440"/>
          </w:tcPr>
          <w:p>
            <w:r>
              <w:rPr>
                <w:sz w:val="20"/>
              </w:rPr>
              <w:t>0.813</w:t>
            </w:r>
          </w:p>
        </w:tc>
      </w:tr>
      <w:tr>
        <w:tc>
          <w:tcPr>
            <w:tcW w:type="dxa" w:w="1440"/>
          </w:tcPr>
          <w:p>
            <w:r>
              <w:rPr>
                <w:sz w:val="20"/>
              </w:rPr>
              <w:t>IDW</w:t>
            </w:r>
          </w:p>
        </w:tc>
        <w:tc>
          <w:tcPr>
            <w:tcW w:type="dxa" w:w="1440"/>
          </w:tcPr>
          <w:p>
            <w:r>
              <w:rPr>
                <w:sz w:val="20"/>
              </w:rPr>
              <w:t>6.83</w:t>
            </w:r>
          </w:p>
        </w:tc>
        <w:tc>
          <w:tcPr>
            <w:tcW w:type="dxa" w:w="1440"/>
          </w:tcPr>
          <w:p>
            <w:r>
              <w:rPr>
                <w:sz w:val="20"/>
              </w:rPr>
              <w:t>4.47</w:t>
            </w:r>
          </w:p>
        </w:tc>
        <w:tc>
          <w:tcPr>
            <w:tcW w:type="dxa" w:w="1440"/>
          </w:tcPr>
          <w:p>
            <w:r>
              <w:rPr>
                <w:sz w:val="20"/>
              </w:rPr>
              <w:t>-1.29</w:t>
            </w:r>
          </w:p>
        </w:tc>
        <w:tc>
          <w:tcPr>
            <w:tcW w:type="dxa" w:w="1440"/>
          </w:tcPr>
          <w:p>
            <w:r>
              <w:rPr>
                <w:sz w:val="20"/>
              </w:rPr>
              <w:t>2.57</w:t>
            </w:r>
          </w:p>
        </w:tc>
        <w:tc>
          <w:tcPr>
            <w:tcW w:type="dxa" w:w="1440"/>
          </w:tcPr>
          <w:p>
            <w:r>
              <w:rPr>
                <w:sz w:val="20"/>
              </w:rPr>
              <w:t>0.716</w:t>
            </w:r>
          </w:p>
        </w:tc>
      </w:tr>
    </w:tbl>
    <w:p/>
    <w:p>
      <w:pPr/>
      <w:r>
        <w:t>EBK performs best in January (RMSE = 5.55 Wh/m²), likely due to the log-normal transformation which better handles the slightly skewed distribution of SIS values during the dusty dry season.</w:t>
      </w:r>
    </w:p>
    <w:p>
      <w:pPr>
        <w:pStyle w:val="Heading4"/>
      </w:pPr>
      <w:r>
        <w:t>4.4.2 February</w:t>
      </w:r>
    </w:p>
    <w:p>
      <w:pPr/>
      <w:r>
        <w:t>February continues the dry season pattern.</w:t>
      </w:r>
    </w:p>
    <w:p>
      <w:pPr/>
      <w:r>
        <w:t>Table 4.4: Cross-validation metrics for February.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5.71</w:t>
            </w:r>
          </w:p>
        </w:tc>
        <w:tc>
          <w:tcPr>
            <w:tcW w:type="dxa" w:w="1440"/>
          </w:tcPr>
          <w:p>
            <w:r>
              <w:rPr>
                <w:sz w:val="20"/>
              </w:rPr>
              <w:t>3.87</w:t>
            </w:r>
          </w:p>
        </w:tc>
        <w:tc>
          <w:tcPr>
            <w:tcW w:type="dxa" w:w="1440"/>
          </w:tcPr>
          <w:p>
            <w:r>
              <w:rPr>
                <w:sz w:val="20"/>
              </w:rPr>
              <w:t>-0.22</w:t>
            </w:r>
          </w:p>
        </w:tc>
        <w:tc>
          <w:tcPr>
            <w:tcW w:type="dxa" w:w="1440"/>
          </w:tcPr>
          <w:p>
            <w:r>
              <w:rPr>
                <w:sz w:val="20"/>
              </w:rPr>
              <w:t>2.37</w:t>
            </w:r>
          </w:p>
        </w:tc>
        <w:tc>
          <w:tcPr>
            <w:tcW w:type="dxa" w:w="1440"/>
          </w:tcPr>
          <w:p>
            <w:r>
              <w:rPr>
                <w:sz w:val="20"/>
              </w:rPr>
              <w:t>0.742</w:t>
            </w:r>
          </w:p>
        </w:tc>
      </w:tr>
      <w:tr>
        <w:tc>
          <w:tcPr>
            <w:tcW w:type="dxa" w:w="1440"/>
          </w:tcPr>
          <w:p>
            <w:r>
              <w:rPr>
                <w:sz w:val="20"/>
              </w:rPr>
              <w:t>RBF</w:t>
            </w:r>
          </w:p>
        </w:tc>
        <w:tc>
          <w:tcPr>
            <w:tcW w:type="dxa" w:w="1440"/>
          </w:tcPr>
          <w:p>
            <w:r>
              <w:rPr>
                <w:sz w:val="20"/>
              </w:rPr>
              <w:t>5.22</w:t>
            </w:r>
          </w:p>
        </w:tc>
        <w:tc>
          <w:tcPr>
            <w:tcW w:type="dxa" w:w="1440"/>
          </w:tcPr>
          <w:p>
            <w:r>
              <w:rPr>
                <w:sz w:val="20"/>
              </w:rPr>
              <w:t>3.58</w:t>
            </w:r>
          </w:p>
        </w:tc>
        <w:tc>
          <w:tcPr>
            <w:tcW w:type="dxa" w:w="1440"/>
          </w:tcPr>
          <w:p>
            <w:r>
              <w:rPr>
                <w:sz w:val="20"/>
              </w:rPr>
              <w:t>-0.58</w:t>
            </w:r>
          </w:p>
        </w:tc>
        <w:tc>
          <w:tcPr>
            <w:tcW w:type="dxa" w:w="1440"/>
          </w:tcPr>
          <w:p>
            <w:r>
              <w:rPr>
                <w:sz w:val="20"/>
              </w:rPr>
              <w:t>2.29</w:t>
            </w:r>
          </w:p>
        </w:tc>
        <w:tc>
          <w:tcPr>
            <w:tcW w:type="dxa" w:w="1440"/>
          </w:tcPr>
          <w:p>
            <w:r>
              <w:rPr>
                <w:sz w:val="20"/>
              </w:rPr>
              <w:t>0.785</w:t>
            </w:r>
          </w:p>
        </w:tc>
      </w:tr>
      <w:tr>
        <w:tc>
          <w:tcPr>
            <w:tcW w:type="dxa" w:w="1440"/>
          </w:tcPr>
          <w:p>
            <w:r>
              <w:rPr>
                <w:sz w:val="20"/>
              </w:rPr>
              <w:t>EBK</w:t>
            </w:r>
          </w:p>
        </w:tc>
        <w:tc>
          <w:tcPr>
            <w:tcW w:type="dxa" w:w="1440"/>
          </w:tcPr>
          <w:p>
            <w:r>
              <w:rPr>
                <w:sz w:val="20"/>
              </w:rPr>
              <w:t>4.50</w:t>
            </w:r>
          </w:p>
        </w:tc>
        <w:tc>
          <w:tcPr>
            <w:tcW w:type="dxa" w:w="1440"/>
          </w:tcPr>
          <w:p>
            <w:r>
              <w:rPr>
                <w:sz w:val="20"/>
              </w:rPr>
              <w:t>2.95</w:t>
            </w:r>
          </w:p>
        </w:tc>
        <w:tc>
          <w:tcPr>
            <w:tcW w:type="dxa" w:w="1440"/>
          </w:tcPr>
          <w:p>
            <w:r>
              <w:rPr>
                <w:sz w:val="20"/>
              </w:rPr>
              <w:t>-0.10</w:t>
            </w:r>
          </w:p>
        </w:tc>
        <w:tc>
          <w:tcPr>
            <w:tcW w:type="dxa" w:w="1440"/>
          </w:tcPr>
          <w:p>
            <w:r>
              <w:rPr>
                <w:sz w:val="20"/>
              </w:rPr>
              <w:t>1.63</w:t>
            </w:r>
          </w:p>
        </w:tc>
        <w:tc>
          <w:tcPr>
            <w:tcW w:type="dxa" w:w="1440"/>
          </w:tcPr>
          <w:p>
            <w:r>
              <w:rPr>
                <w:sz w:val="20"/>
              </w:rPr>
              <w:t>0.840</w:t>
            </w:r>
          </w:p>
        </w:tc>
      </w:tr>
      <w:tr>
        <w:tc>
          <w:tcPr>
            <w:tcW w:type="dxa" w:w="1440"/>
          </w:tcPr>
          <w:p>
            <w:r>
              <w:rPr>
                <w:sz w:val="20"/>
              </w:rPr>
              <w:t>IDW</w:t>
            </w:r>
          </w:p>
        </w:tc>
        <w:tc>
          <w:tcPr>
            <w:tcW w:type="dxa" w:w="1440"/>
          </w:tcPr>
          <w:p>
            <w:r>
              <w:rPr>
                <w:sz w:val="20"/>
              </w:rPr>
              <w:t>5.91</w:t>
            </w:r>
          </w:p>
        </w:tc>
        <w:tc>
          <w:tcPr>
            <w:tcW w:type="dxa" w:w="1440"/>
          </w:tcPr>
          <w:p>
            <w:r>
              <w:rPr>
                <w:sz w:val="20"/>
              </w:rPr>
              <w:t>4.14</w:t>
            </w:r>
          </w:p>
        </w:tc>
        <w:tc>
          <w:tcPr>
            <w:tcW w:type="dxa" w:w="1440"/>
          </w:tcPr>
          <w:p>
            <w:r>
              <w:rPr>
                <w:sz w:val="20"/>
              </w:rPr>
              <w:t>-1.02</w:t>
            </w:r>
          </w:p>
        </w:tc>
        <w:tc>
          <w:tcPr>
            <w:tcW w:type="dxa" w:w="1440"/>
          </w:tcPr>
          <w:p>
            <w:r>
              <w:rPr>
                <w:sz w:val="20"/>
              </w:rPr>
              <w:t>2.42</w:t>
            </w:r>
          </w:p>
        </w:tc>
        <w:tc>
          <w:tcPr>
            <w:tcW w:type="dxa" w:w="1440"/>
          </w:tcPr>
          <w:p>
            <w:r>
              <w:rPr>
                <w:sz w:val="20"/>
              </w:rPr>
              <w:t>0.723</w:t>
            </w:r>
          </w:p>
        </w:tc>
      </w:tr>
    </w:tbl>
    <w:p/>
    <w:p>
      <w:pPr/>
      <w:r>
        <w:t>EBK again performs best in February, with the lowest RMSE (4.50 Wh/m²) and highest R² (0.840).</w:t>
      </w:r>
    </w:p>
    <w:p>
      <w:pPr>
        <w:pStyle w:val="Heading4"/>
      </w:pPr>
      <w:r>
        <w:t>4.4.3 March</w:t>
      </w:r>
    </w:p>
    <w:p>
      <w:pPr/>
      <w:r>
        <w:t>March marks the beginning of the transition to the rainy season.</w:t>
      </w:r>
    </w:p>
    <w:p>
      <w:pPr/>
      <w:r>
        <w:t>Table 4.5: Cross-validation metrics for March.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2.67</w:t>
            </w:r>
          </w:p>
        </w:tc>
        <w:tc>
          <w:tcPr>
            <w:tcW w:type="dxa" w:w="1440"/>
          </w:tcPr>
          <w:p>
            <w:r>
              <w:rPr>
                <w:sz w:val="20"/>
              </w:rPr>
              <w:t>2.04</w:t>
            </w:r>
          </w:p>
        </w:tc>
        <w:tc>
          <w:tcPr>
            <w:tcW w:type="dxa" w:w="1440"/>
          </w:tcPr>
          <w:p>
            <w:r>
              <w:rPr>
                <w:sz w:val="20"/>
              </w:rPr>
              <w:t>0.23</w:t>
            </w:r>
          </w:p>
        </w:tc>
        <w:tc>
          <w:tcPr>
            <w:tcW w:type="dxa" w:w="1440"/>
          </w:tcPr>
          <w:p>
            <w:r>
              <w:rPr>
                <w:sz w:val="20"/>
              </w:rPr>
              <w:t>1.58</w:t>
            </w:r>
          </w:p>
        </w:tc>
        <w:tc>
          <w:tcPr>
            <w:tcW w:type="dxa" w:w="1440"/>
          </w:tcPr>
          <w:p>
            <w:r>
              <w:rPr>
                <w:sz w:val="20"/>
              </w:rPr>
              <w:t>0.869</w:t>
            </w:r>
          </w:p>
        </w:tc>
      </w:tr>
      <w:tr>
        <w:tc>
          <w:tcPr>
            <w:tcW w:type="dxa" w:w="1440"/>
          </w:tcPr>
          <w:p>
            <w:r>
              <w:rPr>
                <w:sz w:val="20"/>
              </w:rPr>
              <w:t>RBF</w:t>
            </w:r>
          </w:p>
        </w:tc>
        <w:tc>
          <w:tcPr>
            <w:tcW w:type="dxa" w:w="1440"/>
          </w:tcPr>
          <w:p>
            <w:r>
              <w:rPr>
                <w:sz w:val="20"/>
              </w:rPr>
              <w:t>3.14</w:t>
            </w:r>
          </w:p>
        </w:tc>
        <w:tc>
          <w:tcPr>
            <w:tcW w:type="dxa" w:w="1440"/>
          </w:tcPr>
          <w:p>
            <w:r>
              <w:rPr>
                <w:sz w:val="20"/>
              </w:rPr>
              <w:t>2.44</w:t>
            </w:r>
          </w:p>
        </w:tc>
        <w:tc>
          <w:tcPr>
            <w:tcW w:type="dxa" w:w="1440"/>
          </w:tcPr>
          <w:p>
            <w:r>
              <w:rPr>
                <w:sz w:val="20"/>
              </w:rPr>
              <w:t>-0.62</w:t>
            </w:r>
          </w:p>
        </w:tc>
        <w:tc>
          <w:tcPr>
            <w:tcW w:type="dxa" w:w="1440"/>
          </w:tcPr>
          <w:p>
            <w:r>
              <w:rPr>
                <w:sz w:val="20"/>
              </w:rPr>
              <w:t>1.89</w:t>
            </w:r>
          </w:p>
        </w:tc>
        <w:tc>
          <w:tcPr>
            <w:tcW w:type="dxa" w:w="1440"/>
          </w:tcPr>
          <w:p>
            <w:r>
              <w:rPr>
                <w:sz w:val="20"/>
              </w:rPr>
              <w:t>0.817</w:t>
            </w:r>
          </w:p>
        </w:tc>
      </w:tr>
      <w:tr>
        <w:tc>
          <w:tcPr>
            <w:tcW w:type="dxa" w:w="1440"/>
          </w:tcPr>
          <w:p>
            <w:r>
              <w:rPr>
                <w:sz w:val="20"/>
              </w:rPr>
              <w:t>EBK</w:t>
            </w:r>
          </w:p>
        </w:tc>
        <w:tc>
          <w:tcPr>
            <w:tcW w:type="dxa" w:w="1440"/>
          </w:tcPr>
          <w:p>
            <w:r>
              <w:rPr>
                <w:sz w:val="20"/>
              </w:rPr>
              <w:t>2.72</w:t>
            </w:r>
          </w:p>
        </w:tc>
        <w:tc>
          <w:tcPr>
            <w:tcW w:type="dxa" w:w="1440"/>
          </w:tcPr>
          <w:p>
            <w:r>
              <w:rPr>
                <w:sz w:val="20"/>
              </w:rPr>
              <w:t>2.15</w:t>
            </w:r>
          </w:p>
        </w:tc>
        <w:tc>
          <w:tcPr>
            <w:tcW w:type="dxa" w:w="1440"/>
          </w:tcPr>
          <w:p>
            <w:r>
              <w:rPr>
                <w:sz w:val="20"/>
              </w:rPr>
              <w:t>0.41</w:t>
            </w:r>
          </w:p>
        </w:tc>
        <w:tc>
          <w:tcPr>
            <w:tcW w:type="dxa" w:w="1440"/>
          </w:tcPr>
          <w:p>
            <w:r>
              <w:rPr>
                <w:sz w:val="20"/>
              </w:rPr>
              <w:t>1.42</w:t>
            </w:r>
          </w:p>
        </w:tc>
        <w:tc>
          <w:tcPr>
            <w:tcW w:type="dxa" w:w="1440"/>
          </w:tcPr>
          <w:p>
            <w:r>
              <w:rPr>
                <w:sz w:val="20"/>
              </w:rPr>
              <w:t>0.848</w:t>
            </w:r>
          </w:p>
        </w:tc>
      </w:tr>
      <w:tr>
        <w:tc>
          <w:tcPr>
            <w:tcW w:type="dxa" w:w="1440"/>
          </w:tcPr>
          <w:p>
            <w:r>
              <w:rPr>
                <w:sz w:val="20"/>
              </w:rPr>
              <w:t>IDW</w:t>
            </w:r>
          </w:p>
        </w:tc>
        <w:tc>
          <w:tcPr>
            <w:tcW w:type="dxa" w:w="1440"/>
          </w:tcPr>
          <w:p>
            <w:r>
              <w:rPr>
                <w:sz w:val="20"/>
              </w:rPr>
              <w:t>3.89</w:t>
            </w:r>
          </w:p>
        </w:tc>
        <w:tc>
          <w:tcPr>
            <w:tcW w:type="dxa" w:w="1440"/>
          </w:tcPr>
          <w:p>
            <w:r>
              <w:rPr>
                <w:sz w:val="20"/>
              </w:rPr>
              <w:t>2.98</w:t>
            </w:r>
          </w:p>
        </w:tc>
        <w:tc>
          <w:tcPr>
            <w:tcW w:type="dxa" w:w="1440"/>
          </w:tcPr>
          <w:p>
            <w:r>
              <w:rPr>
                <w:sz w:val="20"/>
              </w:rPr>
              <w:t>0.87</w:t>
            </w:r>
          </w:p>
        </w:tc>
        <w:tc>
          <w:tcPr>
            <w:tcW w:type="dxa" w:w="1440"/>
          </w:tcPr>
          <w:p>
            <w:r>
              <w:rPr>
                <w:sz w:val="20"/>
              </w:rPr>
              <w:t>2.15</w:t>
            </w:r>
          </w:p>
        </w:tc>
        <w:tc>
          <w:tcPr>
            <w:tcW w:type="dxa" w:w="1440"/>
          </w:tcPr>
          <w:p>
            <w:r>
              <w:rPr>
                <w:sz w:val="20"/>
              </w:rPr>
              <w:t>0.796</w:t>
            </w:r>
          </w:p>
        </w:tc>
      </w:tr>
    </w:tbl>
    <w:p/>
    <w:p>
      <w:pPr/>
      <w:r>
        <w:t>March shows the lowest RMSE values so far, with Kriging achieving 2.67 Wh/m².</w:t>
      </w:r>
    </w:p>
    <w:p>
      <w:pPr>
        <w:pStyle w:val="Heading4"/>
      </w:pPr>
      <w:r>
        <w:t>4.4.4 April</w:t>
      </w:r>
    </w:p>
    <w:p>
      <w:pPr/>
      <w:r>
        <w:t>April sees the monsoon front moving northward.</w:t>
      </w:r>
    </w:p>
    <w:p>
      <w:pPr/>
      <w:r>
        <w:t>Table 4.6: Cross-validation metrics for April.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2.83</w:t>
            </w:r>
          </w:p>
        </w:tc>
        <w:tc>
          <w:tcPr>
            <w:tcW w:type="dxa" w:w="1440"/>
          </w:tcPr>
          <w:p>
            <w:r>
              <w:rPr>
                <w:sz w:val="20"/>
              </w:rPr>
              <w:t>2.21</w:t>
            </w:r>
          </w:p>
        </w:tc>
        <w:tc>
          <w:tcPr>
            <w:tcW w:type="dxa" w:w="1440"/>
          </w:tcPr>
          <w:p>
            <w:r>
              <w:rPr>
                <w:sz w:val="20"/>
              </w:rPr>
              <w:t>0.18</w:t>
            </w:r>
          </w:p>
        </w:tc>
        <w:tc>
          <w:tcPr>
            <w:tcW w:type="dxa" w:w="1440"/>
          </w:tcPr>
          <w:p>
            <w:r>
              <w:rPr>
                <w:sz w:val="20"/>
              </w:rPr>
              <w:t>1.67</w:t>
            </w:r>
          </w:p>
        </w:tc>
        <w:tc>
          <w:tcPr>
            <w:tcW w:type="dxa" w:w="1440"/>
          </w:tcPr>
          <w:p>
            <w:r>
              <w:rPr>
                <w:sz w:val="20"/>
              </w:rPr>
              <w:t>0.987</w:t>
            </w:r>
          </w:p>
        </w:tc>
      </w:tr>
      <w:tr>
        <w:tc>
          <w:tcPr>
            <w:tcW w:type="dxa" w:w="1440"/>
          </w:tcPr>
          <w:p>
            <w:r>
              <w:rPr>
                <w:sz w:val="20"/>
              </w:rPr>
              <w:t>RBF</w:t>
            </w:r>
          </w:p>
        </w:tc>
        <w:tc>
          <w:tcPr>
            <w:tcW w:type="dxa" w:w="1440"/>
          </w:tcPr>
          <w:p>
            <w:r>
              <w:rPr>
                <w:sz w:val="20"/>
              </w:rPr>
              <w:t>1.14</w:t>
            </w:r>
          </w:p>
        </w:tc>
        <w:tc>
          <w:tcPr>
            <w:tcW w:type="dxa" w:w="1440"/>
          </w:tcPr>
          <w:p>
            <w:r>
              <w:rPr>
                <w:sz w:val="20"/>
              </w:rPr>
              <w:t>0.89</w:t>
            </w:r>
          </w:p>
        </w:tc>
        <w:tc>
          <w:tcPr>
            <w:tcW w:type="dxa" w:w="1440"/>
          </w:tcPr>
          <w:p>
            <w:r>
              <w:rPr>
                <w:sz w:val="20"/>
              </w:rPr>
              <w:t>-0.12</w:t>
            </w:r>
          </w:p>
        </w:tc>
        <w:tc>
          <w:tcPr>
            <w:tcW w:type="dxa" w:w="1440"/>
          </w:tcPr>
          <w:p>
            <w:r>
              <w:rPr>
                <w:sz w:val="20"/>
              </w:rPr>
              <w:t>0.68</w:t>
            </w:r>
          </w:p>
        </w:tc>
        <w:tc>
          <w:tcPr>
            <w:tcW w:type="dxa" w:w="1440"/>
          </w:tcPr>
          <w:p>
            <w:r>
              <w:rPr>
                <w:sz w:val="20"/>
              </w:rPr>
              <w:t>0.998</w:t>
            </w:r>
          </w:p>
        </w:tc>
      </w:tr>
      <w:tr>
        <w:tc>
          <w:tcPr>
            <w:tcW w:type="dxa" w:w="1440"/>
          </w:tcPr>
          <w:p>
            <w:r>
              <w:rPr>
                <w:sz w:val="20"/>
              </w:rPr>
              <w:t>EBK</w:t>
            </w:r>
          </w:p>
        </w:tc>
        <w:tc>
          <w:tcPr>
            <w:tcW w:type="dxa" w:w="1440"/>
          </w:tcPr>
          <w:p>
            <w:r>
              <w:rPr>
                <w:sz w:val="20"/>
              </w:rPr>
              <w:t>3.02</w:t>
            </w:r>
          </w:p>
        </w:tc>
        <w:tc>
          <w:tcPr>
            <w:tcW w:type="dxa" w:w="1440"/>
          </w:tcPr>
          <w:p>
            <w:r>
              <w:rPr>
                <w:sz w:val="20"/>
              </w:rPr>
              <w:t>2.38</w:t>
            </w:r>
          </w:p>
        </w:tc>
        <w:tc>
          <w:tcPr>
            <w:tcW w:type="dxa" w:w="1440"/>
          </w:tcPr>
          <w:p>
            <w:r>
              <w:rPr>
                <w:sz w:val="20"/>
              </w:rPr>
              <w:t>0.52</w:t>
            </w:r>
          </w:p>
        </w:tc>
        <w:tc>
          <w:tcPr>
            <w:tcW w:type="dxa" w:w="1440"/>
          </w:tcPr>
          <w:p>
            <w:r>
              <w:rPr>
                <w:sz w:val="20"/>
              </w:rPr>
              <w:t>1.55</w:t>
            </w:r>
          </w:p>
        </w:tc>
        <w:tc>
          <w:tcPr>
            <w:tcW w:type="dxa" w:w="1440"/>
          </w:tcPr>
          <w:p>
            <w:r>
              <w:rPr>
                <w:sz w:val="20"/>
              </w:rPr>
              <w:t>0.991</w:t>
            </w:r>
          </w:p>
        </w:tc>
      </w:tr>
      <w:tr>
        <w:tc>
          <w:tcPr>
            <w:tcW w:type="dxa" w:w="1440"/>
          </w:tcPr>
          <w:p>
            <w:r>
              <w:rPr>
                <w:sz w:val="20"/>
              </w:rPr>
              <w:t>IDW</w:t>
            </w:r>
          </w:p>
        </w:tc>
        <w:tc>
          <w:tcPr>
            <w:tcW w:type="dxa" w:w="1440"/>
          </w:tcPr>
          <w:p>
            <w:r>
              <w:rPr>
                <w:sz w:val="20"/>
              </w:rPr>
              <w:t>4.15</w:t>
            </w:r>
          </w:p>
        </w:tc>
        <w:tc>
          <w:tcPr>
            <w:tcW w:type="dxa" w:w="1440"/>
          </w:tcPr>
          <w:p>
            <w:r>
              <w:rPr>
                <w:sz w:val="20"/>
              </w:rPr>
              <w:t>3.22</w:t>
            </w:r>
          </w:p>
        </w:tc>
        <w:tc>
          <w:tcPr>
            <w:tcW w:type="dxa" w:w="1440"/>
          </w:tcPr>
          <w:p>
            <w:r>
              <w:rPr>
                <w:sz w:val="20"/>
              </w:rPr>
              <w:t>0.95</w:t>
            </w:r>
          </w:p>
        </w:tc>
        <w:tc>
          <w:tcPr>
            <w:tcW w:type="dxa" w:w="1440"/>
          </w:tcPr>
          <w:p>
            <w:r>
              <w:rPr>
                <w:sz w:val="20"/>
              </w:rPr>
              <w:t>2.38</w:t>
            </w:r>
          </w:p>
        </w:tc>
        <w:tc>
          <w:tcPr>
            <w:tcW w:type="dxa" w:w="1440"/>
          </w:tcPr>
          <w:p>
            <w:r>
              <w:rPr>
                <w:sz w:val="20"/>
              </w:rPr>
              <w:t>0.802</w:t>
            </w:r>
          </w:p>
        </w:tc>
      </w:tr>
    </w:tbl>
    <w:p/>
    <w:p>
      <w:pPr/>
      <w:r>
        <w:t>April shows excellent R² values across all methods (&gt;0.97), indicating that spatial patterns are well captured.</w:t>
      </w:r>
    </w:p>
    <w:p>
      <w:pPr>
        <w:pStyle w:val="Heading4"/>
      </w:pPr>
      <w:r>
        <w:t>4.4.5 May</w:t>
      </w:r>
    </w:p>
    <w:p>
      <w:pPr/>
      <w:r>
        <w:t>May marks the onset of the rainy season across the Sahel.</w:t>
      </w:r>
    </w:p>
    <w:p>
      <w:pPr/>
      <w:r>
        <w:t>Table 4.7: Cross-validation metrics for May.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3.12</w:t>
            </w:r>
          </w:p>
        </w:tc>
        <w:tc>
          <w:tcPr>
            <w:tcW w:type="dxa" w:w="1440"/>
          </w:tcPr>
          <w:p>
            <w:r>
              <w:rPr>
                <w:sz w:val="20"/>
              </w:rPr>
              <w:t>2.44</w:t>
            </w:r>
          </w:p>
        </w:tc>
        <w:tc>
          <w:tcPr>
            <w:tcW w:type="dxa" w:w="1440"/>
          </w:tcPr>
          <w:p>
            <w:r>
              <w:rPr>
                <w:sz w:val="20"/>
              </w:rPr>
              <w:t>0.29</w:t>
            </w:r>
          </w:p>
        </w:tc>
        <w:tc>
          <w:tcPr>
            <w:tcW w:type="dxa" w:w="1440"/>
          </w:tcPr>
          <w:p>
            <w:r>
              <w:rPr>
                <w:sz w:val="20"/>
              </w:rPr>
              <w:t>1.82</w:t>
            </w:r>
          </w:p>
        </w:tc>
        <w:tc>
          <w:tcPr>
            <w:tcW w:type="dxa" w:w="1440"/>
          </w:tcPr>
          <w:p>
            <w:r>
              <w:rPr>
                <w:sz w:val="20"/>
              </w:rPr>
              <w:t>0.996</w:t>
            </w:r>
          </w:p>
        </w:tc>
      </w:tr>
      <w:tr>
        <w:tc>
          <w:tcPr>
            <w:tcW w:type="dxa" w:w="1440"/>
          </w:tcPr>
          <w:p>
            <w:r>
              <w:rPr>
                <w:sz w:val="20"/>
              </w:rPr>
              <w:t>RBF</w:t>
            </w:r>
          </w:p>
        </w:tc>
        <w:tc>
          <w:tcPr>
            <w:tcW w:type="dxa" w:w="1440"/>
          </w:tcPr>
          <w:p>
            <w:r>
              <w:rPr>
                <w:sz w:val="20"/>
              </w:rPr>
              <w:t>0.87</w:t>
            </w:r>
          </w:p>
        </w:tc>
        <w:tc>
          <w:tcPr>
            <w:tcW w:type="dxa" w:w="1440"/>
          </w:tcPr>
          <w:p>
            <w:r>
              <w:rPr>
                <w:sz w:val="20"/>
              </w:rPr>
              <w:t>0.68</w:t>
            </w:r>
          </w:p>
        </w:tc>
        <w:tc>
          <w:tcPr>
            <w:tcW w:type="dxa" w:w="1440"/>
          </w:tcPr>
          <w:p>
            <w:r>
              <w:rPr>
                <w:sz w:val="20"/>
              </w:rPr>
              <w:t>-0.08</w:t>
            </w:r>
          </w:p>
        </w:tc>
        <w:tc>
          <w:tcPr>
            <w:tcW w:type="dxa" w:w="1440"/>
          </w:tcPr>
          <w:p>
            <w:r>
              <w:rPr>
                <w:sz w:val="20"/>
              </w:rPr>
              <w:t>0.52</w:t>
            </w:r>
          </w:p>
        </w:tc>
        <w:tc>
          <w:tcPr>
            <w:tcW w:type="dxa" w:w="1440"/>
          </w:tcPr>
          <w:p>
            <w:r>
              <w:rPr>
                <w:sz w:val="20"/>
              </w:rPr>
              <w:t>0.999</w:t>
            </w:r>
          </w:p>
        </w:tc>
      </w:tr>
      <w:tr>
        <w:tc>
          <w:tcPr>
            <w:tcW w:type="dxa" w:w="1440"/>
          </w:tcPr>
          <w:p>
            <w:r>
              <w:rPr>
                <w:sz w:val="20"/>
              </w:rPr>
              <w:t>EBK</w:t>
            </w:r>
          </w:p>
        </w:tc>
        <w:tc>
          <w:tcPr>
            <w:tcW w:type="dxa" w:w="1440"/>
          </w:tcPr>
          <w:p>
            <w:r>
              <w:rPr>
                <w:sz w:val="20"/>
              </w:rPr>
              <w:t>3.35</w:t>
            </w:r>
          </w:p>
        </w:tc>
        <w:tc>
          <w:tcPr>
            <w:tcW w:type="dxa" w:w="1440"/>
          </w:tcPr>
          <w:p>
            <w:r>
              <w:rPr>
                <w:sz w:val="20"/>
              </w:rPr>
              <w:t>2.67</w:t>
            </w:r>
          </w:p>
        </w:tc>
        <w:tc>
          <w:tcPr>
            <w:tcW w:type="dxa" w:w="1440"/>
          </w:tcPr>
          <w:p>
            <w:r>
              <w:rPr>
                <w:sz w:val="20"/>
              </w:rPr>
              <w:t>0.68</w:t>
            </w:r>
          </w:p>
        </w:tc>
        <w:tc>
          <w:tcPr>
            <w:tcW w:type="dxa" w:w="1440"/>
          </w:tcPr>
          <w:p>
            <w:r>
              <w:rPr>
                <w:sz w:val="20"/>
              </w:rPr>
              <w:t>1.71</w:t>
            </w:r>
          </w:p>
        </w:tc>
        <w:tc>
          <w:tcPr>
            <w:tcW w:type="dxa" w:w="1440"/>
          </w:tcPr>
          <w:p>
            <w:r>
              <w:rPr>
                <w:sz w:val="20"/>
              </w:rPr>
              <w:t>0.986</w:t>
            </w:r>
          </w:p>
        </w:tc>
      </w:tr>
      <w:tr>
        <w:tc>
          <w:tcPr>
            <w:tcW w:type="dxa" w:w="1440"/>
          </w:tcPr>
          <w:p>
            <w:r>
              <w:rPr>
                <w:sz w:val="20"/>
              </w:rPr>
              <w:t>IDW</w:t>
            </w:r>
          </w:p>
        </w:tc>
        <w:tc>
          <w:tcPr>
            <w:tcW w:type="dxa" w:w="1440"/>
          </w:tcPr>
          <w:p>
            <w:r>
              <w:rPr>
                <w:sz w:val="20"/>
              </w:rPr>
              <w:t>4.45</w:t>
            </w:r>
          </w:p>
        </w:tc>
        <w:tc>
          <w:tcPr>
            <w:tcW w:type="dxa" w:w="1440"/>
          </w:tcPr>
          <w:p>
            <w:r>
              <w:rPr>
                <w:sz w:val="20"/>
              </w:rPr>
              <w:t>3.48</w:t>
            </w:r>
          </w:p>
        </w:tc>
        <w:tc>
          <w:tcPr>
            <w:tcW w:type="dxa" w:w="1440"/>
          </w:tcPr>
          <w:p>
            <w:r>
              <w:rPr>
                <w:sz w:val="20"/>
              </w:rPr>
              <w:t>1.12</w:t>
            </w:r>
          </w:p>
        </w:tc>
        <w:tc>
          <w:tcPr>
            <w:tcW w:type="dxa" w:w="1440"/>
          </w:tcPr>
          <w:p>
            <w:r>
              <w:rPr>
                <w:sz w:val="20"/>
              </w:rPr>
              <w:t>2.55</w:t>
            </w:r>
          </w:p>
        </w:tc>
        <w:tc>
          <w:tcPr>
            <w:tcW w:type="dxa" w:w="1440"/>
          </w:tcPr>
          <w:p>
            <w:r>
              <w:rPr>
                <w:sz w:val="20"/>
              </w:rPr>
              <w:t>0.976</w:t>
            </w:r>
          </w:p>
        </w:tc>
      </w:tr>
    </w:tbl>
    <w:p/>
    <w:p>
      <w:pPr>
        <w:pStyle w:val="Heading4"/>
      </w:pPr>
      <w:r>
        <w:t>4.4.6 June</w:t>
      </w:r>
    </w:p>
    <w:p>
      <w:pPr/>
      <w:r>
        <w:t>June represents the early rainy season.</w:t>
      </w:r>
    </w:p>
    <w:p>
      <w:pPr/>
      <w:r>
        <w:t>Table 4.8: Cross-validation metrics for June.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3.45</w:t>
            </w:r>
          </w:p>
        </w:tc>
        <w:tc>
          <w:tcPr>
            <w:tcW w:type="dxa" w:w="1440"/>
          </w:tcPr>
          <w:p>
            <w:r>
              <w:rPr>
                <w:sz w:val="20"/>
              </w:rPr>
              <w:t>2.67</w:t>
            </w:r>
          </w:p>
        </w:tc>
        <w:tc>
          <w:tcPr>
            <w:tcW w:type="dxa" w:w="1440"/>
          </w:tcPr>
          <w:p>
            <w:r>
              <w:rPr>
                <w:sz w:val="20"/>
              </w:rPr>
              <w:t>0.44</w:t>
            </w:r>
          </w:p>
        </w:tc>
        <w:tc>
          <w:tcPr>
            <w:tcW w:type="dxa" w:w="1440"/>
          </w:tcPr>
          <w:p>
            <w:r>
              <w:rPr>
                <w:sz w:val="20"/>
              </w:rPr>
              <w:t>1.95</w:t>
            </w:r>
          </w:p>
        </w:tc>
        <w:tc>
          <w:tcPr>
            <w:tcW w:type="dxa" w:w="1440"/>
          </w:tcPr>
          <w:p>
            <w:r>
              <w:rPr>
                <w:sz w:val="20"/>
              </w:rPr>
              <w:t>0.999</w:t>
            </w:r>
          </w:p>
        </w:tc>
      </w:tr>
      <w:tr>
        <w:tc>
          <w:tcPr>
            <w:tcW w:type="dxa" w:w="1440"/>
          </w:tcPr>
          <w:p>
            <w:r>
              <w:rPr>
                <w:sz w:val="20"/>
              </w:rPr>
              <w:t>RBF</w:t>
            </w:r>
          </w:p>
        </w:tc>
        <w:tc>
          <w:tcPr>
            <w:tcW w:type="dxa" w:w="1440"/>
          </w:tcPr>
          <w:p>
            <w:r>
              <w:rPr>
                <w:sz w:val="20"/>
              </w:rPr>
              <w:t>1.87</w:t>
            </w:r>
          </w:p>
        </w:tc>
        <w:tc>
          <w:tcPr>
            <w:tcW w:type="dxa" w:w="1440"/>
          </w:tcPr>
          <w:p>
            <w:r>
              <w:rPr>
                <w:sz w:val="20"/>
              </w:rPr>
              <w:t>1.45</w:t>
            </w:r>
          </w:p>
        </w:tc>
        <w:tc>
          <w:tcPr>
            <w:tcW w:type="dxa" w:w="1440"/>
          </w:tcPr>
          <w:p>
            <w:r>
              <w:rPr>
                <w:sz w:val="20"/>
              </w:rPr>
              <w:t>-0.32</w:t>
            </w:r>
          </w:p>
        </w:tc>
        <w:tc>
          <w:tcPr>
            <w:tcW w:type="dxa" w:w="1440"/>
          </w:tcPr>
          <w:p>
            <w:r>
              <w:rPr>
                <w:sz w:val="20"/>
              </w:rPr>
              <w:t>1.08</w:t>
            </w:r>
          </w:p>
        </w:tc>
        <w:tc>
          <w:tcPr>
            <w:tcW w:type="dxa" w:w="1440"/>
          </w:tcPr>
          <w:p>
            <w:r>
              <w:rPr>
                <w:sz w:val="20"/>
              </w:rPr>
              <w:t>0.997</w:t>
            </w:r>
          </w:p>
        </w:tc>
      </w:tr>
      <w:tr>
        <w:tc>
          <w:tcPr>
            <w:tcW w:type="dxa" w:w="1440"/>
          </w:tcPr>
          <w:p>
            <w:r>
              <w:rPr>
                <w:sz w:val="20"/>
              </w:rPr>
              <w:t>EBK</w:t>
            </w:r>
          </w:p>
        </w:tc>
        <w:tc>
          <w:tcPr>
            <w:tcW w:type="dxa" w:w="1440"/>
          </w:tcPr>
          <w:p>
            <w:r>
              <w:rPr>
                <w:sz w:val="20"/>
              </w:rPr>
              <w:t>3.72</w:t>
            </w:r>
          </w:p>
        </w:tc>
        <w:tc>
          <w:tcPr>
            <w:tcW w:type="dxa" w:w="1440"/>
          </w:tcPr>
          <w:p>
            <w:r>
              <w:rPr>
                <w:sz w:val="20"/>
              </w:rPr>
              <w:t>2.98</w:t>
            </w:r>
          </w:p>
        </w:tc>
        <w:tc>
          <w:tcPr>
            <w:tcW w:type="dxa" w:w="1440"/>
          </w:tcPr>
          <w:p>
            <w:r>
              <w:rPr>
                <w:sz w:val="20"/>
              </w:rPr>
              <w:t>0.85</w:t>
            </w:r>
          </w:p>
        </w:tc>
        <w:tc>
          <w:tcPr>
            <w:tcW w:type="dxa" w:w="1440"/>
          </w:tcPr>
          <w:p>
            <w:r>
              <w:rPr>
                <w:sz w:val="20"/>
              </w:rPr>
              <w:t>1.82</w:t>
            </w:r>
          </w:p>
        </w:tc>
        <w:tc>
          <w:tcPr>
            <w:tcW w:type="dxa" w:w="1440"/>
          </w:tcPr>
          <w:p>
            <w:r>
              <w:rPr>
                <w:sz w:val="20"/>
              </w:rPr>
              <w:t>0.974</w:t>
            </w:r>
          </w:p>
        </w:tc>
      </w:tr>
      <w:tr>
        <w:tc>
          <w:tcPr>
            <w:tcW w:type="dxa" w:w="1440"/>
          </w:tcPr>
          <w:p>
            <w:r>
              <w:rPr>
                <w:sz w:val="20"/>
              </w:rPr>
              <w:t>IDW</w:t>
            </w:r>
          </w:p>
        </w:tc>
        <w:tc>
          <w:tcPr>
            <w:tcW w:type="dxa" w:w="1440"/>
          </w:tcPr>
          <w:p>
            <w:r>
              <w:rPr>
                <w:sz w:val="20"/>
              </w:rPr>
              <w:t>4.82</w:t>
            </w:r>
          </w:p>
        </w:tc>
        <w:tc>
          <w:tcPr>
            <w:tcW w:type="dxa" w:w="1440"/>
          </w:tcPr>
          <w:p>
            <w:r>
              <w:rPr>
                <w:sz w:val="20"/>
              </w:rPr>
              <w:t>3.75</w:t>
            </w:r>
          </w:p>
        </w:tc>
        <w:tc>
          <w:tcPr>
            <w:tcW w:type="dxa" w:w="1440"/>
          </w:tcPr>
          <w:p>
            <w:r>
              <w:rPr>
                <w:sz w:val="20"/>
              </w:rPr>
              <w:t>1.28</w:t>
            </w:r>
          </w:p>
        </w:tc>
        <w:tc>
          <w:tcPr>
            <w:tcW w:type="dxa" w:w="1440"/>
          </w:tcPr>
          <w:p>
            <w:r>
              <w:rPr>
                <w:sz w:val="20"/>
              </w:rPr>
              <w:t>2.62</w:t>
            </w:r>
          </w:p>
        </w:tc>
        <w:tc>
          <w:tcPr>
            <w:tcW w:type="dxa" w:w="1440"/>
          </w:tcPr>
          <w:p>
            <w:r>
              <w:rPr>
                <w:sz w:val="20"/>
              </w:rPr>
              <w:t>0.972</w:t>
            </w:r>
          </w:p>
        </w:tc>
      </w:tr>
    </w:tbl>
    <w:p/>
    <w:p>
      <w:pPr>
        <w:pStyle w:val="Heading4"/>
      </w:pPr>
      <w:r>
        <w:t>4.4.7 July</w:t>
      </w:r>
    </w:p>
    <w:p>
      <w:pPr/>
      <w:r>
        <w:t>July is the peak of the rainy season.</w:t>
      </w:r>
    </w:p>
    <w:p>
      <w:pPr/>
      <w:r>
        <w:t>Table 4.9: Cross-validation metrics for July.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3.89</w:t>
            </w:r>
          </w:p>
        </w:tc>
        <w:tc>
          <w:tcPr>
            <w:tcW w:type="dxa" w:w="1440"/>
          </w:tcPr>
          <w:p>
            <w:r>
              <w:rPr>
                <w:sz w:val="20"/>
              </w:rPr>
              <w:t>3.05</w:t>
            </w:r>
          </w:p>
        </w:tc>
        <w:tc>
          <w:tcPr>
            <w:tcW w:type="dxa" w:w="1440"/>
          </w:tcPr>
          <w:p>
            <w:r>
              <w:rPr>
                <w:sz w:val="20"/>
              </w:rPr>
              <w:t>0.58</w:t>
            </w:r>
          </w:p>
        </w:tc>
        <w:tc>
          <w:tcPr>
            <w:tcW w:type="dxa" w:w="1440"/>
          </w:tcPr>
          <w:p>
            <w:r>
              <w:rPr>
                <w:sz w:val="20"/>
              </w:rPr>
              <w:t>2.15</w:t>
            </w:r>
          </w:p>
        </w:tc>
        <w:tc>
          <w:tcPr>
            <w:tcW w:type="dxa" w:w="1440"/>
          </w:tcPr>
          <w:p>
            <w:r>
              <w:rPr>
                <w:sz w:val="20"/>
              </w:rPr>
              <w:t>0.992</w:t>
            </w:r>
          </w:p>
        </w:tc>
      </w:tr>
      <w:tr>
        <w:tc>
          <w:tcPr>
            <w:tcW w:type="dxa" w:w="1440"/>
          </w:tcPr>
          <w:p>
            <w:r>
              <w:rPr>
                <w:sz w:val="20"/>
              </w:rPr>
              <w:t>RBF</w:t>
            </w:r>
          </w:p>
        </w:tc>
        <w:tc>
          <w:tcPr>
            <w:tcW w:type="dxa" w:w="1440"/>
          </w:tcPr>
          <w:p>
            <w:r>
              <w:rPr>
                <w:sz w:val="20"/>
              </w:rPr>
              <w:t>1.20</w:t>
            </w:r>
          </w:p>
        </w:tc>
        <w:tc>
          <w:tcPr>
            <w:tcW w:type="dxa" w:w="1440"/>
          </w:tcPr>
          <w:p>
            <w:r>
              <w:rPr>
                <w:sz w:val="20"/>
              </w:rPr>
              <w:t>0.92</w:t>
            </w:r>
          </w:p>
        </w:tc>
        <w:tc>
          <w:tcPr>
            <w:tcW w:type="dxa" w:w="1440"/>
          </w:tcPr>
          <w:p>
            <w:r>
              <w:rPr>
                <w:sz w:val="20"/>
              </w:rPr>
              <w:t>-0.15</w:t>
            </w:r>
          </w:p>
        </w:tc>
        <w:tc>
          <w:tcPr>
            <w:tcW w:type="dxa" w:w="1440"/>
          </w:tcPr>
          <w:p>
            <w:r>
              <w:rPr>
                <w:sz w:val="20"/>
              </w:rPr>
              <w:t>0.68</w:t>
            </w:r>
          </w:p>
        </w:tc>
        <w:tc>
          <w:tcPr>
            <w:tcW w:type="dxa" w:w="1440"/>
          </w:tcPr>
          <w:p>
            <w:r>
              <w:rPr>
                <w:sz w:val="20"/>
              </w:rPr>
              <w:t>0.999</w:t>
            </w:r>
          </w:p>
        </w:tc>
      </w:tr>
      <w:tr>
        <w:tc>
          <w:tcPr>
            <w:tcW w:type="dxa" w:w="1440"/>
          </w:tcPr>
          <w:p>
            <w:r>
              <w:rPr>
                <w:sz w:val="20"/>
              </w:rPr>
              <w:t>EBK</w:t>
            </w:r>
          </w:p>
        </w:tc>
        <w:tc>
          <w:tcPr>
            <w:tcW w:type="dxa" w:w="1440"/>
          </w:tcPr>
          <w:p>
            <w:r>
              <w:rPr>
                <w:sz w:val="20"/>
              </w:rPr>
              <w:t>4.15</w:t>
            </w:r>
          </w:p>
        </w:tc>
        <w:tc>
          <w:tcPr>
            <w:tcW w:type="dxa" w:w="1440"/>
          </w:tcPr>
          <w:p>
            <w:r>
              <w:rPr>
                <w:sz w:val="20"/>
              </w:rPr>
              <w:t>3.38</w:t>
            </w:r>
          </w:p>
        </w:tc>
        <w:tc>
          <w:tcPr>
            <w:tcW w:type="dxa" w:w="1440"/>
          </w:tcPr>
          <w:p>
            <w:r>
              <w:rPr>
                <w:sz w:val="20"/>
              </w:rPr>
              <w:t>0.95</w:t>
            </w:r>
          </w:p>
        </w:tc>
        <w:tc>
          <w:tcPr>
            <w:tcW w:type="dxa" w:w="1440"/>
          </w:tcPr>
          <w:p>
            <w:r>
              <w:rPr>
                <w:sz w:val="20"/>
              </w:rPr>
              <w:t>1.98</w:t>
            </w:r>
          </w:p>
        </w:tc>
        <w:tc>
          <w:tcPr>
            <w:tcW w:type="dxa" w:w="1440"/>
          </w:tcPr>
          <w:p>
            <w:r>
              <w:rPr>
                <w:sz w:val="20"/>
              </w:rPr>
              <w:t>0.974</w:t>
            </w:r>
          </w:p>
        </w:tc>
      </w:tr>
      <w:tr>
        <w:tc>
          <w:tcPr>
            <w:tcW w:type="dxa" w:w="1440"/>
          </w:tcPr>
          <w:p>
            <w:r>
              <w:rPr>
                <w:sz w:val="20"/>
              </w:rPr>
              <w:t>IDW</w:t>
            </w:r>
          </w:p>
        </w:tc>
        <w:tc>
          <w:tcPr>
            <w:tcW w:type="dxa" w:w="1440"/>
          </w:tcPr>
          <w:p>
            <w:r>
              <w:rPr>
                <w:sz w:val="20"/>
              </w:rPr>
              <w:t>5.28</w:t>
            </w:r>
          </w:p>
        </w:tc>
        <w:tc>
          <w:tcPr>
            <w:tcW w:type="dxa" w:w="1440"/>
          </w:tcPr>
          <w:p>
            <w:r>
              <w:rPr>
                <w:sz w:val="20"/>
              </w:rPr>
              <w:t>4.12</w:t>
            </w:r>
          </w:p>
        </w:tc>
        <w:tc>
          <w:tcPr>
            <w:tcW w:type="dxa" w:w="1440"/>
          </w:tcPr>
          <w:p>
            <w:r>
              <w:rPr>
                <w:sz w:val="20"/>
              </w:rPr>
              <w:t>1.45</w:t>
            </w:r>
          </w:p>
        </w:tc>
        <w:tc>
          <w:tcPr>
            <w:tcW w:type="dxa" w:w="1440"/>
          </w:tcPr>
          <w:p>
            <w:r>
              <w:rPr>
                <w:sz w:val="20"/>
              </w:rPr>
              <w:t>2.85</w:t>
            </w:r>
          </w:p>
        </w:tc>
        <w:tc>
          <w:tcPr>
            <w:tcW w:type="dxa" w:w="1440"/>
          </w:tcPr>
          <w:p>
            <w:r>
              <w:rPr>
                <w:sz w:val="20"/>
              </w:rPr>
              <w:t>0.967</w:t>
            </w:r>
          </w:p>
        </w:tc>
      </w:tr>
    </w:tbl>
    <w:p/>
    <w:p>
      <w:pPr/>
      <w:r>
        <w:t>July shows the highest RMSE values across all methods, reflecting the challenges of interpolating SIS during peak monsoon conditions.</w:t>
      </w:r>
    </w:p>
    <w:p>
      <w:pPr>
        <w:pStyle w:val="Heading4"/>
      </w:pPr>
      <w:r>
        <w:t>4.4.8 August</w:t>
      </w:r>
    </w:p>
    <w:p>
      <w:pPr/>
      <w:r>
        <w:t>August continues the peak rainy season.</w:t>
      </w:r>
    </w:p>
    <w:p>
      <w:pPr/>
      <w:r>
        <w:t>Table 4.10: Cross-validation metrics for August.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3.78</w:t>
            </w:r>
          </w:p>
        </w:tc>
        <w:tc>
          <w:tcPr>
            <w:tcW w:type="dxa" w:w="1440"/>
          </w:tcPr>
          <w:p>
            <w:r>
              <w:rPr>
                <w:sz w:val="20"/>
              </w:rPr>
              <w:t>2.95</w:t>
            </w:r>
          </w:p>
        </w:tc>
        <w:tc>
          <w:tcPr>
            <w:tcW w:type="dxa" w:w="1440"/>
          </w:tcPr>
          <w:p>
            <w:r>
              <w:rPr>
                <w:sz w:val="20"/>
              </w:rPr>
              <w:t>0.52</w:t>
            </w:r>
          </w:p>
        </w:tc>
        <w:tc>
          <w:tcPr>
            <w:tcW w:type="dxa" w:w="1440"/>
          </w:tcPr>
          <w:p>
            <w:r>
              <w:rPr>
                <w:sz w:val="20"/>
              </w:rPr>
              <w:t>2.08</w:t>
            </w:r>
          </w:p>
        </w:tc>
        <w:tc>
          <w:tcPr>
            <w:tcW w:type="dxa" w:w="1440"/>
          </w:tcPr>
          <w:p>
            <w:r>
              <w:rPr>
                <w:sz w:val="20"/>
              </w:rPr>
              <w:t>0.999</w:t>
            </w:r>
          </w:p>
        </w:tc>
      </w:tr>
      <w:tr>
        <w:tc>
          <w:tcPr>
            <w:tcW w:type="dxa" w:w="1440"/>
          </w:tcPr>
          <w:p>
            <w:r>
              <w:rPr>
                <w:sz w:val="20"/>
              </w:rPr>
              <w:t>RBF</w:t>
            </w:r>
          </w:p>
        </w:tc>
        <w:tc>
          <w:tcPr>
            <w:tcW w:type="dxa" w:w="1440"/>
          </w:tcPr>
          <w:p>
            <w:r>
              <w:rPr>
                <w:sz w:val="20"/>
              </w:rPr>
              <w:t>5.47</w:t>
            </w:r>
          </w:p>
        </w:tc>
        <w:tc>
          <w:tcPr>
            <w:tcW w:type="dxa" w:w="1440"/>
          </w:tcPr>
          <w:p>
            <w:r>
              <w:rPr>
                <w:sz w:val="20"/>
              </w:rPr>
              <w:t>4.28</w:t>
            </w:r>
          </w:p>
        </w:tc>
        <w:tc>
          <w:tcPr>
            <w:tcW w:type="dxa" w:w="1440"/>
          </w:tcPr>
          <w:p>
            <w:r>
              <w:rPr>
                <w:sz w:val="20"/>
              </w:rPr>
              <w:t>-0.85</w:t>
            </w:r>
          </w:p>
        </w:tc>
        <w:tc>
          <w:tcPr>
            <w:tcW w:type="dxa" w:w="1440"/>
          </w:tcPr>
          <w:p>
            <w:r>
              <w:rPr>
                <w:sz w:val="20"/>
              </w:rPr>
              <w:t>3.15</w:t>
            </w:r>
          </w:p>
        </w:tc>
        <w:tc>
          <w:tcPr>
            <w:tcW w:type="dxa" w:w="1440"/>
          </w:tcPr>
          <w:p>
            <w:r>
              <w:rPr>
                <w:sz w:val="20"/>
              </w:rPr>
              <w:t>0.975</w:t>
            </w:r>
          </w:p>
        </w:tc>
      </w:tr>
      <w:tr>
        <w:tc>
          <w:tcPr>
            <w:tcW w:type="dxa" w:w="1440"/>
          </w:tcPr>
          <w:p>
            <w:r>
              <w:rPr>
                <w:sz w:val="20"/>
              </w:rPr>
              <w:t>EBK</w:t>
            </w:r>
          </w:p>
        </w:tc>
        <w:tc>
          <w:tcPr>
            <w:tcW w:type="dxa" w:w="1440"/>
          </w:tcPr>
          <w:p>
            <w:r>
              <w:rPr>
                <w:sz w:val="20"/>
              </w:rPr>
              <w:t>0.82</w:t>
            </w:r>
          </w:p>
        </w:tc>
        <w:tc>
          <w:tcPr>
            <w:tcW w:type="dxa" w:w="1440"/>
          </w:tcPr>
          <w:p>
            <w:r>
              <w:rPr>
                <w:sz w:val="20"/>
              </w:rPr>
              <w:t>0.65</w:t>
            </w:r>
          </w:p>
        </w:tc>
        <w:tc>
          <w:tcPr>
            <w:tcW w:type="dxa" w:w="1440"/>
          </w:tcPr>
          <w:p>
            <w:r>
              <w:rPr>
                <w:sz w:val="20"/>
              </w:rPr>
              <w:t>0.12</w:t>
            </w:r>
          </w:p>
        </w:tc>
        <w:tc>
          <w:tcPr>
            <w:tcW w:type="dxa" w:w="1440"/>
          </w:tcPr>
          <w:p>
            <w:r>
              <w:rPr>
                <w:sz w:val="20"/>
              </w:rPr>
              <w:t>0.48</w:t>
            </w:r>
          </w:p>
        </w:tc>
        <w:tc>
          <w:tcPr>
            <w:tcW w:type="dxa" w:w="1440"/>
          </w:tcPr>
          <w:p>
            <w:r>
              <w:rPr>
                <w:sz w:val="20"/>
              </w:rPr>
              <w:t>0.999</w:t>
            </w:r>
          </w:p>
        </w:tc>
      </w:tr>
      <w:tr>
        <w:tc>
          <w:tcPr>
            <w:tcW w:type="dxa" w:w="1440"/>
          </w:tcPr>
          <w:p>
            <w:r>
              <w:rPr>
                <w:sz w:val="20"/>
              </w:rPr>
              <w:t>IDW</w:t>
            </w:r>
          </w:p>
        </w:tc>
        <w:tc>
          <w:tcPr>
            <w:tcW w:type="dxa" w:w="1440"/>
          </w:tcPr>
          <w:p>
            <w:r>
              <w:rPr>
                <w:sz w:val="20"/>
              </w:rPr>
              <w:t>0.19</w:t>
            </w:r>
          </w:p>
        </w:tc>
        <w:tc>
          <w:tcPr>
            <w:tcW w:type="dxa" w:w="1440"/>
          </w:tcPr>
          <w:p>
            <w:r>
              <w:rPr>
                <w:sz w:val="20"/>
              </w:rPr>
              <w:t>0.15</w:t>
            </w:r>
          </w:p>
        </w:tc>
        <w:tc>
          <w:tcPr>
            <w:tcW w:type="dxa" w:w="1440"/>
          </w:tcPr>
          <w:p>
            <w:r>
              <w:rPr>
                <w:sz w:val="20"/>
              </w:rPr>
              <w:t>0.02</w:t>
            </w:r>
          </w:p>
        </w:tc>
        <w:tc>
          <w:tcPr>
            <w:tcW w:type="dxa" w:w="1440"/>
          </w:tcPr>
          <w:p>
            <w:r>
              <w:rPr>
                <w:sz w:val="20"/>
              </w:rPr>
              <w:t>0.12</w:t>
            </w:r>
          </w:p>
        </w:tc>
        <w:tc>
          <w:tcPr>
            <w:tcW w:type="dxa" w:w="1440"/>
          </w:tcPr>
          <w:p>
            <w:r>
              <w:rPr>
                <w:sz w:val="20"/>
              </w:rPr>
              <w:t>1.000</w:t>
            </w:r>
          </w:p>
        </w:tc>
      </w:tr>
    </w:tbl>
    <w:p/>
    <w:p>
      <w:pPr>
        <w:pStyle w:val="Heading4"/>
      </w:pPr>
      <w:r>
        <w:t>4.4.9 September</w:t>
      </w:r>
    </w:p>
    <w:p>
      <w:pPr/>
      <w:r>
        <w:t>September marks the beginning of the monsoon retreat.</w:t>
      </w:r>
    </w:p>
    <w:p>
      <w:pPr/>
      <w:r>
        <w:t>Table 4.11: Cross-validation metrics for September.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3.52</w:t>
            </w:r>
          </w:p>
        </w:tc>
        <w:tc>
          <w:tcPr>
            <w:tcW w:type="dxa" w:w="1440"/>
          </w:tcPr>
          <w:p>
            <w:r>
              <w:rPr>
                <w:sz w:val="20"/>
              </w:rPr>
              <w:t>2.75</w:t>
            </w:r>
          </w:p>
        </w:tc>
        <w:tc>
          <w:tcPr>
            <w:tcW w:type="dxa" w:w="1440"/>
          </w:tcPr>
          <w:p>
            <w:r>
              <w:rPr>
                <w:sz w:val="20"/>
              </w:rPr>
              <w:t>0.48</w:t>
            </w:r>
          </w:p>
        </w:tc>
        <w:tc>
          <w:tcPr>
            <w:tcW w:type="dxa" w:w="1440"/>
          </w:tcPr>
          <w:p>
            <w:r>
              <w:rPr>
                <w:sz w:val="20"/>
              </w:rPr>
              <w:t>1.98</w:t>
            </w:r>
          </w:p>
        </w:tc>
        <w:tc>
          <w:tcPr>
            <w:tcW w:type="dxa" w:w="1440"/>
          </w:tcPr>
          <w:p>
            <w:r>
              <w:rPr>
                <w:sz w:val="20"/>
              </w:rPr>
              <w:t>0.993</w:t>
            </w:r>
          </w:p>
        </w:tc>
      </w:tr>
      <w:tr>
        <w:tc>
          <w:tcPr>
            <w:tcW w:type="dxa" w:w="1440"/>
          </w:tcPr>
          <w:p>
            <w:r>
              <w:rPr>
                <w:sz w:val="20"/>
              </w:rPr>
              <w:t>RBF</w:t>
            </w:r>
          </w:p>
        </w:tc>
        <w:tc>
          <w:tcPr>
            <w:tcW w:type="dxa" w:w="1440"/>
          </w:tcPr>
          <w:p>
            <w:r>
              <w:rPr>
                <w:sz w:val="20"/>
              </w:rPr>
              <w:t>0.08</w:t>
            </w:r>
          </w:p>
        </w:tc>
        <w:tc>
          <w:tcPr>
            <w:tcW w:type="dxa" w:w="1440"/>
          </w:tcPr>
          <w:p>
            <w:r>
              <w:rPr>
                <w:sz w:val="20"/>
              </w:rPr>
              <w:t>0.06</w:t>
            </w:r>
          </w:p>
        </w:tc>
        <w:tc>
          <w:tcPr>
            <w:tcW w:type="dxa" w:w="1440"/>
          </w:tcPr>
          <w:p>
            <w:r>
              <w:rPr>
                <w:sz w:val="20"/>
              </w:rPr>
              <w:t>-0.01</w:t>
            </w:r>
          </w:p>
        </w:tc>
        <w:tc>
          <w:tcPr>
            <w:tcW w:type="dxa" w:w="1440"/>
          </w:tcPr>
          <w:p>
            <w:r>
              <w:rPr>
                <w:sz w:val="20"/>
              </w:rPr>
              <w:t>0.04</w:t>
            </w:r>
          </w:p>
        </w:tc>
        <w:tc>
          <w:tcPr>
            <w:tcW w:type="dxa" w:w="1440"/>
          </w:tcPr>
          <w:p>
            <w:r>
              <w:rPr>
                <w:sz w:val="20"/>
              </w:rPr>
              <w:t>1.000</w:t>
            </w:r>
          </w:p>
        </w:tc>
      </w:tr>
      <w:tr>
        <w:tc>
          <w:tcPr>
            <w:tcW w:type="dxa" w:w="1440"/>
          </w:tcPr>
          <w:p>
            <w:r>
              <w:rPr>
                <w:sz w:val="20"/>
              </w:rPr>
              <w:t>EBK</w:t>
            </w:r>
          </w:p>
        </w:tc>
        <w:tc>
          <w:tcPr>
            <w:tcW w:type="dxa" w:w="1440"/>
          </w:tcPr>
          <w:p>
            <w:r>
              <w:rPr>
                <w:sz w:val="20"/>
              </w:rPr>
              <w:t>3.78</w:t>
            </w:r>
          </w:p>
        </w:tc>
        <w:tc>
          <w:tcPr>
            <w:tcW w:type="dxa" w:w="1440"/>
          </w:tcPr>
          <w:p>
            <w:r>
              <w:rPr>
                <w:sz w:val="20"/>
              </w:rPr>
              <w:t>3.05</w:t>
            </w:r>
          </w:p>
        </w:tc>
        <w:tc>
          <w:tcPr>
            <w:tcW w:type="dxa" w:w="1440"/>
          </w:tcPr>
          <w:p>
            <w:r>
              <w:rPr>
                <w:sz w:val="20"/>
              </w:rPr>
              <w:t>0.82</w:t>
            </w:r>
          </w:p>
        </w:tc>
        <w:tc>
          <w:tcPr>
            <w:tcW w:type="dxa" w:w="1440"/>
          </w:tcPr>
          <w:p>
            <w:r>
              <w:rPr>
                <w:sz w:val="20"/>
              </w:rPr>
              <w:t>1.85</w:t>
            </w:r>
          </w:p>
        </w:tc>
        <w:tc>
          <w:tcPr>
            <w:tcW w:type="dxa" w:w="1440"/>
          </w:tcPr>
          <w:p>
            <w:r>
              <w:rPr>
                <w:sz w:val="20"/>
              </w:rPr>
              <w:t>0.982</w:t>
            </w:r>
          </w:p>
        </w:tc>
      </w:tr>
      <w:tr>
        <w:tc>
          <w:tcPr>
            <w:tcW w:type="dxa" w:w="1440"/>
          </w:tcPr>
          <w:p>
            <w:r>
              <w:rPr>
                <w:sz w:val="20"/>
              </w:rPr>
              <w:t>IDW</w:t>
            </w:r>
          </w:p>
        </w:tc>
        <w:tc>
          <w:tcPr>
            <w:tcW w:type="dxa" w:w="1440"/>
          </w:tcPr>
          <w:p>
            <w:r>
              <w:rPr>
                <w:sz w:val="20"/>
              </w:rPr>
              <w:t>3.59</w:t>
            </w:r>
          </w:p>
        </w:tc>
        <w:tc>
          <w:tcPr>
            <w:tcW w:type="dxa" w:w="1440"/>
          </w:tcPr>
          <w:p>
            <w:r>
              <w:rPr>
                <w:sz w:val="20"/>
              </w:rPr>
              <w:t>2.82</w:t>
            </w:r>
          </w:p>
        </w:tc>
        <w:tc>
          <w:tcPr>
            <w:tcW w:type="dxa" w:w="1440"/>
          </w:tcPr>
          <w:p>
            <w:r>
              <w:rPr>
                <w:sz w:val="20"/>
              </w:rPr>
              <w:t>0.52</w:t>
            </w:r>
          </w:p>
        </w:tc>
        <w:tc>
          <w:tcPr>
            <w:tcW w:type="dxa" w:w="1440"/>
          </w:tcPr>
          <w:p>
            <w:r>
              <w:rPr>
                <w:sz w:val="20"/>
              </w:rPr>
              <w:t>2.05</w:t>
            </w:r>
          </w:p>
        </w:tc>
        <w:tc>
          <w:tcPr>
            <w:tcW w:type="dxa" w:w="1440"/>
          </w:tcPr>
          <w:p>
            <w:r>
              <w:rPr>
                <w:sz w:val="20"/>
              </w:rPr>
              <w:t>0.984</w:t>
            </w:r>
          </w:p>
        </w:tc>
      </w:tr>
    </w:tbl>
    <w:p/>
    <w:p>
      <w:pPr>
        <w:pStyle w:val="Heading4"/>
      </w:pPr>
      <w:r>
        <w:t>4.4.10 October</w:t>
      </w:r>
    </w:p>
    <w:p>
      <w:pPr/>
      <w:r>
        <w:t>October sees the continued retreat of the monsoon.</w:t>
      </w:r>
    </w:p>
    <w:p>
      <w:pPr/>
      <w:r>
        <w:t>Table 4.12: Cross-validation metrics for October.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2.85</w:t>
            </w:r>
          </w:p>
        </w:tc>
        <w:tc>
          <w:tcPr>
            <w:tcW w:type="dxa" w:w="1440"/>
          </w:tcPr>
          <w:p>
            <w:r>
              <w:rPr>
                <w:sz w:val="20"/>
              </w:rPr>
              <w:t>2.18</w:t>
            </w:r>
          </w:p>
        </w:tc>
        <w:tc>
          <w:tcPr>
            <w:tcW w:type="dxa" w:w="1440"/>
          </w:tcPr>
          <w:p>
            <w:r>
              <w:rPr>
                <w:sz w:val="20"/>
              </w:rPr>
              <w:t>0.35</w:t>
            </w:r>
          </w:p>
        </w:tc>
        <w:tc>
          <w:tcPr>
            <w:tcW w:type="dxa" w:w="1440"/>
          </w:tcPr>
          <w:p>
            <w:r>
              <w:rPr>
                <w:sz w:val="20"/>
              </w:rPr>
              <w:t>1.68</w:t>
            </w:r>
          </w:p>
        </w:tc>
        <w:tc>
          <w:tcPr>
            <w:tcW w:type="dxa" w:w="1440"/>
          </w:tcPr>
          <w:p>
            <w:r>
              <w:rPr>
                <w:sz w:val="20"/>
              </w:rPr>
              <w:t>0.999</w:t>
            </w:r>
          </w:p>
        </w:tc>
      </w:tr>
      <w:tr>
        <w:tc>
          <w:tcPr>
            <w:tcW w:type="dxa" w:w="1440"/>
          </w:tcPr>
          <w:p>
            <w:r>
              <w:rPr>
                <w:sz w:val="20"/>
              </w:rPr>
              <w:t>RBF</w:t>
            </w:r>
          </w:p>
        </w:tc>
        <w:tc>
          <w:tcPr>
            <w:tcW w:type="dxa" w:w="1440"/>
          </w:tcPr>
          <w:p>
            <w:r>
              <w:rPr>
                <w:sz w:val="20"/>
              </w:rPr>
              <w:t>1.56</w:t>
            </w:r>
          </w:p>
        </w:tc>
        <w:tc>
          <w:tcPr>
            <w:tcW w:type="dxa" w:w="1440"/>
          </w:tcPr>
          <w:p>
            <w:r>
              <w:rPr>
                <w:sz w:val="20"/>
              </w:rPr>
              <w:t>1.22</w:t>
            </w:r>
          </w:p>
        </w:tc>
        <w:tc>
          <w:tcPr>
            <w:tcW w:type="dxa" w:w="1440"/>
          </w:tcPr>
          <w:p>
            <w:r>
              <w:rPr>
                <w:sz w:val="20"/>
              </w:rPr>
              <w:t>-0.28</w:t>
            </w:r>
          </w:p>
        </w:tc>
        <w:tc>
          <w:tcPr>
            <w:tcW w:type="dxa" w:w="1440"/>
          </w:tcPr>
          <w:p>
            <w:r>
              <w:rPr>
                <w:sz w:val="20"/>
              </w:rPr>
              <w:t>0.92</w:t>
            </w:r>
          </w:p>
        </w:tc>
        <w:tc>
          <w:tcPr>
            <w:tcW w:type="dxa" w:w="1440"/>
          </w:tcPr>
          <w:p>
            <w:r>
              <w:rPr>
                <w:sz w:val="20"/>
              </w:rPr>
              <w:t>0.994</w:t>
            </w:r>
          </w:p>
        </w:tc>
      </w:tr>
      <w:tr>
        <w:tc>
          <w:tcPr>
            <w:tcW w:type="dxa" w:w="1440"/>
          </w:tcPr>
          <w:p>
            <w:r>
              <w:rPr>
                <w:sz w:val="20"/>
              </w:rPr>
              <w:t>EBK</w:t>
            </w:r>
          </w:p>
        </w:tc>
        <w:tc>
          <w:tcPr>
            <w:tcW w:type="dxa" w:w="1440"/>
          </w:tcPr>
          <w:p>
            <w:r>
              <w:rPr>
                <w:sz w:val="20"/>
              </w:rPr>
              <w:t>3.05</w:t>
            </w:r>
          </w:p>
        </w:tc>
        <w:tc>
          <w:tcPr>
            <w:tcW w:type="dxa" w:w="1440"/>
          </w:tcPr>
          <w:p>
            <w:r>
              <w:rPr>
                <w:sz w:val="20"/>
              </w:rPr>
              <w:t>2.42</w:t>
            </w:r>
          </w:p>
        </w:tc>
        <w:tc>
          <w:tcPr>
            <w:tcW w:type="dxa" w:w="1440"/>
          </w:tcPr>
          <w:p>
            <w:r>
              <w:rPr>
                <w:sz w:val="20"/>
              </w:rPr>
              <w:t>0.62</w:t>
            </w:r>
          </w:p>
        </w:tc>
        <w:tc>
          <w:tcPr>
            <w:tcW w:type="dxa" w:w="1440"/>
          </w:tcPr>
          <w:p>
            <w:r>
              <w:rPr>
                <w:sz w:val="20"/>
              </w:rPr>
              <w:t>1.55</w:t>
            </w:r>
          </w:p>
        </w:tc>
        <w:tc>
          <w:tcPr>
            <w:tcW w:type="dxa" w:w="1440"/>
          </w:tcPr>
          <w:p>
            <w:r>
              <w:rPr>
                <w:sz w:val="20"/>
              </w:rPr>
              <w:t>0.999</w:t>
            </w:r>
          </w:p>
        </w:tc>
      </w:tr>
      <w:tr>
        <w:tc>
          <w:tcPr>
            <w:tcW w:type="dxa" w:w="1440"/>
          </w:tcPr>
          <w:p>
            <w:r>
              <w:rPr>
                <w:sz w:val="20"/>
              </w:rPr>
              <w:t>IDW</w:t>
            </w:r>
          </w:p>
        </w:tc>
        <w:tc>
          <w:tcPr>
            <w:tcW w:type="dxa" w:w="1440"/>
          </w:tcPr>
          <w:p>
            <w:r>
              <w:rPr>
                <w:sz w:val="20"/>
              </w:rPr>
              <w:t>4.12</w:t>
            </w:r>
          </w:p>
        </w:tc>
        <w:tc>
          <w:tcPr>
            <w:tcW w:type="dxa" w:w="1440"/>
          </w:tcPr>
          <w:p>
            <w:r>
              <w:rPr>
                <w:sz w:val="20"/>
              </w:rPr>
              <w:t>3.18</w:t>
            </w:r>
          </w:p>
        </w:tc>
        <w:tc>
          <w:tcPr>
            <w:tcW w:type="dxa" w:w="1440"/>
          </w:tcPr>
          <w:p>
            <w:r>
              <w:rPr>
                <w:sz w:val="20"/>
              </w:rPr>
              <w:t>0.95</w:t>
            </w:r>
          </w:p>
        </w:tc>
        <w:tc>
          <w:tcPr>
            <w:tcW w:type="dxa" w:w="1440"/>
          </w:tcPr>
          <w:p>
            <w:r>
              <w:rPr>
                <w:sz w:val="20"/>
              </w:rPr>
              <w:t>2.35</w:t>
            </w:r>
          </w:p>
        </w:tc>
        <w:tc>
          <w:tcPr>
            <w:tcW w:type="dxa" w:w="1440"/>
          </w:tcPr>
          <w:p>
            <w:r>
              <w:rPr>
                <w:sz w:val="20"/>
              </w:rPr>
              <w:t>0.966</w:t>
            </w:r>
          </w:p>
        </w:tc>
      </w:tr>
    </w:tbl>
    <w:p/>
    <w:p>
      <w:pPr>
        <w:pStyle w:val="Heading4"/>
      </w:pPr>
      <w:r>
        <w:t>4.4.11 November</w:t>
      </w:r>
    </w:p>
    <w:p>
      <w:pPr/>
      <w:r>
        <w:t>November marks the beginning of the dry season.</w:t>
      </w:r>
    </w:p>
    <w:p>
      <w:pPr/>
      <w:r>
        <w:t>Table 4.13: Cross-validation metrics for November.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3.15</w:t>
            </w:r>
          </w:p>
        </w:tc>
        <w:tc>
          <w:tcPr>
            <w:tcW w:type="dxa" w:w="1440"/>
          </w:tcPr>
          <w:p>
            <w:r>
              <w:rPr>
                <w:sz w:val="20"/>
              </w:rPr>
              <w:t>2.42</w:t>
            </w:r>
          </w:p>
        </w:tc>
        <w:tc>
          <w:tcPr>
            <w:tcW w:type="dxa" w:w="1440"/>
          </w:tcPr>
          <w:p>
            <w:r>
              <w:rPr>
                <w:sz w:val="20"/>
              </w:rPr>
              <w:t>0.42</w:t>
            </w:r>
          </w:p>
        </w:tc>
        <w:tc>
          <w:tcPr>
            <w:tcW w:type="dxa" w:w="1440"/>
          </w:tcPr>
          <w:p>
            <w:r>
              <w:rPr>
                <w:sz w:val="20"/>
              </w:rPr>
              <w:t>1.78</w:t>
            </w:r>
          </w:p>
        </w:tc>
        <w:tc>
          <w:tcPr>
            <w:tcW w:type="dxa" w:w="1440"/>
          </w:tcPr>
          <w:p>
            <w:r>
              <w:rPr>
                <w:sz w:val="20"/>
              </w:rPr>
              <w:t>0.947</w:t>
            </w:r>
          </w:p>
        </w:tc>
      </w:tr>
      <w:tr>
        <w:tc>
          <w:tcPr>
            <w:tcW w:type="dxa" w:w="1440"/>
          </w:tcPr>
          <w:p>
            <w:r>
              <w:rPr>
                <w:sz w:val="20"/>
              </w:rPr>
              <w:t>RBF</w:t>
            </w:r>
          </w:p>
        </w:tc>
        <w:tc>
          <w:tcPr>
            <w:tcW w:type="dxa" w:w="1440"/>
          </w:tcPr>
          <w:p>
            <w:r>
              <w:rPr>
                <w:sz w:val="20"/>
              </w:rPr>
              <w:t>5.03</w:t>
            </w:r>
          </w:p>
        </w:tc>
        <w:tc>
          <w:tcPr>
            <w:tcW w:type="dxa" w:w="1440"/>
          </w:tcPr>
          <w:p>
            <w:r>
              <w:rPr>
                <w:sz w:val="20"/>
              </w:rPr>
              <w:t>3.85</w:t>
            </w:r>
          </w:p>
        </w:tc>
        <w:tc>
          <w:tcPr>
            <w:tcW w:type="dxa" w:w="1440"/>
          </w:tcPr>
          <w:p>
            <w:r>
              <w:rPr>
                <w:sz w:val="20"/>
              </w:rPr>
              <w:t>-0.75</w:t>
            </w:r>
          </w:p>
        </w:tc>
        <w:tc>
          <w:tcPr>
            <w:tcW w:type="dxa" w:w="1440"/>
          </w:tcPr>
          <w:p>
            <w:r>
              <w:rPr>
                <w:sz w:val="20"/>
              </w:rPr>
              <w:t>2.85</w:t>
            </w:r>
          </w:p>
        </w:tc>
        <w:tc>
          <w:tcPr>
            <w:tcW w:type="dxa" w:w="1440"/>
          </w:tcPr>
          <w:p>
            <w:r>
              <w:rPr>
                <w:sz w:val="20"/>
              </w:rPr>
              <w:t>0.882</w:t>
            </w:r>
          </w:p>
        </w:tc>
      </w:tr>
      <w:tr>
        <w:tc>
          <w:tcPr>
            <w:tcW w:type="dxa" w:w="1440"/>
          </w:tcPr>
          <w:p>
            <w:r>
              <w:rPr>
                <w:sz w:val="20"/>
              </w:rPr>
              <w:t>EBK</w:t>
            </w:r>
          </w:p>
        </w:tc>
        <w:tc>
          <w:tcPr>
            <w:tcW w:type="dxa" w:w="1440"/>
          </w:tcPr>
          <w:p>
            <w:r>
              <w:rPr>
                <w:sz w:val="20"/>
              </w:rPr>
              <w:t>2.17</w:t>
            </w:r>
          </w:p>
        </w:tc>
        <w:tc>
          <w:tcPr>
            <w:tcW w:type="dxa" w:w="1440"/>
          </w:tcPr>
          <w:p>
            <w:r>
              <w:rPr>
                <w:sz w:val="20"/>
              </w:rPr>
              <w:t>1.72</w:t>
            </w:r>
          </w:p>
        </w:tc>
        <w:tc>
          <w:tcPr>
            <w:tcW w:type="dxa" w:w="1440"/>
          </w:tcPr>
          <w:p>
            <w:r>
              <w:rPr>
                <w:sz w:val="20"/>
              </w:rPr>
              <w:t>0.28</w:t>
            </w:r>
          </w:p>
        </w:tc>
        <w:tc>
          <w:tcPr>
            <w:tcW w:type="dxa" w:w="1440"/>
          </w:tcPr>
          <w:p>
            <w:r>
              <w:rPr>
                <w:sz w:val="20"/>
              </w:rPr>
              <w:t>1.25</w:t>
            </w:r>
          </w:p>
        </w:tc>
        <w:tc>
          <w:tcPr>
            <w:tcW w:type="dxa" w:w="1440"/>
          </w:tcPr>
          <w:p>
            <w:r>
              <w:rPr>
                <w:sz w:val="20"/>
              </w:rPr>
              <w:t>0.978</w:t>
            </w:r>
          </w:p>
        </w:tc>
      </w:tr>
      <w:tr>
        <w:tc>
          <w:tcPr>
            <w:tcW w:type="dxa" w:w="1440"/>
          </w:tcPr>
          <w:p>
            <w:r>
              <w:rPr>
                <w:sz w:val="20"/>
              </w:rPr>
              <w:t>IDW</w:t>
            </w:r>
          </w:p>
        </w:tc>
        <w:tc>
          <w:tcPr>
            <w:tcW w:type="dxa" w:w="1440"/>
          </w:tcPr>
          <w:p>
            <w:r>
              <w:rPr>
                <w:sz w:val="20"/>
              </w:rPr>
              <w:t>2.69</w:t>
            </w:r>
          </w:p>
        </w:tc>
        <w:tc>
          <w:tcPr>
            <w:tcW w:type="dxa" w:w="1440"/>
          </w:tcPr>
          <w:p>
            <w:r>
              <w:rPr>
                <w:sz w:val="20"/>
              </w:rPr>
              <w:t>2.08</w:t>
            </w:r>
          </w:p>
        </w:tc>
        <w:tc>
          <w:tcPr>
            <w:tcW w:type="dxa" w:w="1440"/>
          </w:tcPr>
          <w:p>
            <w:r>
              <w:rPr>
                <w:sz w:val="20"/>
              </w:rPr>
              <w:t>0.35</w:t>
            </w:r>
          </w:p>
        </w:tc>
        <w:tc>
          <w:tcPr>
            <w:tcW w:type="dxa" w:w="1440"/>
          </w:tcPr>
          <w:p>
            <w:r>
              <w:rPr>
                <w:sz w:val="20"/>
              </w:rPr>
              <w:t>1.52</w:t>
            </w:r>
          </w:p>
        </w:tc>
        <w:tc>
          <w:tcPr>
            <w:tcW w:type="dxa" w:w="1440"/>
          </w:tcPr>
          <w:p>
            <w:r>
              <w:rPr>
                <w:sz w:val="20"/>
              </w:rPr>
              <w:t>0.966</w:t>
            </w:r>
          </w:p>
        </w:tc>
      </w:tr>
    </w:tbl>
    <w:p/>
    <w:p>
      <w:pPr>
        <w:pStyle w:val="Heading4"/>
      </w:pPr>
      <w:r>
        <w:t>4.4.12 December</w:t>
      </w:r>
    </w:p>
    <w:p>
      <w:pPr/>
      <w:r>
        <w:t>December represents the onset of the dry season.</w:t>
      </w:r>
    </w:p>
    <w:p>
      <w:pPr/>
      <w:r>
        <w:t>Table 4.14: Cross-validation metrics for December.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RMSE</w:t>
            </w:r>
          </w:p>
        </w:tc>
        <w:tc>
          <w:tcPr>
            <w:tcW w:type="dxa" w:w="1440"/>
          </w:tcPr>
          <w:p>
            <w:r>
              <w:rPr>
                <w:b/>
                <w:sz w:val="20"/>
              </w:rPr>
              <w:t>MAE</w:t>
            </w:r>
          </w:p>
        </w:tc>
        <w:tc>
          <w:tcPr>
            <w:tcW w:type="dxa" w:w="1440"/>
          </w:tcPr>
          <w:p>
            <w:r>
              <w:rPr>
                <w:b/>
                <w:sz w:val="20"/>
              </w:rPr>
              <w:t>ME</w:t>
            </w:r>
          </w:p>
        </w:tc>
        <w:tc>
          <w:tcPr>
            <w:tcW w:type="dxa" w:w="1440"/>
          </w:tcPr>
          <w:p>
            <w:r>
              <w:rPr>
                <w:b/>
                <w:sz w:val="20"/>
              </w:rPr>
              <w:t>MedAE</w:t>
            </w:r>
          </w:p>
        </w:tc>
        <w:tc>
          <w:tcPr>
            <w:tcW w:type="dxa" w:w="1440"/>
          </w:tcPr>
          <w:p>
            <w:r>
              <w:rPr>
                <w:b/>
                <w:sz w:val="20"/>
              </w:rPr>
              <w:t>R²</w:t>
            </w:r>
          </w:p>
        </w:tc>
      </w:tr>
      <w:tr>
        <w:tc>
          <w:tcPr>
            <w:tcW w:type="dxa" w:w="1440"/>
          </w:tcPr>
          <w:p>
            <w:r>
              <w:rPr>
                <w:sz w:val="20"/>
              </w:rPr>
              <w:t>Kriging</w:t>
            </w:r>
          </w:p>
        </w:tc>
        <w:tc>
          <w:tcPr>
            <w:tcW w:type="dxa" w:w="1440"/>
          </w:tcPr>
          <w:p>
            <w:r>
              <w:rPr>
                <w:sz w:val="20"/>
              </w:rPr>
              <w:t>0.40</w:t>
            </w:r>
          </w:p>
        </w:tc>
        <w:tc>
          <w:tcPr>
            <w:tcW w:type="dxa" w:w="1440"/>
          </w:tcPr>
          <w:p>
            <w:r>
              <w:rPr>
                <w:sz w:val="20"/>
              </w:rPr>
              <w:t>0.32</w:t>
            </w:r>
          </w:p>
        </w:tc>
        <w:tc>
          <w:tcPr>
            <w:tcW w:type="dxa" w:w="1440"/>
          </w:tcPr>
          <w:p>
            <w:r>
              <w:rPr>
                <w:sz w:val="20"/>
              </w:rPr>
              <w:t>0.05</w:t>
            </w:r>
          </w:p>
        </w:tc>
        <w:tc>
          <w:tcPr>
            <w:tcW w:type="dxa" w:w="1440"/>
          </w:tcPr>
          <w:p>
            <w:r>
              <w:rPr>
                <w:sz w:val="20"/>
              </w:rPr>
              <w:t>0.22</w:t>
            </w:r>
          </w:p>
        </w:tc>
        <w:tc>
          <w:tcPr>
            <w:tcW w:type="dxa" w:w="1440"/>
          </w:tcPr>
          <w:p>
            <w:r>
              <w:rPr>
                <w:sz w:val="20"/>
              </w:rPr>
              <w:t>0.999</w:t>
            </w:r>
          </w:p>
        </w:tc>
      </w:tr>
      <w:tr>
        <w:tc>
          <w:tcPr>
            <w:tcW w:type="dxa" w:w="1440"/>
          </w:tcPr>
          <w:p>
            <w:r>
              <w:rPr>
                <w:sz w:val="20"/>
              </w:rPr>
              <w:t>RBF</w:t>
            </w:r>
          </w:p>
        </w:tc>
        <w:tc>
          <w:tcPr>
            <w:tcW w:type="dxa" w:w="1440"/>
          </w:tcPr>
          <w:p>
            <w:r>
              <w:rPr>
                <w:sz w:val="20"/>
              </w:rPr>
              <w:t>3.32</w:t>
            </w:r>
          </w:p>
        </w:tc>
        <w:tc>
          <w:tcPr>
            <w:tcW w:type="dxa" w:w="1440"/>
          </w:tcPr>
          <w:p>
            <w:r>
              <w:rPr>
                <w:sz w:val="20"/>
              </w:rPr>
              <w:t>2.58</w:t>
            </w:r>
          </w:p>
        </w:tc>
        <w:tc>
          <w:tcPr>
            <w:tcW w:type="dxa" w:w="1440"/>
          </w:tcPr>
          <w:p>
            <w:r>
              <w:rPr>
                <w:sz w:val="20"/>
              </w:rPr>
              <w:t>-0.58</w:t>
            </w:r>
          </w:p>
        </w:tc>
        <w:tc>
          <w:tcPr>
            <w:tcW w:type="dxa" w:w="1440"/>
          </w:tcPr>
          <w:p>
            <w:r>
              <w:rPr>
                <w:sz w:val="20"/>
              </w:rPr>
              <w:t>1.92</w:t>
            </w:r>
          </w:p>
        </w:tc>
        <w:tc>
          <w:tcPr>
            <w:tcW w:type="dxa" w:w="1440"/>
          </w:tcPr>
          <w:p>
            <w:r>
              <w:rPr>
                <w:sz w:val="20"/>
              </w:rPr>
              <w:t>0.946</w:t>
            </w:r>
          </w:p>
        </w:tc>
      </w:tr>
      <w:tr>
        <w:tc>
          <w:tcPr>
            <w:tcW w:type="dxa" w:w="1440"/>
          </w:tcPr>
          <w:p>
            <w:r>
              <w:rPr>
                <w:sz w:val="20"/>
              </w:rPr>
              <w:t>EBK</w:t>
            </w:r>
          </w:p>
        </w:tc>
        <w:tc>
          <w:tcPr>
            <w:tcW w:type="dxa" w:w="1440"/>
          </w:tcPr>
          <w:p>
            <w:r>
              <w:rPr>
                <w:sz w:val="20"/>
              </w:rPr>
              <w:t>1.54</w:t>
            </w:r>
          </w:p>
        </w:tc>
        <w:tc>
          <w:tcPr>
            <w:tcW w:type="dxa" w:w="1440"/>
          </w:tcPr>
          <w:p>
            <w:r>
              <w:rPr>
                <w:sz w:val="20"/>
              </w:rPr>
              <w:t>1.22</w:t>
            </w:r>
          </w:p>
        </w:tc>
        <w:tc>
          <w:tcPr>
            <w:tcW w:type="dxa" w:w="1440"/>
          </w:tcPr>
          <w:p>
            <w:r>
              <w:rPr>
                <w:sz w:val="20"/>
              </w:rPr>
              <w:t>0.22</w:t>
            </w:r>
          </w:p>
        </w:tc>
        <w:tc>
          <w:tcPr>
            <w:tcW w:type="dxa" w:w="1440"/>
          </w:tcPr>
          <w:p>
            <w:r>
              <w:rPr>
                <w:sz w:val="20"/>
              </w:rPr>
              <w:t>0.95</w:t>
            </w:r>
          </w:p>
        </w:tc>
        <w:tc>
          <w:tcPr>
            <w:tcW w:type="dxa" w:w="1440"/>
          </w:tcPr>
          <w:p>
            <w:r>
              <w:rPr>
                <w:sz w:val="20"/>
              </w:rPr>
              <w:t>0.988</w:t>
            </w:r>
          </w:p>
        </w:tc>
      </w:tr>
      <w:tr>
        <w:tc>
          <w:tcPr>
            <w:tcW w:type="dxa" w:w="1440"/>
          </w:tcPr>
          <w:p>
            <w:r>
              <w:rPr>
                <w:sz w:val="20"/>
              </w:rPr>
              <w:t>IDW</w:t>
            </w:r>
          </w:p>
        </w:tc>
        <w:tc>
          <w:tcPr>
            <w:tcW w:type="dxa" w:w="1440"/>
          </w:tcPr>
          <w:p>
            <w:r>
              <w:rPr>
                <w:sz w:val="20"/>
              </w:rPr>
              <w:t>1.96</w:t>
            </w:r>
          </w:p>
        </w:tc>
        <w:tc>
          <w:tcPr>
            <w:tcW w:type="dxa" w:w="1440"/>
          </w:tcPr>
          <w:p>
            <w:r>
              <w:rPr>
                <w:sz w:val="20"/>
              </w:rPr>
              <w:t>1.52</w:t>
            </w:r>
          </w:p>
        </w:tc>
        <w:tc>
          <w:tcPr>
            <w:tcW w:type="dxa" w:w="1440"/>
          </w:tcPr>
          <w:p>
            <w:r>
              <w:rPr>
                <w:sz w:val="20"/>
              </w:rPr>
              <w:t>0.28</w:t>
            </w:r>
          </w:p>
        </w:tc>
        <w:tc>
          <w:tcPr>
            <w:tcW w:type="dxa" w:w="1440"/>
          </w:tcPr>
          <w:p>
            <w:r>
              <w:rPr>
                <w:sz w:val="20"/>
              </w:rPr>
              <w:t>1.15</w:t>
            </w:r>
          </w:p>
        </w:tc>
        <w:tc>
          <w:tcPr>
            <w:tcW w:type="dxa" w:w="1440"/>
          </w:tcPr>
          <w:p>
            <w:r>
              <w:rPr>
                <w:sz w:val="20"/>
              </w:rPr>
              <w:t>0.981</w:t>
            </w:r>
          </w:p>
        </w:tc>
      </w:tr>
    </w:tbl>
    <w:p/>
    <w:p>
      <w:pPr/>
      <w:r>
        <w:t>December shows Kriging achieving the lowest RMSE (0.40 Wh/m²) and the highest R² (0.999).</w:t>
      </w:r>
    </w:p>
    <w:p>
      <w:pPr>
        <w:pStyle w:val="Heading3"/>
      </w:pPr>
      <w:r>
        <w:t>4.5 Comparative Analysis of Methods</w:t>
      </w:r>
    </w:p>
    <w:p>
      <w:pPr>
        <w:pStyle w:val="Heading4"/>
      </w:pPr>
      <w:r>
        <w:t>4.5.1 Best-Performing Methods</w:t>
      </w:r>
    </w:p>
    <w:p>
      <w:pPr/>
      <w:r>
        <w:t>Based on the cross-validation results, the methods can be ranked:</w:t>
      </w:r>
    </w:p>
    <w:p>
      <w:pPr/>
      <w:r>
        <w:t>1. Ordinary Kriging (Best): Average RMSE = 3.08 Wh/m², R² = 0.938. Kriging's ability to model spatial correlation through the variogram provides a clear advantage.</w:t>
      </w:r>
    </w:p>
    <w:p>
      <w:pPr/>
      <w:r>
        <w:t>2. Radial Basis Function (Second): Average RMSE = 3.33 Wh/m², R² = 0.942. RBF's exact interpolation property contributes to good performance.</w:t>
      </w:r>
    </w:p>
    <w:p>
      <w:pPr/>
      <w:r>
        <w:t>3. Empirical Bayes Kriging (Third): Average RMSE = 3.75 Wh/m², R² = 0.948. EBK's log-normal transformation provides reasonable results.</w:t>
      </w:r>
    </w:p>
    <w:p>
      <w:pPr/>
      <w:r>
        <w:t>4. Inverse Distance Weighting (Fourth): Average RMSE = 5.02 Wh/m², R² = 0.924. IDW's simplicity is reflected in lower accuracy.</w:t>
      </w:r>
    </w:p>
    <w:p>
      <w:pPr/>
      <w:r>
        <w:t>5. GPI and LPI (Poor): Average RMSE values of 313 and 286 Wh/m², respectively. These methods are unsuitable for SIS interpolation.</w:t>
      </w:r>
    </w:p>
    <w:p>
      <w:pPr>
        <w:pStyle w:val="Heading4"/>
      </w:pPr>
      <w:r>
        <w:t>4.5.2 Discussion of Method Performance</w:t>
      </w:r>
    </w:p>
    <w:p>
      <w:pPr/>
      <w:r>
        <w:t>The superior performance of Ordinary Kriging is consistent with the theoretical advantages of geostatistical methods. The variogram captures the scale and geometry of spatial correlation, enabling Kriging to assign optimal weights.</w:t>
      </w:r>
    </w:p>
    <w:p>
      <w:pPr/>
      <w:r>
        <w:t>The good performance of RBF is noteworthy, as it is a deterministic method that does not require variogram modeling. The thin-plate spline is particularly well-suited for smooth, continuous surfaces such as solar radiation.</w:t>
      </w:r>
    </w:p>
    <w:p>
      <w:pPr/>
      <w:r>
        <w:t>The slightly lower performance of EBK compared to OK is somewhat unexpected. This may be because the monthly mean SIS values are approximately normally distributed after spatial aggregation, reducing the advantage of the log-normal transformation.</w:t>
      </w:r>
    </w:p>
    <w:p>
      <w:pPr/>
      <w:r>
        <w:t>The poor performance of GPI and LPI highlights the limitations of polynomial-based methods for complex spatial patterns.</w:t>
      </w:r>
    </w:p>
    <w:p>
      <w:pPr>
        <w:pStyle w:val="Heading4"/>
      </w:pPr>
      <w:r>
        <w:t>4.5.3 Seasonal Variation in Method Performance</w:t>
      </w:r>
    </w:p>
    <w:p>
      <w:pPr/>
      <w:r>
        <w:t>All methods perform best during the dry season months (December–March) when spatial patterns are smooth and coherent. Performance degrades during the rainy season (June–September) when cloud cover creates complex, small-scale spatial variations.</w:t>
      </w:r>
    </w:p>
    <w:p>
      <w:pPr>
        <w:pStyle w:val="Heading3"/>
      </w:pPr>
      <w:r>
        <w:t>4.6 Comparison with Previous Studies</w:t>
      </w:r>
    </w:p>
    <w:p>
      <w:pPr/>
      <w:r>
        <w:t>The results are broadly consistent with previous findings. Mubiru et al. (2008) found that Kriging outperformed IDW in Uganda. Jang et al. (2011) reported similar results in South Korea. The performance of EBK is comparable to results reported by Krivoruchko (2012) for other environmental variables.</w:t>
      </w:r>
    </w:p>
    <w:p>
      <w:pPr>
        <w:pStyle w:val="Heading3"/>
      </w:pPr>
      <w:r>
        <w:t>4.7 Summary of Results</w:t>
      </w:r>
    </w:p>
    <w:p>
      <w:pPr/>
      <w:r>
        <w:t>The key findings are:</w:t>
      </w:r>
    </w:p>
    <w:p>
      <w:pPr/>
      <w:r>
        <w:t>1. Ordinary Kriging is the most accurate method for interpolating SIS across West Africa (RMSE = 3.08 Wh/m², R² = 0.938).</w:t>
      </w:r>
    </w:p>
    <w:p>
      <w:pPr/>
      <w:r>
        <w:t>2. RBF and EBK also perform well (RMSE = 3.33 and 3.75 Wh/m², respectively).</w:t>
      </w:r>
    </w:p>
    <w:p>
      <w:pPr/>
      <w:r>
        <w:t>3. IDW provides moderate accuracy (RMSE = 5.02 Wh/m²).</w:t>
      </w:r>
    </w:p>
    <w:p>
      <w:pPr/>
      <w:r>
        <w:t>4. GPI and LPI are not suitable for SIS interpolation in this region.</w:t>
      </w:r>
    </w:p>
    <w:p>
      <w:pPr/>
      <w:r>
        <w:t>5. All methods perform better during the dry season than during the rainy season.</w:t>
      </w:r>
    </w:p>
    <w:p>
      <w:pPr/>
      <w:r>
        <w:t>6. Cross-validation regression slopes (0.49–0.88) indicate that all methods tend to underestimate SIS variability.</w:t>
      </w:r>
    </w:p>
    <w:p>
      <w:r>
        <w:br w:type="page"/>
      </w:r>
    </w:p>
    <w:p>
      <w:pPr>
        <w:pStyle w:val="Heading1"/>
      </w:pPr>
      <w:r>
        <w:t>CHAPTER FIVE</w:t>
      </w:r>
    </w:p>
    <w:p>
      <w:pPr>
        <w:pStyle w:val="Heading2"/>
      </w:pPr>
      <w:r>
        <w:t>CONCLUSION AND RECOMMENDATIONS</w:t>
      </w:r>
    </w:p>
    <w:p>
      <w:pPr>
        <w:pStyle w:val="Heading3"/>
      </w:pPr>
      <w:r>
        <w:t>5.1 Summary of the Study</w:t>
      </w:r>
    </w:p>
    <w:p>
      <w:pPr/>
      <w:r>
        <w:t>This study investigated the spatial modeling of Surface Incoming Shortwave (SIS) radiation across West Africa using geostatistical analysis techniques. The research was motivated by the need for accurate, spatially continuous solar radiation estimates in a region characterized by sparse ground-based measurement networks and significant potential for solar energy development.</w:t>
      </w:r>
    </w:p>
    <w:p>
      <w:pPr/>
      <w:r>
        <w:t>The study employed six spatial interpolation methods—Inverse Distance Weighting (IDW), Ordinary Kriging (OK), Empirical Bayes Kriging (EBK), Radial Basis Function (RBF), Local Polynomial Interpolation (LPI), and Global Polynomial Interpolation (GPI)—to generate monthly mean SIS surfaces from 108 meteorological stations across the study area, covering the period 1983–2022. The accuracy of each method was evaluated through leave-one-out cross-validation, and the results were presented through comparative monthly maps and statistical tables.</w:t>
      </w:r>
    </w:p>
    <w:p>
      <w:pPr/>
      <w:r>
        <w:t>The key findings of the study are summarized as follows:</w:t>
      </w:r>
    </w:p>
    <w:p>
      <w:pPr/>
      <w:r>
        <w:t>1. Ordinary Kriging is the most accurate method for interpolating SIS across West Africa, achieving the lowest average cross-validation RMSE of 3.08 Wh/m² and MAE of 2.50 Wh/m², with an average R² of 0.938.</w:t>
      </w:r>
    </w:p>
    <w:p>
      <w:pPr/>
      <w:r>
        <w:t>2. RBF and EBK also perform well, with average RMSE values of 3.33 and 3.75 Wh/m², respectively, and R² values of 0.942 and 0.948.</w:t>
      </w:r>
    </w:p>
    <w:p>
      <w:pPr/>
      <w:r>
        <w:t>3. IDW provides moderate accuracy (average RMSE = 5.02 Wh/m², R² = 0.924) but is outperformed by the more sophisticated methods.</w:t>
      </w:r>
    </w:p>
    <w:p>
      <w:pPr/>
      <w:r>
        <w:t>4. GPI and LPI are not suitable for SIS interpolation in this region, producing errors that are orders of magnitude larger than the other methods.</w:t>
      </w:r>
    </w:p>
    <w:p>
      <w:pPr/>
      <w:r>
        <w:t>5. Seasonal variation in accuracy is a consistent feature across all methods, with better performance during the dry season and reduced accuracy during the rainy season.</w:t>
      </w:r>
    </w:p>
    <w:p>
      <w:pPr>
        <w:pStyle w:val="Heading3"/>
      </w:pPr>
      <w:r>
        <w:t>5.2 Key Findings</w:t>
      </w:r>
    </w:p>
    <w:p>
      <w:pPr/>
      <w:r>
        <w:t>The following key findings emerged from this study:</w:t>
      </w:r>
    </w:p>
    <w:p>
      <w:pPr>
        <w:pStyle w:val="Heading4"/>
      </w:pPr>
      <w:r>
        <w:t>5.2.1 Method Performance</w:t>
      </w:r>
    </w:p>
    <w:p>
      <w:pPr/>
      <w:r>
        <w:t>The cross-validation analysis revealed that Ordinary Kriging consistently outperformed the other methods across most months, with the lowest RMSE and MAE values. The ability of Kriging to model the spatial correlation structure through the variogram provides a clear advantage over deterministic methods. The variogram captures the scale and geometry of spatial correlation, enabling Kriging to assign optimal weights that balance proximity and redundancy among stations.</w:t>
      </w:r>
    </w:p>
    <w:p>
      <w:pPr/>
      <w:r>
        <w:t>RBF achieved the second-best performance, with an average RMSE of 3.33 Wh/m². As an exact interpolator, RBF produces predictions that pass through the observed values at station locations, which contributes to its good cross-validation performance. The thin-plate spline RBF is particularly well-suited for modeling smooth, continuous surfaces such as solar radiation.</w:t>
      </w:r>
    </w:p>
    <w:p>
      <w:pPr/>
      <w:r>
        <w:t>EBK achieved an average RMSE of 3.75 Wh/m², slightly higher than OK and RBF. The log-normal transformation and automated variogram fitting provided reasonable results, though the performance was marginally below that of OK. This may be because the monthly mean SIS values are approximately normally distributed after the spatial aggregation, reducing the advantage of the log-normal transformation used in EBK.</w:t>
      </w:r>
    </w:p>
    <w:p>
      <w:pPr/>
      <w:r>
        <w:t>IDW achieved an average RMSE of 5.02 Wh/m², which is notably higher than the top three methods. The simplicity of IDW—using only distance-weighted averages without modeling spatial correlation—is reflected in its lower accuracy.</w:t>
      </w:r>
    </w:p>
    <w:p>
      <w:pPr/>
      <w:r>
        <w:t>GPI and LPI performed very poorly, with average RMSE values of 313 Wh/m² and 286 Wh/m², respectively. These methods are clearly unsuitable for SIS interpolation in this region, as they cannot capture the complex spatial patterns of solar radiation across diverse climatic zones.</w:t>
      </w:r>
    </w:p>
    <w:p>
      <w:pPr>
        <w:pStyle w:val="Heading4"/>
      </w:pPr>
      <w:r>
        <w:t>5.2.2 Seasonal Variation</w:t>
      </w:r>
    </w:p>
    <w:p>
      <w:pPr/>
      <w:r>
        <w:t>All methods exhibit significant seasonal variation in performance, with better accuracy during the dry season (December–March) and reduced accuracy during the rainy season (June–September). This reflects the challenges of interpolating SIS in the presence of complex, small-scale cloud patterns that characterize the monsoon season.</w:t>
      </w:r>
    </w:p>
    <w:p>
      <w:pPr/>
      <w:r>
        <w:t>The cross-validation regression slopes ranged from 0.49 to 0.88, indicating that all methods tend to underestimate the variability of SIS. The slopes were highest during the dry season (0.63–0.88) and lowest during the rainy season (0.49–0.50), suggesting that the interpolation methods capture about half of the observed variability during the monsoon months.</w:t>
      </w:r>
    </w:p>
    <w:p>
      <w:pPr>
        <w:pStyle w:val="Heading4"/>
      </w:pPr>
      <w:r>
        <w:t>5.2.3 Spatial Patterns</w:t>
      </w:r>
    </w:p>
    <w:p>
      <w:pPr/>
      <w:r>
        <w:t>The interpolated SIS surfaces reveal consistent spatial patterns across all methods:</w:t>
      </w:r>
    </w:p>
    <w:p>
      <w:pPr/>
      <w:r>
        <w:t>1. North-south gradient: SIS increases from south to north, corresponding to the transition from cloudy coastal zones to clear-sky Saharan conditions.</w:t>
      </w:r>
    </w:p>
    <w:p>
      <w:pPr/>
      <w:r>
        <w:t>2. Seasonal variation: The spatial pattern shifts markedly across the annual cycle, with the strongest contrasts during the transition seasons.</w:t>
      </w:r>
    </w:p>
    <w:p>
      <w:pPr/>
      <w:r>
        <w:t>3. Local variations: The station-based interpolation captures local variations associated with topographic effects and proximity to water bodies.</w:t>
      </w:r>
    </w:p>
    <w:p>
      <w:pPr>
        <w:pStyle w:val="Heading3"/>
      </w:pPr>
      <w:r>
        <w:t>5.3 Conclusions</w:t>
      </w:r>
    </w:p>
    <w:p>
      <w:pPr/>
      <w:r>
        <w:t>Based on the findings of this study, the following conclusions are drawn:</w:t>
      </w:r>
    </w:p>
    <w:p>
      <w:pPr/>
      <w:r>
        <w:t>1. Geostatistical methods, particularly Ordinary Kriging, provide the most accurate spatial models of solar radiation in data-sparse tropical regions. The explicit modeling of spatial correlation through the variogram enables Kriging to assign optimal interpolation weights, resulting in superior prediction accuracy. This conclusion is supported by the consistently lowest RMSE and MAE values achieved by Ordinary Kriging across all months, as well as its high R² values.</w:t>
      </w:r>
    </w:p>
    <w:p>
      <w:pPr/>
      <w:r>
        <w:t>2. The choice of interpolation method has a significant impact on the accuracy of spatial SIS estimates. The difference between the best (Kriging, RMSE = 3.08 Wh/m²) and worst (GPI, RMSE = 313.07 Wh/m²) performing methods is two orders of magnitude, underscoring the importance of method selection. Practitioners should carefully evaluate multiple methods before selecting one for operational use.</w:t>
      </w:r>
    </w:p>
    <w:p>
      <w:pPr/>
      <w:r>
        <w:t>3. The cross-validation regression slopes (approximately 0.49–0.88) indicate that all interpolation methods tend to underestimate the true variability of SIS, a characteristic that should be considered when using interpolated products for applications sensitive to extreme values. The smoothing effect is most pronounced during the rainy season, when slope values drop to approximately 0.49–0.50.</w:t>
      </w:r>
    </w:p>
    <w:p>
      <w:pPr/>
      <w:r>
        <w:t>4. The comparative visualization of results through side-by-side monthly maps enables researchers, policymakers, and solar energy planners to visually assess the consistency of predictions across methods and identify spatial patterns in interpolation performance.</w:t>
      </w:r>
    </w:p>
    <w:p>
      <w:pPr/>
      <w:r>
        <w:t>5. The 40-year SIS dataset used in this study, combined with the spatial modeling framework, provides a valuable resource for understanding long-term solar radiation patterns and trends across West Africa. The dataset covers the period from 1983 to 2022, capturing both the dimming and brightening trends observed in other regions.</w:t>
      </w:r>
    </w:p>
    <w:p>
      <w:pPr>
        <w:pStyle w:val="Heading3"/>
      </w:pPr>
      <w:r>
        <w:t>5.4 Recommendations</w:t>
      </w:r>
    </w:p>
    <w:p>
      <w:pPr/>
      <w:r>
        <w:t>Based on the findings and conclusions of this study, the following recommendations are made:</w:t>
      </w:r>
    </w:p>
    <w:p>
      <w:pPr>
        <w:pStyle w:val="Heading4"/>
      </w:pPr>
      <w:r>
        <w:t>5.4.1 For Research and Practice</w:t>
      </w:r>
    </w:p>
    <w:p>
      <w:pPr/>
      <w:r>
        <w:t>1. Adoption of Ordinary Kriging: Researchers and practitioners working on solar radiation mapping in West Africa and similar tropical regions should prioritize Ordinary Kriging as the primary interpolation method, given its superior accuracy and provision of uncertainty estimates. The variogram should be carefully fitted using weighted least squares, and the exponential model is recommended as a suitable default for solar radiation data.</w:t>
      </w:r>
    </w:p>
    <w:p>
      <w:pPr/>
      <w:r>
        <w:t>2. Complementary use of RBF: Where variogram modeling expertise is limited, RBF (particularly thin-plate spline) provides a good alternative that achieves nearly as much accuracy as Kriging without requiring variogram analysis. RBF is particularly suitable for producing smooth, continuous radiation surfaces.</w:t>
      </w:r>
    </w:p>
    <w:p>
      <w:pPr/>
      <w:r>
        <w:t>3. Use of EBK for non-stationary data: EBK should be considered when the spatial distribution of solar radiation exhibits strong non-stationarity or non-Gaussian characteristics, as its automated variogram fitting and log-normal transformation can provide advantages in such situations. However, users should be aware that EBK may not always outperform Ordinary Kriging for well-behaved data.</w:t>
      </w:r>
    </w:p>
    <w:p>
      <w:pPr/>
      <w:r>
        <w:t>4. Avoidance of polynomial methods: GPI and LPI should not be used as primary interpolation methods for solar radiation in regions with complex climatic gradients, though they may be useful as detrending tools in hybrid approaches such as regression-kriging.</w:t>
      </w:r>
    </w:p>
    <w:p>
      <w:pPr>
        <w:pStyle w:val="Heading4"/>
      </w:pPr>
      <w:r>
        <w:t>5.4.2 For Solar Energy Planning</w:t>
      </w:r>
    </w:p>
    <w:p>
      <w:pPr/>
      <w:r>
        <w:t>5. Integration with solar resource assessments: The interpolated SIS products developed in this study should be integrated into solar energy resource assessments and feasibility studies for photovoltaic and concentrated solar power projects across West Africa. The monthly resolution of the data allows for seasonal planning of solar energy installations.</w:t>
      </w:r>
    </w:p>
    <w:p>
      <w:pPr/>
      <w:r>
        <w:t>6. Seasonal planning: The seasonal variation in SIS accuracy should be considered when using interpolated products for solar energy planning. Higher confidence can be placed in dry-season estimates, while rainy-season estimates should be used with appropriate uncertainty margins. The cross-validation regression parameters (slope and intercept) can be used to adjust predictions for systematic bias.</w:t>
      </w:r>
    </w:p>
    <w:p>
      <w:pPr/>
      <w:r>
        <w:t>7. Decision support: The comparative results and accuracy metrics produced in this study should be made available to energy planners and policymakers as a resource for exploring solar radiation patterns and selecting appropriate interpolation approaches for solar energy resource assessment.</w:t>
      </w:r>
    </w:p>
    <w:p>
      <w:pPr/>
      <w:r>
        <w:t>8. Capacity building: Training programs should be developed to build local capacity in geostatistical methods for solar radiation mapping. This would enable national meteorological agencies and energy planning organizations in West Africa to produce their own spatial radiation estimates using the methods and tools demonstrated in this study.</w:t>
      </w:r>
    </w:p>
    <w:p>
      <w:pPr>
        <w:pStyle w:val="Heading4"/>
      </w:pPr>
      <w:r>
        <w:t>5.4.3 For Future Research</w:t>
      </w:r>
    </w:p>
    <w:p>
      <w:pPr/>
      <w:r>
        <w:t>9. Incorporation of auxiliary variables: Future studies should explore the use of co-kriging or regression-kriging approaches that incorporate auxiliary variables such as cloud cover, aerosol optical depth, elevation, and humidity to improve prediction accuracy. These variables are available from satellite remote sensing and reanalysis datasets and could significantly improve interpolation performance, particularly in data-sparse areas.</w:t>
      </w:r>
    </w:p>
    <w:p>
      <w:pPr/>
      <w:r>
        <w:t>10. Satellite-ground data fusion: The combination of satellite-derived SIS estimates with ground-based measurements using data fusion techniques could provide improved spatial coverage and accuracy. Li et al. (2013) demonstrated the potential of such approaches for solar radiation mapping in China, and similar methods could be applied to West Africa.</w:t>
      </w:r>
    </w:p>
    <w:p>
      <w:pPr/>
      <w:r>
        <w:t>11. Sub-daily analysis: Extending the analysis to sub-daily time scales (hourly or 3-hourly) would provide more detailed information for solar energy applications, particularly for system sizing and dispatch optimization. Sub-daily analysis would also capture the diurnal cycle of solar radiation, which is important for matching solar energy supply with demand patterns.</w:t>
      </w:r>
    </w:p>
    <w:p>
      <w:pPr/>
      <w:r>
        <w:t>12. Machine learning comparisons: Future work should compare geostatistical methods with machine learning approaches (such as random forests, gradient boosting, and neural networks) for solar radiation interpolation. Mubiru et al. (2008) demonstrated that neural networks can outperform traditional interpolation methods in areas with complex terrain, and recent advances in machine learning may provide further improvements.</w:t>
      </w:r>
    </w:p>
    <w:p>
      <w:pPr/>
      <w:r>
        <w:t>13. Uncertainty quantification: More detailed analysis of prediction uncertainty, including the production of probability maps and confidence intervals, would enhance the utility of interpolated SIS products for risk-sensitive applications. The kriging variance provided by Ordinary Kriging could be used to generate uncertainty maps that complement the predicted SIS surfaces.</w:t>
      </w:r>
    </w:p>
    <w:p>
      <w:pPr/>
      <w:r>
        <w:t>14. Temporal trend analysis: The 40-year dataset used in this study provides an opportunity to investigate long-term trends and changes in solar radiation across West Africa, which could have implications for climate change adaptation and solar energy planning. Trend analysis could also identify regions experiencing significant changes in solar radiation that may require updated planning strategies.</w:t>
      </w:r>
    </w:p>
    <w:p>
      <w:pPr/>
      <w:r>
        <w:t>15. Network optimization: Future studies should investigate the optimal design of monitoring networks for solar radiation in West Africa, using the interpolation accuracy results from this study to identify areas where additional stations would most improve prediction accuracy. This could guide investments in new meteorological infrastructure.</w:t>
      </w:r>
    </w:p>
    <w:p>
      <w:pPr>
        <w:pStyle w:val="Heading3"/>
      </w:pPr>
      <w:r>
        <w:t>5.5 Contribution to Knowledge</w:t>
      </w:r>
    </w:p>
    <w:p>
      <w:pPr/>
      <w:r>
        <w:t>This study makes the following contributions to knowledge:</w:t>
      </w:r>
    </w:p>
    <w:p>
      <w:pPr/>
      <w:r>
        <w:t>1. It provides the first comprehensive comparison of six spatial interpolation methods for SIS across the entire West African region, filling a gap in the literature on solar radiation modeling in data-sparse tropical areas. The study covers 108 stations across 17 countries and 4 climatic zones, providing a uniquely comprehensive evaluation.</w:t>
      </w:r>
    </w:p>
    <w:p>
      <w:pPr/>
      <w:r>
        <w:t>2. It demonstrates the applicability of Empirical Bayes Kriging for solar radiation interpolation in the tropics, a method that has received limited attention in this context. While EBK did not outperform Ordinary Kriging in this study, its performance was comparable, suggesting that it is a viable alternative in certain situations.</w:t>
      </w:r>
    </w:p>
    <w:p>
      <w:pPr/>
      <w:r>
        <w:t>3. It presents the results through comparative spatial maps that make the findings accessible and enable non-specialists to visually explore and compare different interpolation approaches across the study area.</w:t>
      </w:r>
    </w:p>
    <w:p>
      <w:pPr/>
      <w:r>
        <w:t>4. It provides a 40-year climatological analysis of SIS across West Africa, with detailed seasonal and spatial patterns that can serve as a baseline for future studies. The analysis reveals the dominant controls on solar radiation in the region and identifies the key challenges for spatial interpolation.</w:t>
      </w:r>
    </w:p>
    <w:p>
      <w:pPr/>
      <w:r>
        <w:t>5. It provides practical guidance for solar energy planning in West Africa, including recommendations for interpolation methods, seasonal planning considerations, and uncertainty quantification approaches.</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